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CF7" w:rsidRPr="006A1F00" w:rsidRDefault="00110CF7" w:rsidP="00110CF7">
      <w:pPr>
        <w:rPr>
          <w:rFonts w:ascii="Times New Roman" w:hAnsi="Times New Roman"/>
          <w:b/>
        </w:rPr>
      </w:pPr>
      <w:r w:rsidRPr="006A1F00">
        <w:rPr>
          <w:rFonts w:ascii="Times New Roman" w:hAnsi="Times New Roman"/>
          <w:b/>
        </w:rPr>
        <w:t>Additional References for Supporting Information</w:t>
      </w:r>
    </w:p>
    <w:p w:rsidR="00110CF7" w:rsidRPr="006A1F00" w:rsidRDefault="00110CF7" w:rsidP="00110CF7">
      <w:pPr>
        <w:rPr>
          <w:rFonts w:ascii="Times New Roman" w:hAnsi="Times New Roman"/>
        </w:rPr>
      </w:pPr>
      <w:r w:rsidRPr="006A1F00">
        <w:rPr>
          <w:rFonts w:ascii="Times New Roman" w:hAnsi="Times New Roman"/>
        </w:rPr>
        <w:t xml:space="preserve">Bathurst JC, </w:t>
      </w:r>
      <w:proofErr w:type="spellStart"/>
      <w:r w:rsidRPr="006A1F00">
        <w:rPr>
          <w:rFonts w:ascii="Times New Roman" w:hAnsi="Times New Roman"/>
        </w:rPr>
        <w:t>Birkinshaw</w:t>
      </w:r>
      <w:proofErr w:type="spellEnd"/>
      <w:r w:rsidRPr="006A1F00">
        <w:rPr>
          <w:rFonts w:ascii="Times New Roman" w:hAnsi="Times New Roman"/>
        </w:rPr>
        <w:t xml:space="preserve"> SJ, Cisneros F et al (2011) Forest impact on floods due to extreme rainfall and snowmelt in four Latin American environments 2: Model analysis. J </w:t>
      </w:r>
      <w:proofErr w:type="spellStart"/>
      <w:r w:rsidRPr="006A1F00">
        <w:rPr>
          <w:rFonts w:ascii="Times New Roman" w:hAnsi="Times New Roman"/>
        </w:rPr>
        <w:t>Hydrol</w:t>
      </w:r>
      <w:proofErr w:type="spellEnd"/>
      <w:r w:rsidRPr="006A1F00">
        <w:rPr>
          <w:rFonts w:ascii="Times New Roman" w:hAnsi="Times New Roman"/>
        </w:rPr>
        <w:t xml:space="preserve"> 400:292-304</w:t>
      </w:r>
    </w:p>
    <w:p w:rsidR="00110CF7" w:rsidRPr="006A1F00" w:rsidRDefault="00110CF7" w:rsidP="00110CF7">
      <w:pPr>
        <w:rPr>
          <w:rFonts w:ascii="Times New Roman" w:hAnsi="Times New Roman"/>
        </w:rPr>
      </w:pPr>
      <w:r w:rsidRPr="006A1F00">
        <w:rPr>
          <w:rFonts w:ascii="Times New Roman" w:hAnsi="Times New Roman"/>
          <w:lang w:val="fr-FR"/>
        </w:rPr>
        <w:t xml:space="preserve">Clark, KL, </w:t>
      </w:r>
      <w:proofErr w:type="spellStart"/>
      <w:r w:rsidRPr="006A1F00">
        <w:rPr>
          <w:rFonts w:ascii="Times New Roman" w:hAnsi="Times New Roman"/>
          <w:lang w:val="fr-FR"/>
        </w:rPr>
        <w:t>Nadkarni</w:t>
      </w:r>
      <w:proofErr w:type="spellEnd"/>
      <w:r w:rsidRPr="006A1F00">
        <w:rPr>
          <w:rFonts w:ascii="Times New Roman" w:hAnsi="Times New Roman"/>
          <w:lang w:val="fr-FR"/>
        </w:rPr>
        <w:t xml:space="preserve"> NM, Schaefer D et al </w:t>
      </w:r>
      <w:r w:rsidRPr="006A1F00">
        <w:rPr>
          <w:rFonts w:ascii="Times New Roman" w:hAnsi="Times New Roman"/>
        </w:rPr>
        <w:t xml:space="preserve">(1998) Atmospheric deposition and net retention of ions by the canopy in a tropical </w:t>
      </w:r>
      <w:proofErr w:type="spellStart"/>
      <w:r w:rsidRPr="006A1F00">
        <w:rPr>
          <w:rFonts w:ascii="Times New Roman" w:hAnsi="Times New Roman"/>
        </w:rPr>
        <w:t>montane</w:t>
      </w:r>
      <w:proofErr w:type="spellEnd"/>
      <w:r w:rsidRPr="006A1F00">
        <w:rPr>
          <w:rFonts w:ascii="Times New Roman" w:hAnsi="Times New Roman"/>
        </w:rPr>
        <w:t xml:space="preserve"> forest, </w:t>
      </w:r>
      <w:proofErr w:type="spellStart"/>
      <w:r w:rsidRPr="006A1F00">
        <w:rPr>
          <w:rFonts w:ascii="Times New Roman" w:hAnsi="Times New Roman"/>
        </w:rPr>
        <w:t>Monteverde</w:t>
      </w:r>
      <w:proofErr w:type="spellEnd"/>
      <w:r w:rsidRPr="006A1F00">
        <w:rPr>
          <w:rFonts w:ascii="Times New Roman" w:hAnsi="Times New Roman"/>
        </w:rPr>
        <w:t>, Costa Rica. J Trop Ecol 14:27-45</w:t>
      </w:r>
    </w:p>
    <w:p w:rsidR="00110CF7" w:rsidRPr="006A1F00" w:rsidRDefault="00110CF7" w:rsidP="00110CF7">
      <w:pPr>
        <w:rPr>
          <w:rFonts w:ascii="Times New Roman" w:hAnsi="Times New Roman"/>
        </w:rPr>
      </w:pPr>
      <w:r w:rsidRPr="006A1F00">
        <w:rPr>
          <w:rFonts w:ascii="Times New Roman" w:hAnsi="Times New Roman"/>
        </w:rPr>
        <w:t xml:space="preserve">Cleveland CC, Townsend AR, </w:t>
      </w:r>
      <w:proofErr w:type="spellStart"/>
      <w:r w:rsidRPr="006A1F00">
        <w:rPr>
          <w:rFonts w:ascii="Times New Roman" w:hAnsi="Times New Roman"/>
        </w:rPr>
        <w:t>Schimel</w:t>
      </w:r>
      <w:proofErr w:type="spellEnd"/>
      <w:r w:rsidRPr="006A1F00">
        <w:rPr>
          <w:rFonts w:ascii="Times New Roman" w:hAnsi="Times New Roman"/>
        </w:rPr>
        <w:t xml:space="preserve"> DS et al (1999) Global patterns of terrestrial biological nitrogen (N</w:t>
      </w:r>
      <w:r w:rsidRPr="006A1F00">
        <w:rPr>
          <w:rFonts w:ascii="Times New Roman" w:hAnsi="Times New Roman"/>
          <w:vertAlign w:val="subscript"/>
        </w:rPr>
        <w:t>2</w:t>
      </w:r>
      <w:r w:rsidRPr="006A1F00">
        <w:rPr>
          <w:rFonts w:ascii="Times New Roman" w:hAnsi="Times New Roman"/>
        </w:rPr>
        <w:t xml:space="preserve">) fixation in natural systems. Glob </w:t>
      </w:r>
      <w:proofErr w:type="spellStart"/>
      <w:r w:rsidRPr="006A1F00">
        <w:rPr>
          <w:rFonts w:ascii="Times New Roman" w:hAnsi="Times New Roman"/>
        </w:rPr>
        <w:t>Biogeochem</w:t>
      </w:r>
      <w:proofErr w:type="spellEnd"/>
      <w:r w:rsidRPr="006A1F00">
        <w:rPr>
          <w:rFonts w:ascii="Times New Roman" w:hAnsi="Times New Roman"/>
        </w:rPr>
        <w:t xml:space="preserve"> Cycles 13:623-645</w:t>
      </w:r>
    </w:p>
    <w:p w:rsidR="00110CF7" w:rsidRPr="006A1F00" w:rsidRDefault="00110CF7" w:rsidP="00110CF7">
      <w:pPr>
        <w:rPr>
          <w:rFonts w:ascii="Times New Roman" w:hAnsi="Times New Roman"/>
        </w:rPr>
      </w:pPr>
      <w:r w:rsidRPr="006A1F00">
        <w:rPr>
          <w:rFonts w:ascii="Times New Roman" w:hAnsi="Times New Roman"/>
        </w:rPr>
        <w:t xml:space="preserve">Da Rocha RP, Morales CA, </w:t>
      </w:r>
      <w:proofErr w:type="spellStart"/>
      <w:r w:rsidRPr="006A1F00">
        <w:rPr>
          <w:rFonts w:ascii="Times New Roman" w:hAnsi="Times New Roman"/>
        </w:rPr>
        <w:t>Cuadra</w:t>
      </w:r>
      <w:proofErr w:type="spellEnd"/>
      <w:r w:rsidRPr="006A1F00">
        <w:rPr>
          <w:rFonts w:ascii="Times New Roman" w:hAnsi="Times New Roman"/>
        </w:rPr>
        <w:t xml:space="preserve"> SV et al (2009) Precipitation diurnal cycle and summer climatology assessment over South America: An evaluation of Regional Climate Model version 3 simulations. J </w:t>
      </w:r>
      <w:proofErr w:type="spellStart"/>
      <w:r w:rsidRPr="006A1F00">
        <w:rPr>
          <w:rFonts w:ascii="Times New Roman" w:hAnsi="Times New Roman"/>
        </w:rPr>
        <w:t>Geophys</w:t>
      </w:r>
      <w:proofErr w:type="spellEnd"/>
      <w:r w:rsidRPr="006A1F00">
        <w:rPr>
          <w:rFonts w:ascii="Times New Roman" w:hAnsi="Times New Roman"/>
        </w:rPr>
        <w:t xml:space="preserve"> Res 114:D10108</w:t>
      </w:r>
    </w:p>
    <w:p w:rsidR="00110CF7" w:rsidRPr="006A1F00" w:rsidRDefault="00110CF7" w:rsidP="00110CF7">
      <w:pPr>
        <w:rPr>
          <w:rFonts w:ascii="Times New Roman" w:hAnsi="Times New Roman"/>
        </w:rPr>
      </w:pPr>
      <w:r w:rsidRPr="006A1F00">
        <w:rPr>
          <w:rFonts w:ascii="Times New Roman" w:hAnsi="Times New Roman"/>
        </w:rPr>
        <w:t xml:space="preserve">Houser JN, Mulholland PJ, Maloney KO (2006) Upland Disturbance Affects Headwater Stream Nutrients and Suspended Sediments during </w:t>
      </w:r>
      <w:proofErr w:type="spellStart"/>
      <w:r w:rsidRPr="006A1F00">
        <w:rPr>
          <w:rFonts w:ascii="Times New Roman" w:hAnsi="Times New Roman"/>
        </w:rPr>
        <w:t>Baseflow</w:t>
      </w:r>
      <w:proofErr w:type="spellEnd"/>
      <w:r w:rsidRPr="006A1F00">
        <w:rPr>
          <w:rFonts w:ascii="Times New Roman" w:hAnsi="Times New Roman"/>
        </w:rPr>
        <w:t xml:space="preserve"> and </w:t>
      </w:r>
      <w:proofErr w:type="spellStart"/>
      <w:r w:rsidRPr="006A1F00">
        <w:rPr>
          <w:rFonts w:ascii="Times New Roman" w:hAnsi="Times New Roman"/>
        </w:rPr>
        <w:t>Stormflow</w:t>
      </w:r>
      <w:proofErr w:type="spellEnd"/>
      <w:r w:rsidRPr="006A1F00">
        <w:rPr>
          <w:rFonts w:ascii="Times New Roman" w:hAnsi="Times New Roman"/>
        </w:rPr>
        <w:t>. J Environ Qual 35:352-365</w:t>
      </w:r>
    </w:p>
    <w:p w:rsidR="00110CF7" w:rsidRPr="006A1F00" w:rsidRDefault="00110CF7" w:rsidP="00110CF7">
      <w:pPr>
        <w:rPr>
          <w:rFonts w:ascii="Times New Roman" w:hAnsi="Times New Roman"/>
        </w:rPr>
      </w:pPr>
      <w:r w:rsidRPr="006A1F00">
        <w:rPr>
          <w:rFonts w:ascii="Times New Roman" w:hAnsi="Times New Roman"/>
        </w:rPr>
        <w:t xml:space="preserve">Larsen </w:t>
      </w:r>
      <w:proofErr w:type="gramStart"/>
      <w:r w:rsidRPr="006A1F00">
        <w:rPr>
          <w:rFonts w:ascii="Times New Roman" w:hAnsi="Times New Roman"/>
        </w:rPr>
        <w:t>MC,</w:t>
      </w:r>
      <w:proofErr w:type="gramEnd"/>
      <w:r w:rsidRPr="006A1F00">
        <w:rPr>
          <w:rFonts w:ascii="Times New Roman" w:hAnsi="Times New Roman"/>
        </w:rPr>
        <w:t xml:space="preserve"> and Webb RMT (2009) Potential effects of runoff, fluvial sediment, and nutrient discharges on the coral reefs of Puerto Rico. J Coastal Res 25:189-208</w:t>
      </w:r>
    </w:p>
    <w:p w:rsidR="00110CF7" w:rsidRPr="006A1F00" w:rsidRDefault="00110CF7" w:rsidP="00110CF7">
      <w:pPr>
        <w:rPr>
          <w:rFonts w:ascii="Times New Roman" w:hAnsi="Times New Roman"/>
        </w:rPr>
      </w:pPr>
      <w:proofErr w:type="spellStart"/>
      <w:r w:rsidRPr="006A1F00">
        <w:rPr>
          <w:rFonts w:ascii="Times New Roman" w:hAnsi="Times New Roman"/>
        </w:rPr>
        <w:t>Loescher</w:t>
      </w:r>
      <w:proofErr w:type="spellEnd"/>
      <w:r w:rsidRPr="006A1F00">
        <w:rPr>
          <w:rFonts w:ascii="Times New Roman" w:hAnsi="Times New Roman"/>
        </w:rPr>
        <w:t xml:space="preserve"> HW, </w:t>
      </w:r>
      <w:proofErr w:type="spellStart"/>
      <w:r w:rsidRPr="006A1F00">
        <w:rPr>
          <w:rFonts w:ascii="Times New Roman" w:hAnsi="Times New Roman"/>
        </w:rPr>
        <w:t>Gholz</w:t>
      </w:r>
      <w:proofErr w:type="spellEnd"/>
      <w:r w:rsidRPr="006A1F00">
        <w:rPr>
          <w:rFonts w:ascii="Times New Roman" w:hAnsi="Times New Roman"/>
        </w:rPr>
        <w:t xml:space="preserve"> HL, Jacobs JM et al (2005) Energy dynamics and modeled evapotranspiration from a wet tropical forest in Costa Rica. J </w:t>
      </w:r>
      <w:proofErr w:type="spellStart"/>
      <w:r w:rsidRPr="006A1F00">
        <w:rPr>
          <w:rFonts w:ascii="Times New Roman" w:hAnsi="Times New Roman"/>
        </w:rPr>
        <w:t>Hydrol</w:t>
      </w:r>
      <w:proofErr w:type="spellEnd"/>
      <w:r w:rsidRPr="006A1F00">
        <w:rPr>
          <w:rFonts w:ascii="Times New Roman" w:hAnsi="Times New Roman"/>
        </w:rPr>
        <w:t xml:space="preserve"> 315:274-294</w:t>
      </w:r>
    </w:p>
    <w:p w:rsidR="00110CF7" w:rsidRPr="006A1F00" w:rsidRDefault="00110CF7" w:rsidP="00110CF7">
      <w:pPr>
        <w:rPr>
          <w:rFonts w:ascii="Times New Roman" w:hAnsi="Times New Roman"/>
        </w:rPr>
      </w:pPr>
      <w:proofErr w:type="spellStart"/>
      <w:r w:rsidRPr="006A1F00">
        <w:rPr>
          <w:rFonts w:ascii="Times New Roman" w:hAnsi="Times New Roman"/>
        </w:rPr>
        <w:t>Maréchal</w:t>
      </w:r>
      <w:proofErr w:type="spellEnd"/>
      <w:r w:rsidRPr="006A1F00">
        <w:rPr>
          <w:rFonts w:ascii="Times New Roman" w:hAnsi="Times New Roman"/>
        </w:rPr>
        <w:t xml:space="preserve"> JC, </w:t>
      </w:r>
      <w:proofErr w:type="spellStart"/>
      <w:r w:rsidRPr="006A1F00">
        <w:rPr>
          <w:rFonts w:ascii="Times New Roman" w:hAnsi="Times New Roman"/>
        </w:rPr>
        <w:t>Varma</w:t>
      </w:r>
      <w:proofErr w:type="spellEnd"/>
      <w:r w:rsidRPr="006A1F00">
        <w:rPr>
          <w:rFonts w:ascii="Times New Roman" w:hAnsi="Times New Roman"/>
        </w:rPr>
        <w:t xml:space="preserve"> MRR, </w:t>
      </w:r>
      <w:proofErr w:type="spellStart"/>
      <w:r w:rsidRPr="006A1F00">
        <w:rPr>
          <w:rFonts w:ascii="Times New Roman" w:hAnsi="Times New Roman"/>
        </w:rPr>
        <w:t>Riotte</w:t>
      </w:r>
      <w:proofErr w:type="spellEnd"/>
      <w:r w:rsidRPr="006A1F00">
        <w:rPr>
          <w:rFonts w:ascii="Times New Roman" w:hAnsi="Times New Roman"/>
        </w:rPr>
        <w:t xml:space="preserve"> J et al (2009) Indirect and direct recharges in a tropical forested watershed: Mule Hole, India. J </w:t>
      </w:r>
      <w:proofErr w:type="spellStart"/>
      <w:r w:rsidRPr="006A1F00">
        <w:rPr>
          <w:rFonts w:ascii="Times New Roman" w:hAnsi="Times New Roman"/>
        </w:rPr>
        <w:t>Hydrol</w:t>
      </w:r>
      <w:proofErr w:type="spellEnd"/>
      <w:r w:rsidRPr="006A1F00">
        <w:rPr>
          <w:rFonts w:ascii="Times New Roman" w:hAnsi="Times New Roman"/>
        </w:rPr>
        <w:t xml:space="preserve"> 364:272-284</w:t>
      </w:r>
    </w:p>
    <w:p w:rsidR="00110CF7" w:rsidRPr="006A1F00" w:rsidRDefault="00110CF7" w:rsidP="00110CF7">
      <w:pPr>
        <w:rPr>
          <w:rFonts w:ascii="Times New Roman" w:hAnsi="Times New Roman"/>
        </w:rPr>
      </w:pPr>
      <w:proofErr w:type="spellStart"/>
      <w:r w:rsidRPr="006A1F00">
        <w:rPr>
          <w:rFonts w:ascii="Times New Roman" w:hAnsi="Times New Roman"/>
        </w:rPr>
        <w:t>Rollebeck</w:t>
      </w:r>
      <w:proofErr w:type="spellEnd"/>
      <w:r w:rsidRPr="006A1F00">
        <w:rPr>
          <w:rFonts w:ascii="Times New Roman" w:hAnsi="Times New Roman"/>
        </w:rPr>
        <w:t xml:space="preserve"> R, </w:t>
      </w:r>
      <w:proofErr w:type="spellStart"/>
      <w:r w:rsidRPr="006A1F00">
        <w:rPr>
          <w:rFonts w:ascii="Times New Roman" w:hAnsi="Times New Roman"/>
        </w:rPr>
        <w:t>Anhuf</w:t>
      </w:r>
      <w:proofErr w:type="spellEnd"/>
      <w:r w:rsidRPr="006A1F00">
        <w:rPr>
          <w:rFonts w:ascii="Times New Roman" w:hAnsi="Times New Roman"/>
        </w:rPr>
        <w:t xml:space="preserve"> D (2007) Characteristics of the water and energy balance in Amazonian lowland rainforest in Venezuela and the impact of the ENSO cycle. J </w:t>
      </w:r>
      <w:proofErr w:type="spellStart"/>
      <w:r w:rsidRPr="006A1F00">
        <w:rPr>
          <w:rFonts w:ascii="Times New Roman" w:hAnsi="Times New Roman"/>
        </w:rPr>
        <w:t>Hdrol</w:t>
      </w:r>
      <w:proofErr w:type="spellEnd"/>
      <w:r w:rsidRPr="006A1F00">
        <w:rPr>
          <w:rFonts w:ascii="Times New Roman" w:hAnsi="Times New Roman"/>
        </w:rPr>
        <w:t xml:space="preserve"> 337:377-390</w:t>
      </w:r>
    </w:p>
    <w:p w:rsidR="00110CF7" w:rsidRPr="006A1F00" w:rsidRDefault="00110CF7" w:rsidP="00110CF7">
      <w:pPr>
        <w:rPr>
          <w:rFonts w:ascii="Times New Roman" w:hAnsi="Times New Roman"/>
        </w:rPr>
      </w:pPr>
      <w:r w:rsidRPr="006A1F00">
        <w:rPr>
          <w:rFonts w:ascii="Times New Roman" w:hAnsi="Times New Roman"/>
          <w:lang w:val="fr-FR"/>
        </w:rPr>
        <w:t xml:space="preserve">Ruiz L, </w:t>
      </w:r>
      <w:proofErr w:type="spellStart"/>
      <w:r w:rsidRPr="006A1F00">
        <w:rPr>
          <w:rFonts w:ascii="Times New Roman" w:hAnsi="Times New Roman"/>
          <w:lang w:val="fr-FR"/>
        </w:rPr>
        <w:t>Varma</w:t>
      </w:r>
      <w:proofErr w:type="spellEnd"/>
      <w:r w:rsidRPr="006A1F00">
        <w:rPr>
          <w:rFonts w:ascii="Times New Roman" w:hAnsi="Times New Roman"/>
          <w:lang w:val="fr-FR"/>
        </w:rPr>
        <w:t xml:space="preserve"> MRR, Kumar MSM et al </w:t>
      </w:r>
      <w:r w:rsidRPr="006A1F00">
        <w:rPr>
          <w:rFonts w:ascii="Times New Roman" w:hAnsi="Times New Roman"/>
        </w:rPr>
        <w:t xml:space="preserve">(2010) Water balance modeling in </w:t>
      </w:r>
      <w:proofErr w:type="gramStart"/>
      <w:r w:rsidRPr="006A1F00">
        <w:rPr>
          <w:rFonts w:ascii="Times New Roman" w:hAnsi="Times New Roman"/>
        </w:rPr>
        <w:t>a</w:t>
      </w:r>
      <w:proofErr w:type="gramEnd"/>
      <w:r w:rsidRPr="006A1F00">
        <w:rPr>
          <w:rFonts w:ascii="Times New Roman" w:hAnsi="Times New Roman"/>
        </w:rPr>
        <w:t xml:space="preserve"> tropical watershed under deciduous forest (Mule Hole, India): regolith matric storage buffers the groundwater recharge process. J </w:t>
      </w:r>
      <w:proofErr w:type="spellStart"/>
      <w:r w:rsidRPr="006A1F00">
        <w:rPr>
          <w:rFonts w:ascii="Times New Roman" w:hAnsi="Times New Roman"/>
        </w:rPr>
        <w:t>Hydrol</w:t>
      </w:r>
      <w:proofErr w:type="spellEnd"/>
      <w:r w:rsidRPr="006A1F00">
        <w:rPr>
          <w:rFonts w:ascii="Times New Roman" w:hAnsi="Times New Roman"/>
        </w:rPr>
        <w:t xml:space="preserve"> 380:460-472</w:t>
      </w:r>
    </w:p>
    <w:p w:rsidR="00110CF7" w:rsidRPr="006A1F00" w:rsidRDefault="00110CF7" w:rsidP="00110CF7">
      <w:pPr>
        <w:rPr>
          <w:rFonts w:ascii="Times New Roman" w:hAnsi="Times New Roman"/>
          <w:lang w:val="fr-FR"/>
        </w:rPr>
      </w:pPr>
      <w:proofErr w:type="gramStart"/>
      <w:r w:rsidRPr="006A1F00">
        <w:rPr>
          <w:rFonts w:ascii="Times New Roman" w:hAnsi="Times New Roman"/>
        </w:rPr>
        <w:t xml:space="preserve">Silva JSO, Bustamante </w:t>
      </w:r>
      <w:proofErr w:type="spellStart"/>
      <w:r w:rsidRPr="006A1F00">
        <w:rPr>
          <w:rFonts w:ascii="Times New Roman" w:hAnsi="Times New Roman"/>
        </w:rPr>
        <w:t>MMdC</w:t>
      </w:r>
      <w:proofErr w:type="spellEnd"/>
      <w:r w:rsidRPr="006A1F00">
        <w:rPr>
          <w:rFonts w:ascii="Times New Roman" w:hAnsi="Times New Roman"/>
        </w:rPr>
        <w:t xml:space="preserve">, </w:t>
      </w:r>
      <w:proofErr w:type="spellStart"/>
      <w:r w:rsidRPr="006A1F00">
        <w:rPr>
          <w:rFonts w:ascii="Times New Roman" w:hAnsi="Times New Roman"/>
        </w:rPr>
        <w:t>Markewitz</w:t>
      </w:r>
      <w:proofErr w:type="spellEnd"/>
      <w:r w:rsidRPr="006A1F00">
        <w:rPr>
          <w:rFonts w:ascii="Times New Roman" w:hAnsi="Times New Roman"/>
        </w:rPr>
        <w:t xml:space="preserve"> D et al (2011) Effects of land cover on chemical characteristics of streams in the </w:t>
      </w:r>
      <w:proofErr w:type="spellStart"/>
      <w:r w:rsidRPr="006A1F00">
        <w:rPr>
          <w:rFonts w:ascii="Times New Roman" w:hAnsi="Times New Roman"/>
        </w:rPr>
        <w:t>Cerrado</w:t>
      </w:r>
      <w:proofErr w:type="spellEnd"/>
      <w:r w:rsidRPr="006A1F00">
        <w:rPr>
          <w:rFonts w:ascii="Times New Roman" w:hAnsi="Times New Roman"/>
        </w:rPr>
        <w:t xml:space="preserve"> region of Brazil.</w:t>
      </w:r>
      <w:proofErr w:type="gramEnd"/>
      <w:r w:rsidRPr="006A1F00">
        <w:rPr>
          <w:rFonts w:ascii="Times New Roman" w:hAnsi="Times New Roman"/>
        </w:rPr>
        <w:t xml:space="preserve"> </w:t>
      </w:r>
      <w:proofErr w:type="spellStart"/>
      <w:r w:rsidRPr="006A1F00">
        <w:rPr>
          <w:rFonts w:ascii="Times New Roman" w:hAnsi="Times New Roman"/>
        </w:rPr>
        <w:t>Biogeochem</w:t>
      </w:r>
      <w:proofErr w:type="spellEnd"/>
      <w:r w:rsidRPr="006A1F00">
        <w:rPr>
          <w:rFonts w:ascii="Times New Roman" w:hAnsi="Times New Roman"/>
        </w:rPr>
        <w:t xml:space="preserve"> 105:75-88</w:t>
      </w:r>
    </w:p>
    <w:p w:rsidR="00110CF7" w:rsidRPr="006A1F00" w:rsidRDefault="00110CF7" w:rsidP="00110CF7">
      <w:pPr>
        <w:rPr>
          <w:rFonts w:ascii="Times New Roman" w:hAnsi="Times New Roman"/>
        </w:rPr>
      </w:pPr>
      <w:r w:rsidRPr="006A1F00">
        <w:rPr>
          <w:rFonts w:ascii="Times New Roman" w:hAnsi="Times New Roman"/>
        </w:rPr>
        <w:t xml:space="preserve">Sumner DM, Jacobs JM (2005) Utility of Penman-Monteith, Priestley-Taylor, reference evapotranspiration, and pan evaporation methods to estimate pasture evapotranspiration. J </w:t>
      </w:r>
      <w:proofErr w:type="spellStart"/>
      <w:r w:rsidRPr="006A1F00">
        <w:rPr>
          <w:rFonts w:ascii="Times New Roman" w:hAnsi="Times New Roman"/>
        </w:rPr>
        <w:t>Hydrol</w:t>
      </w:r>
      <w:proofErr w:type="spellEnd"/>
      <w:r w:rsidRPr="006A1F00">
        <w:rPr>
          <w:rFonts w:ascii="Times New Roman" w:hAnsi="Times New Roman"/>
        </w:rPr>
        <w:t xml:space="preserve"> 308:81-104</w:t>
      </w:r>
    </w:p>
    <w:p w:rsidR="00110CF7" w:rsidRPr="006A1F00" w:rsidRDefault="00110CF7" w:rsidP="00110CF7">
      <w:pPr>
        <w:rPr>
          <w:rFonts w:ascii="Times New Roman" w:hAnsi="Times New Roman"/>
        </w:rPr>
      </w:pPr>
      <w:r w:rsidRPr="006A1F00">
        <w:rPr>
          <w:rFonts w:ascii="Times New Roman" w:hAnsi="Times New Roman"/>
        </w:rPr>
        <w:t xml:space="preserve">Wei X, Liu S, Zhou G et al (2005) Hydrological processes in major types of Chinese forest. </w:t>
      </w:r>
      <w:proofErr w:type="spellStart"/>
      <w:r w:rsidRPr="006A1F00">
        <w:rPr>
          <w:rFonts w:ascii="Times New Roman" w:hAnsi="Times New Roman"/>
        </w:rPr>
        <w:t>Hydrol</w:t>
      </w:r>
      <w:proofErr w:type="spellEnd"/>
      <w:r w:rsidRPr="006A1F00">
        <w:rPr>
          <w:rFonts w:ascii="Times New Roman" w:hAnsi="Times New Roman"/>
        </w:rPr>
        <w:t xml:space="preserve"> Process 19:63-75</w:t>
      </w:r>
    </w:p>
    <w:p w:rsidR="00110CF7" w:rsidRPr="006A1F00" w:rsidRDefault="00110CF7" w:rsidP="00110CF7">
      <w:pPr>
        <w:rPr>
          <w:rFonts w:ascii="Times New Roman" w:hAnsi="Times New Roman"/>
        </w:rPr>
      </w:pPr>
      <w:r w:rsidRPr="006A1F00">
        <w:rPr>
          <w:rFonts w:ascii="Times New Roman" w:hAnsi="Times New Roman"/>
        </w:rPr>
        <w:t xml:space="preserve">Williams MR, </w:t>
      </w:r>
      <w:proofErr w:type="spellStart"/>
      <w:r w:rsidRPr="006A1F00">
        <w:rPr>
          <w:rFonts w:ascii="Times New Roman" w:hAnsi="Times New Roman"/>
        </w:rPr>
        <w:t>Melack</w:t>
      </w:r>
      <w:proofErr w:type="spellEnd"/>
      <w:r w:rsidRPr="006A1F00">
        <w:rPr>
          <w:rFonts w:ascii="Times New Roman" w:hAnsi="Times New Roman"/>
        </w:rPr>
        <w:t xml:space="preserve"> JM (1997) Solute export from forested and partially deforested catchments in the central Amazon. </w:t>
      </w:r>
      <w:proofErr w:type="spellStart"/>
      <w:r w:rsidRPr="006A1F00">
        <w:rPr>
          <w:rFonts w:ascii="Times New Roman" w:hAnsi="Times New Roman"/>
        </w:rPr>
        <w:t>Biogeochem</w:t>
      </w:r>
      <w:proofErr w:type="spellEnd"/>
      <w:r w:rsidRPr="006A1F00">
        <w:rPr>
          <w:rFonts w:ascii="Times New Roman" w:hAnsi="Times New Roman"/>
        </w:rPr>
        <w:t xml:space="preserve"> 38:67-102</w:t>
      </w:r>
    </w:p>
    <w:p w:rsidR="00110CF7" w:rsidRDefault="00110CF7" w:rsidP="00110CF7">
      <w:pPr>
        <w:rPr>
          <w:rFonts w:ascii="Times New Roman" w:hAnsi="Times New Roman"/>
          <w:lang w:val="fr-FR"/>
        </w:rPr>
      </w:pPr>
      <w:proofErr w:type="spellStart"/>
      <w:r w:rsidRPr="006A1F00">
        <w:rPr>
          <w:rFonts w:ascii="Times New Roman" w:hAnsi="Times New Roman"/>
        </w:rPr>
        <w:t>Zhiheng</w:t>
      </w:r>
      <w:proofErr w:type="spellEnd"/>
      <w:r w:rsidRPr="006A1F00">
        <w:rPr>
          <w:rFonts w:ascii="Times New Roman" w:hAnsi="Times New Roman"/>
        </w:rPr>
        <w:t xml:space="preserve"> L., </w:t>
      </w:r>
      <w:proofErr w:type="spellStart"/>
      <w:r w:rsidRPr="006A1F00">
        <w:rPr>
          <w:rFonts w:ascii="Times New Roman" w:hAnsi="Times New Roman"/>
        </w:rPr>
        <w:t>Yiping</w:t>
      </w:r>
      <w:proofErr w:type="spellEnd"/>
      <w:r w:rsidRPr="006A1F00">
        <w:rPr>
          <w:rFonts w:ascii="Times New Roman" w:hAnsi="Times New Roman"/>
        </w:rPr>
        <w:t xml:space="preserve"> Z., Wang S</w:t>
      </w:r>
      <w:r w:rsidRPr="006A1F00">
        <w:rPr>
          <w:rFonts w:ascii="Times New Roman" w:hAnsi="Times New Roman"/>
          <w:i/>
        </w:rPr>
        <w:t xml:space="preserve"> </w:t>
      </w:r>
      <w:r w:rsidRPr="006A1F00">
        <w:rPr>
          <w:rFonts w:ascii="Times New Roman" w:hAnsi="Times New Roman"/>
        </w:rPr>
        <w:t xml:space="preserve">et al (2010) Evapotranspiration of a tropical rain forest in </w:t>
      </w:r>
      <w:proofErr w:type="spellStart"/>
      <w:r w:rsidRPr="006A1F00">
        <w:rPr>
          <w:rFonts w:ascii="Times New Roman" w:hAnsi="Times New Roman"/>
        </w:rPr>
        <w:t>Xishuangbanna</w:t>
      </w:r>
      <w:proofErr w:type="spellEnd"/>
      <w:r w:rsidRPr="006A1F00">
        <w:rPr>
          <w:rFonts w:ascii="Times New Roman" w:hAnsi="Times New Roman"/>
        </w:rPr>
        <w:t xml:space="preserve">, southwest China. </w:t>
      </w:r>
      <w:r w:rsidRPr="006A1F00">
        <w:rPr>
          <w:rFonts w:ascii="Times New Roman" w:hAnsi="Times New Roman"/>
          <w:lang w:val="fr-FR"/>
        </w:rPr>
        <w:t>Hydrol Proc 24:2405-2416</w:t>
      </w:r>
    </w:p>
    <w:p w:rsidR="00322F6C" w:rsidRPr="00322F6C" w:rsidRDefault="00322F6C" w:rsidP="00322F6C">
      <w:pPr>
        <w:spacing w:line="480" w:lineRule="auto"/>
        <w:rPr>
          <w:rFonts w:ascii="Times New Roman" w:hAnsi="Times New Roman" w:cs="Times New Roman"/>
          <w:sz w:val="24"/>
          <w:szCs w:val="24"/>
        </w:rPr>
      </w:pPr>
      <w:r w:rsidRPr="00322F6C">
        <w:rPr>
          <w:rFonts w:ascii="Times New Roman" w:hAnsi="Times New Roman" w:cs="Times New Roman"/>
          <w:sz w:val="24"/>
          <w:szCs w:val="24"/>
        </w:rPr>
        <w:lastRenderedPageBreak/>
        <w:t xml:space="preserve">Table S1. </w:t>
      </w:r>
      <w:proofErr w:type="gramStart"/>
      <w:r w:rsidRPr="00322F6C">
        <w:rPr>
          <w:rFonts w:ascii="Times New Roman" w:hAnsi="Times New Roman" w:cs="Times New Roman"/>
          <w:sz w:val="24"/>
          <w:szCs w:val="24"/>
        </w:rPr>
        <w:t>Estimates of evapotranspiration (ET) from tropical watersheds.</w:t>
      </w:r>
      <w:proofErr w:type="gramEnd"/>
      <w:r w:rsidRPr="00322F6C">
        <w:rPr>
          <w:rFonts w:ascii="Times New Roman" w:hAnsi="Times New Roman" w:cs="Times New Roman"/>
          <w:sz w:val="24"/>
          <w:szCs w:val="24"/>
        </w:rPr>
        <w:t xml:space="preserve"> These data sources were compiled from a search using Web of Science, using key words precipitation, </w:t>
      </w:r>
      <w:proofErr w:type="spellStart"/>
      <w:r w:rsidRPr="00322F6C">
        <w:rPr>
          <w:rFonts w:ascii="Times New Roman" w:hAnsi="Times New Roman" w:cs="Times New Roman"/>
          <w:sz w:val="24"/>
          <w:szCs w:val="24"/>
        </w:rPr>
        <w:t>evapo</w:t>
      </w:r>
      <w:proofErr w:type="spellEnd"/>
      <w:r w:rsidRPr="00322F6C">
        <w:rPr>
          <w:rFonts w:ascii="Times New Roman" w:hAnsi="Times New Roman" w:cs="Times New Roman"/>
          <w:sz w:val="24"/>
          <w:szCs w:val="24"/>
        </w:rPr>
        <w:t>-transpiration, tropical, nutrient concentrations.</w:t>
      </w:r>
    </w:p>
    <w:tbl>
      <w:tblPr>
        <w:tblW w:w="8102" w:type="dxa"/>
        <w:tblInd w:w="108" w:type="dxa"/>
        <w:tblLook w:val="04A0"/>
      </w:tblPr>
      <w:tblGrid>
        <w:gridCol w:w="1530"/>
        <w:gridCol w:w="990"/>
        <w:gridCol w:w="1221"/>
        <w:gridCol w:w="706"/>
        <w:gridCol w:w="3719"/>
      </w:tblGrid>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Site</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Rainfall</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Actual ET</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 ET</w:t>
            </w:r>
          </w:p>
        </w:tc>
        <w:tc>
          <w:tcPr>
            <w:tcW w:w="3719"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References</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Venezuela</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3244</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1492</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46</w:t>
            </w:r>
          </w:p>
        </w:tc>
        <w:tc>
          <w:tcPr>
            <w:tcW w:w="3719"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 xml:space="preserve">Table 3, in </w:t>
            </w:r>
            <w:proofErr w:type="spellStart"/>
            <w:r w:rsidRPr="00322F6C">
              <w:rPr>
                <w:rFonts w:ascii="Times New Roman" w:eastAsia="Times New Roman" w:hAnsi="Times New Roman" w:cs="Times New Roman"/>
                <w:color w:val="000000"/>
                <w:sz w:val="24"/>
                <w:szCs w:val="24"/>
              </w:rPr>
              <w:t>Rollenbeck</w:t>
            </w:r>
            <w:proofErr w:type="spellEnd"/>
            <w:r w:rsidRPr="00322F6C">
              <w:rPr>
                <w:rFonts w:ascii="Times New Roman" w:eastAsia="Times New Roman" w:hAnsi="Times New Roman" w:cs="Times New Roman"/>
                <w:color w:val="000000"/>
                <w:sz w:val="24"/>
                <w:szCs w:val="24"/>
              </w:rPr>
              <w:t xml:space="preserve"> and </w:t>
            </w:r>
            <w:proofErr w:type="spellStart"/>
            <w:r w:rsidRPr="00322F6C">
              <w:rPr>
                <w:rFonts w:ascii="Times New Roman" w:eastAsia="Times New Roman" w:hAnsi="Times New Roman" w:cs="Times New Roman"/>
                <w:color w:val="000000"/>
                <w:sz w:val="24"/>
                <w:szCs w:val="24"/>
              </w:rPr>
              <w:t>Anhuf</w:t>
            </w:r>
            <w:proofErr w:type="spellEnd"/>
            <w:r w:rsidRPr="00322F6C">
              <w:rPr>
                <w:rFonts w:ascii="Times New Roman" w:eastAsia="Times New Roman" w:hAnsi="Times New Roman" w:cs="Times New Roman"/>
                <w:color w:val="000000"/>
                <w:sz w:val="24"/>
                <w:szCs w:val="24"/>
              </w:rPr>
              <w:t>, 2007</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Brazil</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1819</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1346</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74</w:t>
            </w:r>
          </w:p>
        </w:tc>
        <w:tc>
          <w:tcPr>
            <w:tcW w:w="3719"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Venezuela</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3664</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1905</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52</w:t>
            </w:r>
          </w:p>
        </w:tc>
        <w:tc>
          <w:tcPr>
            <w:tcW w:w="3719"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3500</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2065</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59</w:t>
            </w:r>
          </w:p>
        </w:tc>
        <w:tc>
          <w:tcPr>
            <w:tcW w:w="3719"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Brazil</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2209</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1502</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68</w:t>
            </w:r>
          </w:p>
        </w:tc>
        <w:tc>
          <w:tcPr>
            <w:tcW w:w="3719"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Brazil</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2870</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1119</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39</w:t>
            </w:r>
          </w:p>
        </w:tc>
        <w:tc>
          <w:tcPr>
            <w:tcW w:w="3719"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Brazil</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2636</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1318</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50</w:t>
            </w:r>
          </w:p>
        </w:tc>
        <w:tc>
          <w:tcPr>
            <w:tcW w:w="3719"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Costa Rica</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1813</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807</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45</w:t>
            </w:r>
          </w:p>
        </w:tc>
        <w:tc>
          <w:tcPr>
            <w:tcW w:w="3719"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Bathurst et al. 2011</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Ecuador</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793</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528</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67</w:t>
            </w:r>
          </w:p>
        </w:tc>
        <w:tc>
          <w:tcPr>
            <w:tcW w:w="3719"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Panama</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962</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562</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58</w:t>
            </w:r>
          </w:p>
        </w:tc>
        <w:tc>
          <w:tcPr>
            <w:tcW w:w="3719"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Costa Rica</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N/A</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N/A</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25</w:t>
            </w:r>
          </w:p>
        </w:tc>
        <w:tc>
          <w:tcPr>
            <w:tcW w:w="3719"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Gomez-Delgado et al. 2011</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Tropical China</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1322</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1031</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78</w:t>
            </w:r>
          </w:p>
        </w:tc>
        <w:tc>
          <w:tcPr>
            <w:tcW w:w="3719"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 xml:space="preserve">Li </w:t>
            </w:r>
            <w:proofErr w:type="spellStart"/>
            <w:r w:rsidRPr="00322F6C">
              <w:rPr>
                <w:rFonts w:ascii="Times New Roman" w:eastAsia="Times New Roman" w:hAnsi="Times New Roman" w:cs="Times New Roman"/>
                <w:color w:val="000000"/>
                <w:sz w:val="24"/>
                <w:szCs w:val="24"/>
              </w:rPr>
              <w:t>Zhiheng</w:t>
            </w:r>
            <w:proofErr w:type="spellEnd"/>
            <w:r w:rsidRPr="00322F6C">
              <w:rPr>
                <w:rFonts w:ascii="Times New Roman" w:eastAsia="Times New Roman" w:hAnsi="Times New Roman" w:cs="Times New Roman"/>
                <w:color w:val="000000"/>
                <w:sz w:val="24"/>
                <w:szCs w:val="24"/>
              </w:rPr>
              <w:t xml:space="preserve"> et al. 2010</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India</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1090</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900</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83</w:t>
            </w:r>
          </w:p>
        </w:tc>
        <w:tc>
          <w:tcPr>
            <w:tcW w:w="3719"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Ruiz et al. 2010</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1235</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1050</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85</w:t>
            </w:r>
          </w:p>
        </w:tc>
        <w:tc>
          <w:tcPr>
            <w:tcW w:w="3719"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proofErr w:type="spellStart"/>
            <w:r w:rsidRPr="00322F6C">
              <w:rPr>
                <w:rFonts w:ascii="Times New Roman" w:eastAsia="Times New Roman" w:hAnsi="Times New Roman" w:cs="Times New Roman"/>
                <w:color w:val="000000"/>
                <w:sz w:val="24"/>
                <w:szCs w:val="24"/>
              </w:rPr>
              <w:t>Marechal</w:t>
            </w:r>
            <w:proofErr w:type="spellEnd"/>
            <w:r w:rsidRPr="00322F6C">
              <w:rPr>
                <w:rFonts w:ascii="Times New Roman" w:eastAsia="Times New Roman" w:hAnsi="Times New Roman" w:cs="Times New Roman"/>
                <w:color w:val="000000"/>
                <w:sz w:val="24"/>
                <w:szCs w:val="24"/>
              </w:rPr>
              <w:t xml:space="preserve"> et al. 2009</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Guadeloupe</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4229</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1311</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31</w:t>
            </w:r>
          </w:p>
        </w:tc>
        <w:tc>
          <w:tcPr>
            <w:tcW w:w="3719"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proofErr w:type="spellStart"/>
            <w:r w:rsidRPr="00322F6C">
              <w:rPr>
                <w:rFonts w:ascii="Times New Roman" w:eastAsia="Times New Roman" w:hAnsi="Times New Roman" w:cs="Times New Roman"/>
                <w:color w:val="000000"/>
                <w:sz w:val="24"/>
                <w:szCs w:val="24"/>
              </w:rPr>
              <w:t>Charlier</w:t>
            </w:r>
            <w:proofErr w:type="spellEnd"/>
            <w:r w:rsidRPr="00322F6C">
              <w:rPr>
                <w:rFonts w:ascii="Times New Roman" w:eastAsia="Times New Roman" w:hAnsi="Times New Roman" w:cs="Times New Roman"/>
                <w:color w:val="000000"/>
                <w:sz w:val="24"/>
                <w:szCs w:val="24"/>
              </w:rPr>
              <w:t xml:space="preserve"> et al. 2008</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Costa Rica</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2226</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1892</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85</w:t>
            </w:r>
          </w:p>
        </w:tc>
        <w:tc>
          <w:tcPr>
            <w:tcW w:w="3719"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proofErr w:type="spellStart"/>
            <w:r w:rsidRPr="00322F6C">
              <w:rPr>
                <w:rFonts w:ascii="Times New Roman" w:eastAsia="Times New Roman" w:hAnsi="Times New Roman" w:cs="Times New Roman"/>
                <w:color w:val="000000"/>
                <w:sz w:val="24"/>
                <w:szCs w:val="24"/>
              </w:rPr>
              <w:t>Loescher</w:t>
            </w:r>
            <w:proofErr w:type="spellEnd"/>
            <w:r w:rsidRPr="00322F6C">
              <w:rPr>
                <w:rFonts w:ascii="Times New Roman" w:eastAsia="Times New Roman" w:hAnsi="Times New Roman" w:cs="Times New Roman"/>
                <w:color w:val="000000"/>
                <w:sz w:val="24"/>
                <w:szCs w:val="24"/>
              </w:rPr>
              <w:t xml:space="preserve"> et al.2005</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2624</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2292</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87</w:t>
            </w:r>
          </w:p>
        </w:tc>
        <w:tc>
          <w:tcPr>
            <w:tcW w:w="3719"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Florida</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N/A</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N/A</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66</w:t>
            </w:r>
          </w:p>
        </w:tc>
        <w:tc>
          <w:tcPr>
            <w:tcW w:w="3719"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Sumner and Jacobs 2005</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lastRenderedPageBreak/>
              <w:t>China</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N/A</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N/A</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45</w:t>
            </w:r>
          </w:p>
        </w:tc>
        <w:tc>
          <w:tcPr>
            <w:tcW w:w="3719"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Wei et al. 2005</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Central Brazil</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1900</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823</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43</w:t>
            </w:r>
          </w:p>
        </w:tc>
        <w:tc>
          <w:tcPr>
            <w:tcW w:w="3719"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Da Rocha et al. 2009</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1700</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689</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41</w:t>
            </w:r>
          </w:p>
        </w:tc>
        <w:tc>
          <w:tcPr>
            <w:tcW w:w="3719"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Argentina</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1352</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1150</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85</w:t>
            </w:r>
          </w:p>
        </w:tc>
        <w:tc>
          <w:tcPr>
            <w:tcW w:w="3719"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proofErr w:type="spellStart"/>
            <w:r w:rsidRPr="00322F6C">
              <w:rPr>
                <w:rFonts w:ascii="Times New Roman" w:eastAsia="Times New Roman" w:hAnsi="Times New Roman" w:cs="Times New Roman"/>
                <w:color w:val="000000"/>
                <w:sz w:val="24"/>
                <w:szCs w:val="24"/>
              </w:rPr>
              <w:t>Nosetto</w:t>
            </w:r>
            <w:proofErr w:type="spellEnd"/>
            <w:r w:rsidRPr="00322F6C">
              <w:rPr>
                <w:rFonts w:ascii="Times New Roman" w:eastAsia="Times New Roman" w:hAnsi="Times New Roman" w:cs="Times New Roman"/>
                <w:color w:val="000000"/>
                <w:sz w:val="24"/>
                <w:szCs w:val="24"/>
              </w:rPr>
              <w:t xml:space="preserve"> et al. 2005</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1352</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630</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47</w:t>
            </w:r>
          </w:p>
        </w:tc>
        <w:tc>
          <w:tcPr>
            <w:tcW w:w="3719"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w:t>
            </w:r>
          </w:p>
        </w:tc>
      </w:tr>
      <w:tr w:rsidR="00322F6C" w:rsidRPr="00322F6C" w:rsidTr="00435100">
        <w:trPr>
          <w:trHeight w:val="300"/>
        </w:trPr>
        <w:tc>
          <w:tcPr>
            <w:tcW w:w="1530"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Puerto Rico</w:t>
            </w:r>
          </w:p>
        </w:tc>
        <w:tc>
          <w:tcPr>
            <w:tcW w:w="92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1600</w:t>
            </w:r>
          </w:p>
        </w:tc>
        <w:tc>
          <w:tcPr>
            <w:tcW w:w="1221"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688</w:t>
            </w:r>
          </w:p>
        </w:tc>
        <w:tc>
          <w:tcPr>
            <w:tcW w:w="706" w:type="dxa"/>
            <w:tcBorders>
              <w:top w:val="nil"/>
              <w:left w:val="nil"/>
              <w:bottom w:val="nil"/>
              <w:right w:val="nil"/>
            </w:tcBorders>
            <w:shd w:val="clear" w:color="auto" w:fill="auto"/>
            <w:noWrap/>
            <w:vAlign w:val="bottom"/>
          </w:tcPr>
          <w:p w:rsidR="00322F6C" w:rsidRPr="00322F6C" w:rsidRDefault="00322F6C" w:rsidP="00435100">
            <w:pPr>
              <w:jc w:val="cente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43</w:t>
            </w:r>
          </w:p>
        </w:tc>
        <w:tc>
          <w:tcPr>
            <w:tcW w:w="3719" w:type="dxa"/>
            <w:tcBorders>
              <w:top w:val="nil"/>
              <w:left w:val="nil"/>
              <w:bottom w:val="nil"/>
              <w:right w:val="nil"/>
            </w:tcBorders>
            <w:shd w:val="clear" w:color="auto" w:fill="auto"/>
            <w:noWrap/>
            <w:vAlign w:val="bottom"/>
          </w:tcPr>
          <w:p w:rsidR="00322F6C" w:rsidRPr="00322F6C" w:rsidRDefault="00322F6C" w:rsidP="00435100">
            <w:pPr>
              <w:rPr>
                <w:rFonts w:ascii="Times New Roman" w:eastAsia="Times New Roman" w:hAnsi="Times New Roman" w:cs="Times New Roman"/>
                <w:color w:val="000000"/>
                <w:sz w:val="24"/>
                <w:szCs w:val="24"/>
              </w:rPr>
            </w:pPr>
            <w:r w:rsidRPr="00322F6C">
              <w:rPr>
                <w:rFonts w:ascii="Times New Roman" w:eastAsia="Times New Roman" w:hAnsi="Times New Roman" w:cs="Times New Roman"/>
                <w:color w:val="000000"/>
                <w:sz w:val="24"/>
                <w:szCs w:val="24"/>
              </w:rPr>
              <w:t>Larsen and Webb 2009</w:t>
            </w:r>
          </w:p>
        </w:tc>
      </w:tr>
    </w:tbl>
    <w:p w:rsidR="00322F6C" w:rsidRPr="00322F6C" w:rsidRDefault="00322F6C" w:rsidP="00322F6C">
      <w:pPr>
        <w:spacing w:line="480" w:lineRule="auto"/>
        <w:rPr>
          <w:rFonts w:ascii="Times New Roman" w:hAnsi="Times New Roman" w:cs="Times New Roman"/>
          <w:sz w:val="24"/>
          <w:szCs w:val="24"/>
        </w:rPr>
      </w:pPr>
    </w:p>
    <w:p w:rsidR="00322F6C" w:rsidRPr="00322F6C" w:rsidRDefault="00322F6C" w:rsidP="00322F6C">
      <w:pPr>
        <w:spacing w:line="480" w:lineRule="auto"/>
        <w:rPr>
          <w:rFonts w:ascii="Times New Roman" w:hAnsi="Times New Roman" w:cs="Times New Roman"/>
          <w:sz w:val="24"/>
          <w:szCs w:val="24"/>
        </w:rPr>
      </w:pPr>
      <w:r w:rsidRPr="00322F6C">
        <w:rPr>
          <w:rFonts w:ascii="Times New Roman" w:hAnsi="Times New Roman" w:cs="Times New Roman"/>
          <w:sz w:val="24"/>
          <w:szCs w:val="24"/>
        </w:rPr>
        <w:t>Table S2. Nitrogen loads calculated for the Panamanian watersheds, based on measured rain deposition, and extrapolation to include dry deposition (see text for methods). We show numbers with as much as five digits for the sake of allowing checks on calculations, but these estimates should be taken to be meaningful only to two digits.</w:t>
      </w:r>
    </w:p>
    <w:tbl>
      <w:tblPr>
        <w:tblW w:w="4932" w:type="dxa"/>
        <w:tblLook w:val="0000"/>
      </w:tblPr>
      <w:tblGrid>
        <w:gridCol w:w="1744"/>
        <w:gridCol w:w="1594"/>
        <w:gridCol w:w="1594"/>
      </w:tblGrid>
      <w:tr w:rsidR="00322F6C" w:rsidRPr="00322F6C" w:rsidTr="00435100">
        <w:tc>
          <w:tcPr>
            <w:tcW w:w="1744" w:type="dxa"/>
            <w:shd w:val="clear" w:color="auto" w:fill="auto"/>
          </w:tcPr>
          <w:p w:rsidR="00322F6C" w:rsidRPr="00322F6C" w:rsidRDefault="00322F6C" w:rsidP="00435100">
            <w:pPr>
              <w:rPr>
                <w:rFonts w:ascii="Times New Roman" w:hAnsi="Times New Roman" w:cs="Times New Roman"/>
                <w:sz w:val="24"/>
                <w:szCs w:val="24"/>
              </w:rPr>
            </w:pPr>
          </w:p>
        </w:tc>
        <w:tc>
          <w:tcPr>
            <w:tcW w:w="3188" w:type="dxa"/>
            <w:gridSpan w:val="2"/>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Nitrogen load (kg N yr</w:t>
            </w:r>
            <w:r w:rsidRPr="00322F6C">
              <w:rPr>
                <w:rFonts w:ascii="Times New Roman" w:hAnsi="Times New Roman" w:cs="Times New Roman"/>
                <w:sz w:val="24"/>
                <w:szCs w:val="24"/>
                <w:vertAlign w:val="superscript"/>
              </w:rPr>
              <w:t>-1</w:t>
            </w:r>
            <w:r w:rsidRPr="00322F6C">
              <w:rPr>
                <w:rFonts w:ascii="Times New Roman" w:hAnsi="Times New Roman" w:cs="Times New Roman"/>
                <w:sz w:val="24"/>
                <w:szCs w:val="24"/>
              </w:rPr>
              <w:t>) based on</w:t>
            </w:r>
          </w:p>
        </w:tc>
      </w:tr>
      <w:tr w:rsidR="00322F6C" w:rsidRPr="00322F6C" w:rsidTr="00435100">
        <w:tc>
          <w:tcPr>
            <w:tcW w:w="1744" w:type="dxa"/>
            <w:shd w:val="clear" w:color="auto" w:fill="auto"/>
          </w:tcPr>
          <w:p w:rsidR="00322F6C" w:rsidRPr="00322F6C" w:rsidRDefault="00322F6C" w:rsidP="00435100">
            <w:pPr>
              <w:jc w:val="center"/>
              <w:rPr>
                <w:rFonts w:ascii="Times New Roman" w:hAnsi="Times New Roman" w:cs="Times New Roman"/>
                <w:sz w:val="24"/>
                <w:szCs w:val="24"/>
              </w:rPr>
            </w:pPr>
          </w:p>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Watershed</w:t>
            </w:r>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p>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Wet deposition</w:t>
            </w:r>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p>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 xml:space="preserve">Wet and dry deposition </w:t>
            </w:r>
          </w:p>
        </w:tc>
      </w:tr>
      <w:tr w:rsidR="00322F6C" w:rsidRPr="00322F6C" w:rsidTr="00435100">
        <w:tc>
          <w:tcPr>
            <w:tcW w:w="1744" w:type="dxa"/>
            <w:shd w:val="clear" w:color="auto" w:fill="auto"/>
          </w:tcPr>
          <w:p w:rsidR="00322F6C" w:rsidRPr="00322F6C" w:rsidRDefault="00322F6C" w:rsidP="00435100">
            <w:pPr>
              <w:rPr>
                <w:rFonts w:ascii="Times New Roman" w:hAnsi="Times New Roman" w:cs="Times New Roman"/>
                <w:sz w:val="24"/>
                <w:szCs w:val="24"/>
              </w:rPr>
            </w:pPr>
            <w:r w:rsidRPr="00322F6C">
              <w:rPr>
                <w:rFonts w:ascii="Times New Roman" w:hAnsi="Times New Roman" w:cs="Times New Roman"/>
                <w:sz w:val="24"/>
                <w:szCs w:val="24"/>
              </w:rPr>
              <w:t>de la Mona</w:t>
            </w:r>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5,801</w:t>
            </w:r>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8,777</w:t>
            </w:r>
          </w:p>
        </w:tc>
      </w:tr>
      <w:tr w:rsidR="00322F6C" w:rsidRPr="00322F6C" w:rsidTr="00435100">
        <w:tc>
          <w:tcPr>
            <w:tcW w:w="1744" w:type="dxa"/>
            <w:shd w:val="clear" w:color="auto" w:fill="auto"/>
          </w:tcPr>
          <w:p w:rsidR="00322F6C" w:rsidRPr="00322F6C" w:rsidRDefault="00322F6C" w:rsidP="00435100">
            <w:pPr>
              <w:rPr>
                <w:rFonts w:ascii="Times New Roman" w:hAnsi="Times New Roman" w:cs="Times New Roman"/>
                <w:sz w:val="24"/>
                <w:szCs w:val="24"/>
              </w:rPr>
            </w:pPr>
            <w:r w:rsidRPr="00322F6C">
              <w:rPr>
                <w:rFonts w:ascii="Times New Roman" w:hAnsi="Times New Roman" w:cs="Times New Roman"/>
                <w:sz w:val="24"/>
                <w:szCs w:val="24"/>
              </w:rPr>
              <w:t>Grande</w:t>
            </w:r>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59,094</w:t>
            </w:r>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90,929</w:t>
            </w:r>
          </w:p>
        </w:tc>
      </w:tr>
      <w:tr w:rsidR="00322F6C" w:rsidRPr="00322F6C" w:rsidTr="00435100">
        <w:tc>
          <w:tcPr>
            <w:tcW w:w="1744" w:type="dxa"/>
            <w:shd w:val="clear" w:color="auto" w:fill="auto"/>
          </w:tcPr>
          <w:p w:rsidR="00322F6C" w:rsidRPr="00322F6C" w:rsidRDefault="00322F6C" w:rsidP="00435100">
            <w:pPr>
              <w:rPr>
                <w:rFonts w:ascii="Times New Roman" w:hAnsi="Times New Roman" w:cs="Times New Roman"/>
                <w:sz w:val="24"/>
                <w:szCs w:val="24"/>
              </w:rPr>
            </w:pPr>
            <w:proofErr w:type="spellStart"/>
            <w:r w:rsidRPr="00322F6C">
              <w:rPr>
                <w:rFonts w:ascii="Times New Roman" w:hAnsi="Times New Roman" w:cs="Times New Roman"/>
                <w:sz w:val="24"/>
                <w:szCs w:val="24"/>
              </w:rPr>
              <w:t>Salmonete</w:t>
            </w:r>
            <w:proofErr w:type="spellEnd"/>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1,009</w:t>
            </w:r>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1,548</w:t>
            </w:r>
          </w:p>
        </w:tc>
      </w:tr>
      <w:tr w:rsidR="00322F6C" w:rsidRPr="00322F6C" w:rsidTr="00435100">
        <w:tc>
          <w:tcPr>
            <w:tcW w:w="1744" w:type="dxa"/>
            <w:shd w:val="clear" w:color="auto" w:fill="auto"/>
          </w:tcPr>
          <w:p w:rsidR="00322F6C" w:rsidRPr="00322F6C" w:rsidRDefault="00322F6C" w:rsidP="00435100">
            <w:pPr>
              <w:rPr>
                <w:rFonts w:ascii="Times New Roman" w:hAnsi="Times New Roman" w:cs="Times New Roman"/>
                <w:sz w:val="24"/>
                <w:szCs w:val="24"/>
              </w:rPr>
            </w:pPr>
            <w:proofErr w:type="spellStart"/>
            <w:r w:rsidRPr="00322F6C">
              <w:rPr>
                <w:rFonts w:ascii="Times New Roman" w:hAnsi="Times New Roman" w:cs="Times New Roman"/>
                <w:sz w:val="24"/>
                <w:szCs w:val="24"/>
              </w:rPr>
              <w:t>Chamuscado</w:t>
            </w:r>
            <w:proofErr w:type="spellEnd"/>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8,112</w:t>
            </w:r>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12,024</w:t>
            </w:r>
          </w:p>
        </w:tc>
      </w:tr>
      <w:tr w:rsidR="00322F6C" w:rsidRPr="00322F6C" w:rsidTr="00435100">
        <w:tc>
          <w:tcPr>
            <w:tcW w:w="1744" w:type="dxa"/>
            <w:shd w:val="clear" w:color="auto" w:fill="auto"/>
          </w:tcPr>
          <w:p w:rsidR="00322F6C" w:rsidRPr="00322F6C" w:rsidRDefault="00322F6C" w:rsidP="00435100">
            <w:pPr>
              <w:rPr>
                <w:rFonts w:ascii="Times New Roman" w:hAnsi="Times New Roman" w:cs="Times New Roman"/>
                <w:sz w:val="24"/>
                <w:szCs w:val="24"/>
              </w:rPr>
            </w:pPr>
            <w:r w:rsidRPr="00322F6C">
              <w:rPr>
                <w:rFonts w:ascii="Times New Roman" w:hAnsi="Times New Roman" w:cs="Times New Roman"/>
                <w:sz w:val="24"/>
                <w:szCs w:val="24"/>
              </w:rPr>
              <w:t>Luis</w:t>
            </w:r>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3,616</w:t>
            </w:r>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5,310</w:t>
            </w:r>
          </w:p>
        </w:tc>
      </w:tr>
      <w:tr w:rsidR="00322F6C" w:rsidRPr="00322F6C" w:rsidTr="00435100">
        <w:tc>
          <w:tcPr>
            <w:tcW w:w="1744" w:type="dxa"/>
            <w:shd w:val="clear" w:color="auto" w:fill="auto"/>
          </w:tcPr>
          <w:p w:rsidR="00322F6C" w:rsidRPr="00322F6C" w:rsidRDefault="00322F6C" w:rsidP="00435100">
            <w:pPr>
              <w:rPr>
                <w:rFonts w:ascii="Times New Roman" w:hAnsi="Times New Roman" w:cs="Times New Roman"/>
                <w:sz w:val="24"/>
                <w:szCs w:val="24"/>
              </w:rPr>
            </w:pPr>
            <w:proofErr w:type="spellStart"/>
            <w:r w:rsidRPr="00322F6C">
              <w:rPr>
                <w:rFonts w:ascii="Times New Roman" w:hAnsi="Times New Roman" w:cs="Times New Roman"/>
                <w:sz w:val="24"/>
                <w:szCs w:val="24"/>
              </w:rPr>
              <w:t>Pixvae</w:t>
            </w:r>
            <w:proofErr w:type="spellEnd"/>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5,160</w:t>
            </w:r>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7,276</w:t>
            </w:r>
          </w:p>
        </w:tc>
      </w:tr>
      <w:tr w:rsidR="00322F6C" w:rsidRPr="00322F6C" w:rsidTr="00435100">
        <w:tc>
          <w:tcPr>
            <w:tcW w:w="1744" w:type="dxa"/>
            <w:shd w:val="clear" w:color="auto" w:fill="auto"/>
          </w:tcPr>
          <w:p w:rsidR="00322F6C" w:rsidRPr="00322F6C" w:rsidRDefault="00322F6C" w:rsidP="00435100">
            <w:pPr>
              <w:rPr>
                <w:rFonts w:ascii="Times New Roman" w:hAnsi="Times New Roman" w:cs="Times New Roman"/>
                <w:sz w:val="24"/>
                <w:szCs w:val="24"/>
              </w:rPr>
            </w:pPr>
            <w:r w:rsidRPr="00322F6C">
              <w:rPr>
                <w:rFonts w:ascii="Times New Roman" w:hAnsi="Times New Roman" w:cs="Times New Roman"/>
                <w:sz w:val="24"/>
                <w:szCs w:val="24"/>
              </w:rPr>
              <w:t>Limon</w:t>
            </w:r>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2,351</w:t>
            </w:r>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3,351</w:t>
            </w:r>
          </w:p>
        </w:tc>
      </w:tr>
      <w:tr w:rsidR="00322F6C" w:rsidRPr="00322F6C" w:rsidTr="00435100">
        <w:tc>
          <w:tcPr>
            <w:tcW w:w="1744" w:type="dxa"/>
            <w:shd w:val="clear" w:color="auto" w:fill="auto"/>
          </w:tcPr>
          <w:p w:rsidR="00322F6C" w:rsidRPr="00322F6C" w:rsidRDefault="00322F6C" w:rsidP="00435100">
            <w:pPr>
              <w:rPr>
                <w:rFonts w:ascii="Times New Roman" w:hAnsi="Times New Roman" w:cs="Times New Roman"/>
                <w:sz w:val="24"/>
                <w:szCs w:val="24"/>
              </w:rPr>
            </w:pPr>
            <w:proofErr w:type="spellStart"/>
            <w:r w:rsidRPr="00322F6C">
              <w:rPr>
                <w:rFonts w:ascii="Times New Roman" w:hAnsi="Times New Roman" w:cs="Times New Roman"/>
                <w:sz w:val="24"/>
                <w:szCs w:val="24"/>
              </w:rPr>
              <w:t>Manglarito</w:t>
            </w:r>
            <w:proofErr w:type="spellEnd"/>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846</w:t>
            </w:r>
          </w:p>
        </w:tc>
        <w:tc>
          <w:tcPr>
            <w:tcW w:w="1594" w:type="dxa"/>
            <w:shd w:val="clear" w:color="auto" w:fill="auto"/>
          </w:tcPr>
          <w:p w:rsidR="00322F6C" w:rsidRPr="00322F6C" w:rsidRDefault="00322F6C" w:rsidP="00435100">
            <w:pPr>
              <w:jc w:val="center"/>
              <w:rPr>
                <w:rFonts w:ascii="Times New Roman" w:hAnsi="Times New Roman" w:cs="Times New Roman"/>
                <w:sz w:val="24"/>
                <w:szCs w:val="24"/>
              </w:rPr>
            </w:pPr>
            <w:r w:rsidRPr="00322F6C">
              <w:rPr>
                <w:rFonts w:ascii="Times New Roman" w:hAnsi="Times New Roman" w:cs="Times New Roman"/>
                <w:sz w:val="24"/>
                <w:szCs w:val="24"/>
              </w:rPr>
              <w:t>1,208</w:t>
            </w:r>
          </w:p>
        </w:tc>
      </w:tr>
    </w:tbl>
    <w:p w:rsidR="00322F6C" w:rsidRPr="006B3DF1" w:rsidRDefault="00CF1F36" w:rsidP="00322F6C">
      <w:pPr>
        <w:spacing w:line="480" w:lineRule="auto"/>
        <w:rPr>
          <w:rFonts w:ascii="Times New Roman" w:hAnsi="Times New Roman"/>
        </w:rPr>
      </w:pPr>
      <w:r w:rsidRPr="006B3DF1">
        <w:rPr>
          <w:rFonts w:ascii="Times New Roman" w:hAnsi="Times New Roman"/>
        </w:rPr>
        <w:lastRenderedPageBreak/>
        <w:t xml:space="preserve">Figure S1. </w:t>
      </w:r>
      <w:proofErr w:type="gramStart"/>
      <w:r w:rsidRPr="006B3DF1">
        <w:rPr>
          <w:rFonts w:ascii="Times New Roman" w:hAnsi="Times New Roman"/>
        </w:rPr>
        <w:t>Relationship of annual rainfall and actual evapotranspiration (ET) for a variety of forested tropical sites.</w:t>
      </w:r>
      <w:proofErr w:type="gramEnd"/>
      <w:r w:rsidRPr="006B3DF1">
        <w:rPr>
          <w:rFonts w:ascii="Times New Roman" w:hAnsi="Times New Roman"/>
        </w:rPr>
        <w:t xml:space="preserve"> 1:1 line added for comparison. Data compiled from references in Table S1.</w:t>
      </w:r>
      <w:r w:rsidR="00322F6C">
        <w:rPr>
          <w:rFonts w:ascii="Times New Roman" w:hAnsi="Times New Roman"/>
          <w:noProof/>
        </w:rPr>
        <w:drawing>
          <wp:inline distT="0" distB="0" distL="0" distR="0">
            <wp:extent cx="5486400" cy="3324225"/>
            <wp:effectExtent l="19050" t="0" r="0" b="0"/>
            <wp:docPr id="1" name="Picture 204" descr="Description: Description: 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Description: Description: Fig"/>
                    <pic:cNvPicPr>
                      <a:picLocks noChangeAspect="1" noChangeArrowheads="1"/>
                    </pic:cNvPicPr>
                  </pic:nvPicPr>
                  <pic:blipFill>
                    <a:blip r:embed="rId6" cstate="print"/>
                    <a:srcRect/>
                    <a:stretch>
                      <a:fillRect/>
                    </a:stretch>
                  </pic:blipFill>
                  <pic:spPr bwMode="auto">
                    <a:xfrm>
                      <a:off x="0" y="0"/>
                      <a:ext cx="5486400" cy="3324225"/>
                    </a:xfrm>
                    <a:prstGeom prst="rect">
                      <a:avLst/>
                    </a:prstGeom>
                    <a:noFill/>
                    <a:ln w="9525">
                      <a:noFill/>
                      <a:miter lim="800000"/>
                      <a:headEnd/>
                      <a:tailEnd/>
                    </a:ln>
                  </pic:spPr>
                </pic:pic>
              </a:graphicData>
            </a:graphic>
          </wp:inline>
        </w:drawing>
      </w:r>
    </w:p>
    <w:p w:rsidR="00322F6C" w:rsidRDefault="00CF1F36" w:rsidP="00322F6C">
      <w:pPr>
        <w:spacing w:line="480" w:lineRule="auto"/>
        <w:rPr>
          <w:rFonts w:ascii="Times New Roman" w:hAnsi="Times New Roman" w:cs="Times New Roman"/>
          <w:sz w:val="24"/>
          <w:szCs w:val="24"/>
        </w:rPr>
      </w:pPr>
      <w:r w:rsidRPr="006B3DF1">
        <w:rPr>
          <w:rFonts w:ascii="Times New Roman" w:hAnsi="Times New Roman"/>
        </w:rPr>
        <w:lastRenderedPageBreak/>
        <w:t xml:space="preserve">Figure S2. </w:t>
      </w:r>
      <w:proofErr w:type="gramStart"/>
      <w:r w:rsidRPr="006B3DF1">
        <w:rPr>
          <w:rFonts w:ascii="Times New Roman" w:hAnsi="Times New Roman"/>
        </w:rPr>
        <w:t xml:space="preserve">Rainfall for the region of this study, monthly, for 2008-2011, from the Tropical Rainfall Measuring Mission (TRMM, </w:t>
      </w:r>
      <w:hyperlink r:id="rId7" w:history="1">
        <w:r w:rsidRPr="006B3DF1">
          <w:rPr>
            <w:rStyle w:val="Hyperlink"/>
            <w:rFonts w:ascii="Times New Roman" w:hAnsi="Times New Roman"/>
          </w:rPr>
          <w:t>http://trmm.gsfc.nasa.gov</w:t>
        </w:r>
      </w:hyperlink>
      <w:r w:rsidRPr="006B3DF1">
        <w:rPr>
          <w:rFonts w:ascii="Times New Roman" w:hAnsi="Times New Roman"/>
        </w:rPr>
        <w:t>).</w:t>
      </w:r>
      <w:proofErr w:type="gramEnd"/>
      <w:r w:rsidR="00322F6C">
        <w:rPr>
          <w:rFonts w:ascii="Times New Roman" w:hAnsi="Times New Roman"/>
          <w:noProof/>
        </w:rPr>
        <w:drawing>
          <wp:inline distT="0" distB="0" distL="0" distR="0">
            <wp:extent cx="5486400" cy="3886200"/>
            <wp:effectExtent l="19050" t="0" r="0" b="0"/>
            <wp:docPr id="6" name="Picture 205" descr="Description: Description: 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Description: Description: Fig"/>
                    <pic:cNvPicPr>
                      <a:picLocks noChangeAspect="1" noChangeArrowheads="1"/>
                    </pic:cNvPicPr>
                  </pic:nvPicPr>
                  <pic:blipFill>
                    <a:blip r:embed="rId8" cstate="print"/>
                    <a:srcRect/>
                    <a:stretch>
                      <a:fillRect/>
                    </a:stretch>
                  </pic:blipFill>
                  <pic:spPr bwMode="auto">
                    <a:xfrm>
                      <a:off x="0" y="0"/>
                      <a:ext cx="5486400" cy="3886200"/>
                    </a:xfrm>
                    <a:prstGeom prst="rect">
                      <a:avLst/>
                    </a:prstGeom>
                    <a:noFill/>
                    <a:ln w="9525">
                      <a:noFill/>
                      <a:miter lim="800000"/>
                      <a:headEnd/>
                      <a:tailEnd/>
                    </a:ln>
                  </pic:spPr>
                </pic:pic>
              </a:graphicData>
            </a:graphic>
          </wp:inline>
        </w:drawing>
      </w:r>
    </w:p>
    <w:p w:rsidR="00322F6C" w:rsidRPr="006B3DF1" w:rsidRDefault="00CF1F36" w:rsidP="00322F6C">
      <w:pPr>
        <w:rPr>
          <w:rFonts w:ascii="Times New Roman" w:hAnsi="Times New Roman"/>
        </w:rPr>
      </w:pPr>
      <w:r w:rsidRPr="006B3DF1">
        <w:rPr>
          <w:rFonts w:ascii="Times New Roman" w:hAnsi="Times New Roman"/>
        </w:rPr>
        <w:lastRenderedPageBreak/>
        <w:t>Figure S3. Percent decrease in ET associated with land cover with different degrees of conversion of forest to pastures. Data from modeling work in Li et al. (2007).</w:t>
      </w:r>
      <w:r w:rsidR="00322F6C">
        <w:rPr>
          <w:rFonts w:ascii="Times New Roman" w:hAnsi="Times New Roman"/>
          <w:noProof/>
        </w:rPr>
        <w:drawing>
          <wp:inline distT="0" distB="0" distL="0" distR="0">
            <wp:extent cx="5486400" cy="3857625"/>
            <wp:effectExtent l="19050" t="0" r="0" b="0"/>
            <wp:docPr id="11" name="Picture 206" descr="Description: Description: 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Description: Description: Fig"/>
                    <pic:cNvPicPr>
                      <a:picLocks noChangeAspect="1" noChangeArrowheads="1"/>
                    </pic:cNvPicPr>
                  </pic:nvPicPr>
                  <pic:blipFill>
                    <a:blip r:embed="rId9" cstate="print"/>
                    <a:srcRect/>
                    <a:stretch>
                      <a:fillRect/>
                    </a:stretch>
                  </pic:blipFill>
                  <pic:spPr bwMode="auto">
                    <a:xfrm>
                      <a:off x="0" y="0"/>
                      <a:ext cx="5486400" cy="3857625"/>
                    </a:xfrm>
                    <a:prstGeom prst="rect">
                      <a:avLst/>
                    </a:prstGeom>
                    <a:noFill/>
                    <a:ln w="9525">
                      <a:noFill/>
                      <a:miter lim="800000"/>
                      <a:headEnd/>
                      <a:tailEnd/>
                    </a:ln>
                  </pic:spPr>
                </pic:pic>
              </a:graphicData>
            </a:graphic>
          </wp:inline>
        </w:drawing>
      </w:r>
    </w:p>
    <w:sectPr w:rsidR="00322F6C" w:rsidRPr="006B3DF1" w:rsidSect="00CC1C0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2F6C" w:rsidRDefault="00322F6C" w:rsidP="00322F6C">
      <w:pPr>
        <w:spacing w:after="0" w:line="240" w:lineRule="auto"/>
      </w:pPr>
      <w:r>
        <w:separator/>
      </w:r>
    </w:p>
  </w:endnote>
  <w:endnote w:type="continuationSeparator" w:id="1">
    <w:p w:rsidR="00322F6C" w:rsidRDefault="00322F6C" w:rsidP="00322F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2F6C" w:rsidRDefault="00322F6C" w:rsidP="00322F6C">
      <w:pPr>
        <w:spacing w:after="0" w:line="240" w:lineRule="auto"/>
      </w:pPr>
      <w:r>
        <w:separator/>
      </w:r>
    </w:p>
  </w:footnote>
  <w:footnote w:type="continuationSeparator" w:id="1">
    <w:p w:rsidR="00322F6C" w:rsidRDefault="00322F6C" w:rsidP="00322F6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0"/>
    <w:footnote w:id="1"/>
  </w:footnotePr>
  <w:endnotePr>
    <w:endnote w:id="0"/>
    <w:endnote w:id="1"/>
  </w:endnotePr>
  <w:compat/>
  <w:rsids>
    <w:rsidRoot w:val="00322F6C"/>
    <w:rsid w:val="00014821"/>
    <w:rsid w:val="00054B68"/>
    <w:rsid w:val="00087736"/>
    <w:rsid w:val="000B1E52"/>
    <w:rsid w:val="000B4E53"/>
    <w:rsid w:val="000E5ECA"/>
    <w:rsid w:val="00103D26"/>
    <w:rsid w:val="00110CF7"/>
    <w:rsid w:val="00147C06"/>
    <w:rsid w:val="00162C9E"/>
    <w:rsid w:val="00165E6C"/>
    <w:rsid w:val="00170239"/>
    <w:rsid w:val="001774CA"/>
    <w:rsid w:val="001952B5"/>
    <w:rsid w:val="0019771E"/>
    <w:rsid w:val="001A6F23"/>
    <w:rsid w:val="00252A08"/>
    <w:rsid w:val="002757D4"/>
    <w:rsid w:val="002C210C"/>
    <w:rsid w:val="002C3562"/>
    <w:rsid w:val="002D42E4"/>
    <w:rsid w:val="002F6BE5"/>
    <w:rsid w:val="00303966"/>
    <w:rsid w:val="00320B34"/>
    <w:rsid w:val="00322F6C"/>
    <w:rsid w:val="00325DF3"/>
    <w:rsid w:val="00370CDF"/>
    <w:rsid w:val="00382F79"/>
    <w:rsid w:val="003C4526"/>
    <w:rsid w:val="00407421"/>
    <w:rsid w:val="0041461B"/>
    <w:rsid w:val="004C5A43"/>
    <w:rsid w:val="004C6B11"/>
    <w:rsid w:val="004F1606"/>
    <w:rsid w:val="00565FCF"/>
    <w:rsid w:val="0057566A"/>
    <w:rsid w:val="005A19D3"/>
    <w:rsid w:val="005F1C38"/>
    <w:rsid w:val="00613924"/>
    <w:rsid w:val="00674229"/>
    <w:rsid w:val="00685698"/>
    <w:rsid w:val="00695BDC"/>
    <w:rsid w:val="00697E19"/>
    <w:rsid w:val="006C0837"/>
    <w:rsid w:val="006C1CB0"/>
    <w:rsid w:val="006C27BC"/>
    <w:rsid w:val="007032D3"/>
    <w:rsid w:val="00726082"/>
    <w:rsid w:val="00735B7E"/>
    <w:rsid w:val="00754DF2"/>
    <w:rsid w:val="00762CA1"/>
    <w:rsid w:val="007931CE"/>
    <w:rsid w:val="007D77E4"/>
    <w:rsid w:val="007E4D50"/>
    <w:rsid w:val="00804D26"/>
    <w:rsid w:val="0082553C"/>
    <w:rsid w:val="008502A8"/>
    <w:rsid w:val="00852098"/>
    <w:rsid w:val="00875F4A"/>
    <w:rsid w:val="00875FF7"/>
    <w:rsid w:val="008C7AE5"/>
    <w:rsid w:val="008E1617"/>
    <w:rsid w:val="00906A64"/>
    <w:rsid w:val="00952C67"/>
    <w:rsid w:val="00954AA2"/>
    <w:rsid w:val="00965422"/>
    <w:rsid w:val="009C0702"/>
    <w:rsid w:val="009F0616"/>
    <w:rsid w:val="00A11A05"/>
    <w:rsid w:val="00A777C4"/>
    <w:rsid w:val="00A77C8B"/>
    <w:rsid w:val="00A93A8A"/>
    <w:rsid w:val="00AA398B"/>
    <w:rsid w:val="00AB72C5"/>
    <w:rsid w:val="00B26AD6"/>
    <w:rsid w:val="00B549B0"/>
    <w:rsid w:val="00B77B7D"/>
    <w:rsid w:val="00BA248C"/>
    <w:rsid w:val="00BB5A6F"/>
    <w:rsid w:val="00BE085E"/>
    <w:rsid w:val="00BE4BBB"/>
    <w:rsid w:val="00BE775A"/>
    <w:rsid w:val="00C254D4"/>
    <w:rsid w:val="00C43919"/>
    <w:rsid w:val="00C452DE"/>
    <w:rsid w:val="00CA28FF"/>
    <w:rsid w:val="00CA4021"/>
    <w:rsid w:val="00CC1C0E"/>
    <w:rsid w:val="00CF1F36"/>
    <w:rsid w:val="00D50136"/>
    <w:rsid w:val="00D60351"/>
    <w:rsid w:val="00D713E7"/>
    <w:rsid w:val="00D81CD6"/>
    <w:rsid w:val="00DC7F1C"/>
    <w:rsid w:val="00DE6EA2"/>
    <w:rsid w:val="00DE75A5"/>
    <w:rsid w:val="00E23411"/>
    <w:rsid w:val="00E85ACE"/>
    <w:rsid w:val="00EC3CE3"/>
    <w:rsid w:val="00F32E3D"/>
    <w:rsid w:val="00FA5EA9"/>
    <w:rsid w:val="00FC53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C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2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F6C"/>
    <w:rPr>
      <w:rFonts w:ascii="Tahoma" w:hAnsi="Tahoma" w:cs="Tahoma"/>
      <w:sz w:val="16"/>
      <w:szCs w:val="16"/>
    </w:rPr>
  </w:style>
  <w:style w:type="paragraph" w:styleId="Header">
    <w:name w:val="header"/>
    <w:basedOn w:val="Normal"/>
    <w:link w:val="HeaderChar"/>
    <w:uiPriority w:val="99"/>
    <w:semiHidden/>
    <w:unhideWhenUsed/>
    <w:rsid w:val="00322F6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22F6C"/>
  </w:style>
  <w:style w:type="paragraph" w:styleId="Footer">
    <w:name w:val="footer"/>
    <w:basedOn w:val="Normal"/>
    <w:link w:val="FooterChar"/>
    <w:uiPriority w:val="99"/>
    <w:semiHidden/>
    <w:unhideWhenUsed/>
    <w:rsid w:val="00322F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2F6C"/>
  </w:style>
  <w:style w:type="character" w:styleId="Hyperlink">
    <w:name w:val="Hyperlink"/>
    <w:uiPriority w:val="99"/>
    <w:unhideWhenUsed/>
    <w:rsid w:val="00CF1F36"/>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webSettings" Target="webSettings.xml"/><Relationship Id="rId7" Type="http://schemas.openxmlformats.org/officeDocument/2006/relationships/hyperlink" Target="http://trmm.gsfc.nasa.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725</Words>
  <Characters>4135</Characters>
  <Application>Microsoft Office Word</Application>
  <DocSecurity>0</DocSecurity>
  <Lines>34</Lines>
  <Paragraphs>9</Paragraphs>
  <ScaleCrop>false</ScaleCrop>
  <Company/>
  <LinksUpToDate>false</LinksUpToDate>
  <CharactersWithSpaces>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0008139</dc:creator>
  <cp:keywords/>
  <dc:description/>
  <cp:lastModifiedBy>0000484</cp:lastModifiedBy>
  <cp:revision>5</cp:revision>
  <dcterms:created xsi:type="dcterms:W3CDTF">2013-03-06T03:42:00Z</dcterms:created>
  <dcterms:modified xsi:type="dcterms:W3CDTF">2013-03-15T15:56:00Z</dcterms:modified>
</cp:coreProperties>
</file>