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D93252" w14:textId="560C7F4D" w:rsidR="00124B65" w:rsidRDefault="00124B65" w:rsidP="00124B65">
      <w:p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i/>
          <w:iCs/>
        </w:rPr>
        <w:t xml:space="preserve">Supplemental Information for </w:t>
      </w:r>
      <w:r>
        <w:rPr>
          <w:rFonts w:ascii="Times New Roman" w:eastAsia="Times New Roman" w:hAnsi="Times New Roman" w:cs="Times New Roman"/>
          <w:b/>
        </w:rPr>
        <w:t>Hot spots and hot moments of greenhouse gas emissions in agricultural peatlands</w:t>
      </w:r>
      <w:bookmarkStart w:id="0" w:name="_GoBack"/>
      <w:bookmarkEnd w:id="0"/>
    </w:p>
    <w:p w14:paraId="216C5546" w14:textId="54FF2E0D" w:rsidR="00124B65" w:rsidRDefault="00124B65" w:rsidP="00124B65">
      <w:pPr>
        <w:spacing w:line="479" w:lineRule="auto"/>
        <w:jc w:val="both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</w:rPr>
        <w:t>Tyler L. Anthony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 w:rsidR="00C37177">
        <w:rPr>
          <w:rFonts w:ascii="Times New Roman" w:eastAsia="Times New Roman" w:hAnsi="Times New Roman" w:cs="Times New Roman"/>
        </w:rPr>
        <w:t>*,</w:t>
      </w:r>
      <w:r>
        <w:rPr>
          <w:rFonts w:ascii="Times New Roman" w:eastAsia="Times New Roman" w:hAnsi="Times New Roman" w:cs="Times New Roman"/>
        </w:rPr>
        <w:t xml:space="preserve"> Whendee L. Silver</w:t>
      </w:r>
      <w:r>
        <w:rPr>
          <w:rFonts w:ascii="Times New Roman" w:eastAsia="Times New Roman" w:hAnsi="Times New Roman" w:cs="Times New Roman"/>
          <w:vertAlign w:val="superscript"/>
        </w:rPr>
        <w:t>1</w:t>
      </w:r>
    </w:p>
    <w:p w14:paraId="54101DF8" w14:textId="77777777" w:rsidR="00124B65" w:rsidRDefault="00124B65" w:rsidP="00124B65">
      <w:pPr>
        <w:spacing w:line="479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>Department of Environmental Science, Policy and Management, University of California Berkeley, CA</w:t>
      </w:r>
    </w:p>
    <w:p w14:paraId="24623055" w14:textId="1B0CEDEF" w:rsidR="00C37177" w:rsidRPr="00C37177" w:rsidRDefault="00C37177" w:rsidP="00C37177">
      <w:pPr>
        <w:tabs>
          <w:tab w:val="left" w:pos="6453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C37177">
        <w:rPr>
          <w:rFonts w:ascii="Times New Roman" w:hAnsi="Times New Roman" w:cs="Times New Roman"/>
        </w:rPr>
        <w:t>Corresponding author: Tyler L. Anthony, Department of Environmental Science, Policy, and Management, University of California Berkeley, 130 Mulford Hall, Berkeley, CA 94720, USA (</w:t>
      </w:r>
      <w:hyperlink r:id="rId7" w:history="1">
        <w:r w:rsidRPr="00C37177">
          <w:rPr>
            <w:rStyle w:val="Hyperlink"/>
            <w:rFonts w:ascii="Times New Roman" w:hAnsi="Times New Roman" w:cs="Times New Roman"/>
          </w:rPr>
          <w:t>t.anthony@berkeley.edu</w:t>
        </w:r>
      </w:hyperlink>
      <w:r w:rsidRPr="00C37177">
        <w:rPr>
          <w:rFonts w:ascii="Times New Roman" w:hAnsi="Times New Roman" w:cs="Times New Roman"/>
        </w:rPr>
        <w:t>)</w:t>
      </w:r>
    </w:p>
    <w:p w14:paraId="5F0EEE61" w14:textId="77777777" w:rsidR="009E0790" w:rsidRDefault="009E0790" w:rsidP="009E0790">
      <w:pPr>
        <w:spacing w:line="480" w:lineRule="auto"/>
        <w:rPr>
          <w:rFonts w:ascii="Times New Roman" w:eastAsia="Times New Roman" w:hAnsi="Times New Roman" w:cs="Times New Roman"/>
        </w:rPr>
      </w:pPr>
    </w:p>
    <w:p w14:paraId="5ADBE0F2" w14:textId="77777777" w:rsidR="009E0790" w:rsidRDefault="009E0790" w:rsidP="009E0790">
      <w:pPr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  <w:noProof/>
        </w:rPr>
        <w:drawing>
          <wp:inline distT="114300" distB="114300" distL="114300" distR="114300" wp14:anchorId="13CCD1C3" wp14:editId="3397E96D">
            <wp:extent cx="3657600" cy="3657600"/>
            <wp:effectExtent l="0" t="0" r="0" b="0"/>
            <wp:docPr id="5" name="Picture 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51785C" w14:textId="439DE736" w:rsidR="009E0790" w:rsidRDefault="009E0790" w:rsidP="009E0790">
      <w:pPr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  <w:b/>
        </w:rPr>
        <w:t xml:space="preserve">Figure S1.  </w:t>
      </w:r>
      <w:r>
        <w:rPr>
          <w:rFonts w:ascii="Times New Roman" w:eastAsia="Times New Roman" w:hAnsi="Times New Roman" w:cs="Times New Roman"/>
        </w:rPr>
        <w:t>Daily mean (± standard error) (a) CO</w:t>
      </w:r>
      <w:r>
        <w:rPr>
          <w:rFonts w:ascii="Times New Roman" w:eastAsia="Times New Roman" w:hAnsi="Times New Roman" w:cs="Times New Roman"/>
          <w:vertAlign w:val="subscript"/>
        </w:rPr>
        <w:t>2</w:t>
      </w:r>
      <w:r>
        <w:rPr>
          <w:rFonts w:ascii="Times New Roman" w:eastAsia="Times New Roman" w:hAnsi="Times New Roman" w:cs="Times New Roman"/>
        </w:rPr>
        <w:t xml:space="preserve"> (g CO</w:t>
      </w:r>
      <w:r>
        <w:rPr>
          <w:rFonts w:ascii="Times New Roman" w:eastAsia="Times New Roman" w:hAnsi="Times New Roman" w:cs="Times New Roman"/>
          <w:vertAlign w:val="subscript"/>
        </w:rPr>
        <w:t>2</w:t>
      </w:r>
      <w:r>
        <w:rPr>
          <w:rFonts w:ascii="Times New Roman" w:eastAsia="Times New Roman" w:hAnsi="Times New Roman" w:cs="Times New Roman"/>
        </w:rPr>
        <w:t xml:space="preserve"> m</w:t>
      </w:r>
      <w:r>
        <w:rPr>
          <w:rFonts w:ascii="Times New Roman" w:eastAsia="Times New Roman" w:hAnsi="Times New Roman" w:cs="Times New Roman"/>
          <w:vertAlign w:val="superscript"/>
        </w:rPr>
        <w:t>-2</w:t>
      </w:r>
      <w:r>
        <w:rPr>
          <w:rFonts w:ascii="Times New Roman" w:eastAsia="Times New Roman" w:hAnsi="Times New Roman" w:cs="Times New Roman"/>
        </w:rPr>
        <w:t xml:space="preserve"> d</w:t>
      </w:r>
      <w:r>
        <w:rPr>
          <w:rFonts w:ascii="Times New Roman" w:eastAsia="Times New Roman" w:hAnsi="Times New Roman" w:cs="Times New Roman"/>
          <w:vertAlign w:val="superscript"/>
        </w:rPr>
        <w:t>-1</w:t>
      </w:r>
      <w:r>
        <w:rPr>
          <w:rFonts w:ascii="Times New Roman" w:eastAsia="Times New Roman" w:hAnsi="Times New Roman" w:cs="Times New Roman"/>
        </w:rPr>
        <w:t>), (b) CH</w:t>
      </w:r>
      <w:r>
        <w:rPr>
          <w:rFonts w:ascii="Times New Roman" w:eastAsia="Times New Roman" w:hAnsi="Times New Roman" w:cs="Times New Roman"/>
          <w:vertAlign w:val="subscript"/>
        </w:rPr>
        <w:t xml:space="preserve">4 </w:t>
      </w:r>
      <w:r>
        <w:rPr>
          <w:rFonts w:ascii="Times New Roman" w:eastAsia="Times New Roman" w:hAnsi="Times New Roman" w:cs="Times New Roman"/>
        </w:rPr>
        <w:t>(mg CH</w:t>
      </w:r>
      <w:r>
        <w:rPr>
          <w:rFonts w:ascii="Times New Roman" w:eastAsia="Times New Roman" w:hAnsi="Times New Roman" w:cs="Times New Roman"/>
          <w:vertAlign w:val="subscript"/>
        </w:rPr>
        <w:t>4</w:t>
      </w:r>
      <w:r>
        <w:rPr>
          <w:rFonts w:ascii="Times New Roman" w:eastAsia="Times New Roman" w:hAnsi="Times New Roman" w:cs="Times New Roman"/>
        </w:rPr>
        <w:t xml:space="preserve"> m</w:t>
      </w:r>
      <w:r>
        <w:rPr>
          <w:rFonts w:ascii="Times New Roman" w:eastAsia="Times New Roman" w:hAnsi="Times New Roman" w:cs="Times New Roman"/>
          <w:vertAlign w:val="superscript"/>
        </w:rPr>
        <w:t>-2</w:t>
      </w:r>
      <w:r>
        <w:rPr>
          <w:rFonts w:ascii="Times New Roman" w:eastAsia="Times New Roman" w:hAnsi="Times New Roman" w:cs="Times New Roman"/>
        </w:rPr>
        <w:t xml:space="preserve"> d</w:t>
      </w:r>
      <w:r>
        <w:rPr>
          <w:rFonts w:ascii="Times New Roman" w:eastAsia="Times New Roman" w:hAnsi="Times New Roman" w:cs="Times New Roman"/>
          <w:vertAlign w:val="superscript"/>
        </w:rPr>
        <w:t>-1</w:t>
      </w:r>
      <w:r>
        <w:rPr>
          <w:rFonts w:ascii="Times New Roman" w:eastAsia="Times New Roman" w:hAnsi="Times New Roman" w:cs="Times New Roman"/>
        </w:rPr>
        <w:t>), and (c) N</w:t>
      </w:r>
      <w:r>
        <w:rPr>
          <w:rFonts w:ascii="Times New Roman" w:eastAsia="Times New Roman" w:hAnsi="Times New Roman" w:cs="Times New Roman"/>
          <w:vertAlign w:val="subscript"/>
        </w:rPr>
        <w:t>2</w:t>
      </w:r>
      <w:r>
        <w:rPr>
          <w:rFonts w:ascii="Times New Roman" w:eastAsia="Times New Roman" w:hAnsi="Times New Roman" w:cs="Times New Roman"/>
        </w:rPr>
        <w:t>O (mg N</w:t>
      </w:r>
      <w:r>
        <w:rPr>
          <w:rFonts w:ascii="Times New Roman" w:eastAsia="Times New Roman" w:hAnsi="Times New Roman" w:cs="Times New Roman"/>
          <w:vertAlign w:val="subscript"/>
        </w:rPr>
        <w:t>2</w:t>
      </w:r>
      <w:r>
        <w:rPr>
          <w:rFonts w:ascii="Times New Roman" w:eastAsia="Times New Roman" w:hAnsi="Times New Roman" w:cs="Times New Roman"/>
        </w:rPr>
        <w:t>O m</w:t>
      </w:r>
      <w:r>
        <w:rPr>
          <w:rFonts w:ascii="Times New Roman" w:eastAsia="Times New Roman" w:hAnsi="Times New Roman" w:cs="Times New Roman"/>
          <w:vertAlign w:val="superscript"/>
        </w:rPr>
        <w:t>-2</w:t>
      </w:r>
      <w:r>
        <w:rPr>
          <w:rFonts w:ascii="Times New Roman" w:eastAsia="Times New Roman" w:hAnsi="Times New Roman" w:cs="Times New Roman"/>
        </w:rPr>
        <w:t xml:space="preserve"> d</w:t>
      </w:r>
      <w:r>
        <w:rPr>
          <w:rFonts w:ascii="Times New Roman" w:eastAsia="Times New Roman" w:hAnsi="Times New Roman" w:cs="Times New Roman"/>
          <w:vertAlign w:val="superscript"/>
        </w:rPr>
        <w:t>-1</w:t>
      </w:r>
      <w:r>
        <w:rPr>
          <w:rFonts w:ascii="Times New Roman" w:eastAsia="Times New Roman" w:hAnsi="Times New Roman" w:cs="Times New Roman"/>
        </w:rPr>
        <w:t xml:space="preserve">) fluxes from an annual </w:t>
      </w:r>
      <w:r w:rsidR="00FB36E7">
        <w:rPr>
          <w:rFonts w:ascii="Times New Roman" w:eastAsia="Times New Roman" w:hAnsi="Times New Roman" w:cs="Times New Roman"/>
        </w:rPr>
        <w:t xml:space="preserve">corn </w:t>
      </w:r>
      <w:r>
        <w:rPr>
          <w:rFonts w:ascii="Times New Roman" w:eastAsia="Times New Roman" w:hAnsi="Times New Roman" w:cs="Times New Roman"/>
        </w:rPr>
        <w:t>agricultural peatland from July 2017 through June 2021. Black circles are daily mean flux measurements with black error bars representing daily standard error.  Both (b) CH</w:t>
      </w:r>
      <w:r>
        <w:rPr>
          <w:rFonts w:ascii="Times New Roman" w:eastAsia="Times New Roman" w:hAnsi="Times New Roman" w:cs="Times New Roman"/>
          <w:vertAlign w:val="subscript"/>
        </w:rPr>
        <w:t xml:space="preserve">4 </w:t>
      </w:r>
      <w:r>
        <w:rPr>
          <w:rFonts w:ascii="Times New Roman" w:eastAsia="Times New Roman" w:hAnsi="Times New Roman" w:cs="Times New Roman"/>
        </w:rPr>
        <w:t>and (c) N</w:t>
      </w:r>
      <w:r>
        <w:rPr>
          <w:rFonts w:ascii="Times New Roman" w:eastAsia="Times New Roman" w:hAnsi="Times New Roman" w:cs="Times New Roman"/>
          <w:vertAlign w:val="subscript"/>
        </w:rPr>
        <w:t>2</w:t>
      </w:r>
      <w:r>
        <w:rPr>
          <w:rFonts w:ascii="Times New Roman" w:eastAsia="Times New Roman" w:hAnsi="Times New Roman" w:cs="Times New Roman"/>
        </w:rPr>
        <w:t xml:space="preserve">O use a pseudo-log scale to highlight net consumption and daily flux variability.  </w:t>
      </w:r>
    </w:p>
    <w:p w14:paraId="1083301A" w14:textId="77777777" w:rsidR="009E0790" w:rsidRDefault="009E0790" w:rsidP="009E0790">
      <w:pPr>
        <w:spacing w:line="480" w:lineRule="auto"/>
        <w:rPr>
          <w:rFonts w:ascii="Times New Roman" w:eastAsia="Times New Roman" w:hAnsi="Times New Roman" w:cs="Times New Roman"/>
        </w:rPr>
      </w:pPr>
    </w:p>
    <w:p w14:paraId="13D8FE49" w14:textId="77777777" w:rsidR="009E0790" w:rsidRDefault="009E0790" w:rsidP="009E079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114300" distB="114300" distL="114300" distR="114300" wp14:anchorId="65E2CE4A" wp14:editId="4910E8F7">
            <wp:extent cx="4114800" cy="5343896"/>
            <wp:effectExtent l="0" t="0" r="0" b="3175"/>
            <wp:docPr id="15" name="Picture 1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 descr="Chart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53438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69FE9C6" w14:textId="77777777" w:rsidR="009E0790" w:rsidRDefault="009E0790" w:rsidP="009E079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Figure S2.  </w:t>
      </w:r>
      <w:r>
        <w:rPr>
          <w:rFonts w:ascii="Times New Roman" w:eastAsia="Times New Roman" w:hAnsi="Times New Roman" w:cs="Times New Roman"/>
        </w:rPr>
        <w:t>Daily mean (± standard error) (a) CO</w:t>
      </w:r>
      <w:r>
        <w:rPr>
          <w:rFonts w:ascii="Times New Roman" w:eastAsia="Times New Roman" w:hAnsi="Times New Roman" w:cs="Times New Roman"/>
          <w:vertAlign w:val="subscript"/>
        </w:rPr>
        <w:t>2</w:t>
      </w:r>
      <w:r>
        <w:rPr>
          <w:rFonts w:ascii="Times New Roman" w:eastAsia="Times New Roman" w:hAnsi="Times New Roman" w:cs="Times New Roman"/>
        </w:rPr>
        <w:t xml:space="preserve"> (g CO</w:t>
      </w:r>
      <w:r>
        <w:rPr>
          <w:rFonts w:ascii="Times New Roman" w:eastAsia="Times New Roman" w:hAnsi="Times New Roman" w:cs="Times New Roman"/>
          <w:vertAlign w:val="subscript"/>
        </w:rPr>
        <w:t>2</w:t>
      </w:r>
      <w:r>
        <w:rPr>
          <w:rFonts w:ascii="Times New Roman" w:eastAsia="Times New Roman" w:hAnsi="Times New Roman" w:cs="Times New Roman"/>
        </w:rPr>
        <w:t xml:space="preserve"> m</w:t>
      </w:r>
      <w:r>
        <w:rPr>
          <w:rFonts w:ascii="Times New Roman" w:eastAsia="Times New Roman" w:hAnsi="Times New Roman" w:cs="Times New Roman"/>
          <w:vertAlign w:val="superscript"/>
        </w:rPr>
        <w:t>-2</w:t>
      </w:r>
      <w:r>
        <w:rPr>
          <w:rFonts w:ascii="Times New Roman" w:eastAsia="Times New Roman" w:hAnsi="Times New Roman" w:cs="Times New Roman"/>
        </w:rPr>
        <w:t xml:space="preserve"> d</w:t>
      </w:r>
      <w:r>
        <w:rPr>
          <w:rFonts w:ascii="Times New Roman" w:eastAsia="Times New Roman" w:hAnsi="Times New Roman" w:cs="Times New Roman"/>
          <w:vertAlign w:val="superscript"/>
        </w:rPr>
        <w:t>-1</w:t>
      </w:r>
      <w:r>
        <w:rPr>
          <w:rFonts w:ascii="Times New Roman" w:eastAsia="Times New Roman" w:hAnsi="Times New Roman" w:cs="Times New Roman"/>
        </w:rPr>
        <w:t>), (b) CH</w:t>
      </w:r>
      <w:r>
        <w:rPr>
          <w:rFonts w:ascii="Times New Roman" w:eastAsia="Times New Roman" w:hAnsi="Times New Roman" w:cs="Times New Roman"/>
          <w:vertAlign w:val="subscript"/>
        </w:rPr>
        <w:t xml:space="preserve">4 </w:t>
      </w:r>
      <w:r>
        <w:rPr>
          <w:rFonts w:ascii="Times New Roman" w:eastAsia="Times New Roman" w:hAnsi="Times New Roman" w:cs="Times New Roman"/>
        </w:rPr>
        <w:t>(mg CH</w:t>
      </w:r>
      <w:r>
        <w:rPr>
          <w:rFonts w:ascii="Times New Roman" w:eastAsia="Times New Roman" w:hAnsi="Times New Roman" w:cs="Times New Roman"/>
          <w:vertAlign w:val="subscript"/>
        </w:rPr>
        <w:t>4</w:t>
      </w:r>
      <w:r>
        <w:rPr>
          <w:rFonts w:ascii="Times New Roman" w:eastAsia="Times New Roman" w:hAnsi="Times New Roman" w:cs="Times New Roman"/>
        </w:rPr>
        <w:t xml:space="preserve"> m</w:t>
      </w:r>
      <w:r>
        <w:rPr>
          <w:rFonts w:ascii="Times New Roman" w:eastAsia="Times New Roman" w:hAnsi="Times New Roman" w:cs="Times New Roman"/>
          <w:vertAlign w:val="superscript"/>
        </w:rPr>
        <w:t>-2</w:t>
      </w:r>
      <w:r>
        <w:rPr>
          <w:rFonts w:ascii="Times New Roman" w:eastAsia="Times New Roman" w:hAnsi="Times New Roman" w:cs="Times New Roman"/>
        </w:rPr>
        <w:t xml:space="preserve"> d</w:t>
      </w:r>
      <w:r>
        <w:rPr>
          <w:rFonts w:ascii="Times New Roman" w:eastAsia="Times New Roman" w:hAnsi="Times New Roman" w:cs="Times New Roman"/>
          <w:vertAlign w:val="superscript"/>
        </w:rPr>
        <w:t>-1</w:t>
      </w:r>
      <w:r>
        <w:rPr>
          <w:rFonts w:ascii="Times New Roman" w:eastAsia="Times New Roman" w:hAnsi="Times New Roman" w:cs="Times New Roman"/>
        </w:rPr>
        <w:t>), and (c) N</w:t>
      </w:r>
      <w:r>
        <w:rPr>
          <w:rFonts w:ascii="Times New Roman" w:eastAsia="Times New Roman" w:hAnsi="Times New Roman" w:cs="Times New Roman"/>
          <w:vertAlign w:val="subscript"/>
        </w:rPr>
        <w:t>2</w:t>
      </w:r>
      <w:r>
        <w:rPr>
          <w:rFonts w:ascii="Times New Roman" w:eastAsia="Times New Roman" w:hAnsi="Times New Roman" w:cs="Times New Roman"/>
        </w:rPr>
        <w:t>O (mg N</w:t>
      </w:r>
      <w:r>
        <w:rPr>
          <w:rFonts w:ascii="Times New Roman" w:eastAsia="Times New Roman" w:hAnsi="Times New Roman" w:cs="Times New Roman"/>
          <w:vertAlign w:val="subscript"/>
        </w:rPr>
        <w:t>2</w:t>
      </w:r>
      <w:r>
        <w:rPr>
          <w:rFonts w:ascii="Times New Roman" w:eastAsia="Times New Roman" w:hAnsi="Times New Roman" w:cs="Times New Roman"/>
        </w:rPr>
        <w:t>O m</w:t>
      </w:r>
      <w:r>
        <w:rPr>
          <w:rFonts w:ascii="Times New Roman" w:eastAsia="Times New Roman" w:hAnsi="Times New Roman" w:cs="Times New Roman"/>
          <w:vertAlign w:val="superscript"/>
        </w:rPr>
        <w:t>-2</w:t>
      </w:r>
      <w:r>
        <w:rPr>
          <w:rFonts w:ascii="Times New Roman" w:eastAsia="Times New Roman" w:hAnsi="Times New Roman" w:cs="Times New Roman"/>
        </w:rPr>
        <w:t xml:space="preserve"> d</w:t>
      </w:r>
      <w:r>
        <w:rPr>
          <w:rFonts w:ascii="Times New Roman" w:eastAsia="Times New Roman" w:hAnsi="Times New Roman" w:cs="Times New Roman"/>
          <w:vertAlign w:val="superscript"/>
        </w:rPr>
        <w:t>-1</w:t>
      </w:r>
      <w:r>
        <w:rPr>
          <w:rFonts w:ascii="Times New Roman" w:eastAsia="Times New Roman" w:hAnsi="Times New Roman" w:cs="Times New Roman"/>
        </w:rPr>
        <w:t>) fluxes from a perennial alfalfa agricultural peatland February 2017 through January 2021. Black circles are daily mean flux measurements with black error bars representing daily standard error.  (c) N</w:t>
      </w:r>
      <w:r>
        <w:rPr>
          <w:rFonts w:ascii="Times New Roman" w:eastAsia="Times New Roman" w:hAnsi="Times New Roman" w:cs="Times New Roman"/>
          <w:vertAlign w:val="subscript"/>
        </w:rPr>
        <w:t>2</w:t>
      </w:r>
      <w:r>
        <w:rPr>
          <w:rFonts w:ascii="Times New Roman" w:eastAsia="Times New Roman" w:hAnsi="Times New Roman" w:cs="Times New Roman"/>
        </w:rPr>
        <w:t>O uses a pseudo-log scale to highlight net consumption and daily flux variability.</w:t>
      </w:r>
    </w:p>
    <w:p w14:paraId="3FD80DB2" w14:textId="77777777" w:rsidR="009E0790" w:rsidRDefault="009E0790" w:rsidP="009E0790">
      <w:pPr>
        <w:spacing w:line="480" w:lineRule="auto"/>
        <w:rPr>
          <w:rFonts w:ascii="Times New Roman" w:eastAsia="Times New Roman" w:hAnsi="Times New Roman" w:cs="Times New Roman"/>
        </w:rPr>
      </w:pPr>
    </w:p>
    <w:p w14:paraId="5E924B6A" w14:textId="77777777" w:rsidR="009E0790" w:rsidRPr="00545617" w:rsidRDefault="009E0790" w:rsidP="009E0790">
      <w:pPr>
        <w:spacing w:after="20" w:line="480" w:lineRule="auto"/>
        <w:ind w:right="240"/>
        <w:jc w:val="center"/>
        <w:rPr>
          <w:rFonts w:ascii="Times New Roman" w:eastAsia="Times New Roman" w:hAnsi="Times New Roman" w:cs="Times New Roman"/>
          <w:highlight w:val="yellow"/>
        </w:rPr>
      </w:pPr>
      <w:r w:rsidRPr="00545617">
        <w:rPr>
          <w:rFonts w:ascii="Times New Roman" w:eastAsia="Times New Roman" w:hAnsi="Times New Roman" w:cs="Times New Roman"/>
          <w:noProof/>
        </w:rPr>
        <w:lastRenderedPageBreak/>
        <w:drawing>
          <wp:inline distT="114300" distB="114300" distL="114300" distR="114300" wp14:anchorId="28C61DC7" wp14:editId="53713129">
            <wp:extent cx="4114800" cy="5342912"/>
            <wp:effectExtent l="0" t="0" r="0" b="3810"/>
            <wp:docPr id="16" name="Picture 1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1.png" descr="Chart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53429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6414F9" w14:textId="77777777" w:rsidR="009E0790" w:rsidRDefault="009E0790" w:rsidP="009E0790">
      <w:pPr>
        <w:spacing w:after="20"/>
        <w:ind w:right="245"/>
        <w:rPr>
          <w:rFonts w:ascii="Times New Roman" w:eastAsia="Times New Roman" w:hAnsi="Times New Roman" w:cs="Times New Roman"/>
        </w:rPr>
      </w:pPr>
      <w:r w:rsidRPr="00545617">
        <w:rPr>
          <w:rFonts w:ascii="Times New Roman" w:eastAsia="Times New Roman" w:hAnsi="Times New Roman" w:cs="Times New Roman"/>
          <w:b/>
        </w:rPr>
        <w:t xml:space="preserve">Figure </w:t>
      </w:r>
      <w:r>
        <w:rPr>
          <w:rFonts w:ascii="Times New Roman" w:eastAsia="Times New Roman" w:hAnsi="Times New Roman" w:cs="Times New Roman"/>
          <w:b/>
        </w:rPr>
        <w:t>S3</w:t>
      </w:r>
      <w:r w:rsidRPr="00545617">
        <w:rPr>
          <w:rFonts w:ascii="Times New Roman" w:eastAsia="Times New Roman" w:hAnsi="Times New Roman" w:cs="Times New Roman"/>
          <w:b/>
        </w:rPr>
        <w:t xml:space="preserve">.  </w:t>
      </w:r>
      <w:r w:rsidRPr="00545617">
        <w:rPr>
          <w:rFonts w:ascii="Times New Roman" w:eastAsia="Times New Roman" w:hAnsi="Times New Roman" w:cs="Times New Roman"/>
        </w:rPr>
        <w:t>Daily mean (± standard error) (a) CO</w:t>
      </w:r>
      <w:r w:rsidRPr="00545617">
        <w:rPr>
          <w:rFonts w:ascii="Times New Roman" w:eastAsia="Times New Roman" w:hAnsi="Times New Roman" w:cs="Times New Roman"/>
          <w:vertAlign w:val="subscript"/>
        </w:rPr>
        <w:t>2</w:t>
      </w:r>
      <w:r w:rsidRPr="00545617">
        <w:rPr>
          <w:rFonts w:ascii="Times New Roman" w:eastAsia="Times New Roman" w:hAnsi="Times New Roman" w:cs="Times New Roman"/>
        </w:rPr>
        <w:t xml:space="preserve"> (g CO</w:t>
      </w:r>
      <w:r w:rsidRPr="00545617">
        <w:rPr>
          <w:rFonts w:ascii="Times New Roman" w:eastAsia="Times New Roman" w:hAnsi="Times New Roman" w:cs="Times New Roman"/>
          <w:vertAlign w:val="subscript"/>
        </w:rPr>
        <w:t>2</w:t>
      </w:r>
      <w:r w:rsidRPr="00545617">
        <w:rPr>
          <w:rFonts w:ascii="Times New Roman" w:eastAsia="Times New Roman" w:hAnsi="Times New Roman" w:cs="Times New Roman"/>
        </w:rPr>
        <w:t xml:space="preserve"> m</w:t>
      </w:r>
      <w:r w:rsidRPr="00545617">
        <w:rPr>
          <w:rFonts w:ascii="Times New Roman" w:eastAsia="Times New Roman" w:hAnsi="Times New Roman" w:cs="Times New Roman"/>
          <w:vertAlign w:val="superscript"/>
        </w:rPr>
        <w:t>-2</w:t>
      </w:r>
      <w:r w:rsidRPr="00545617">
        <w:rPr>
          <w:rFonts w:ascii="Times New Roman" w:eastAsia="Times New Roman" w:hAnsi="Times New Roman" w:cs="Times New Roman"/>
        </w:rPr>
        <w:t xml:space="preserve"> d</w:t>
      </w:r>
      <w:r w:rsidRPr="00545617">
        <w:rPr>
          <w:rFonts w:ascii="Times New Roman" w:eastAsia="Times New Roman" w:hAnsi="Times New Roman" w:cs="Times New Roman"/>
          <w:vertAlign w:val="superscript"/>
        </w:rPr>
        <w:t>-1</w:t>
      </w:r>
      <w:r w:rsidRPr="00545617">
        <w:rPr>
          <w:rFonts w:ascii="Times New Roman" w:eastAsia="Times New Roman" w:hAnsi="Times New Roman" w:cs="Times New Roman"/>
        </w:rPr>
        <w:t>), (b) CH</w:t>
      </w:r>
      <w:r w:rsidRPr="00545617">
        <w:rPr>
          <w:rFonts w:ascii="Times New Roman" w:eastAsia="Times New Roman" w:hAnsi="Times New Roman" w:cs="Times New Roman"/>
          <w:vertAlign w:val="subscript"/>
        </w:rPr>
        <w:t xml:space="preserve">4 </w:t>
      </w:r>
      <w:r w:rsidRPr="00545617">
        <w:rPr>
          <w:rFonts w:ascii="Times New Roman" w:eastAsia="Times New Roman" w:hAnsi="Times New Roman" w:cs="Times New Roman"/>
        </w:rPr>
        <w:t>(mg CH</w:t>
      </w:r>
      <w:r w:rsidRPr="00545617">
        <w:rPr>
          <w:rFonts w:ascii="Times New Roman" w:eastAsia="Times New Roman" w:hAnsi="Times New Roman" w:cs="Times New Roman"/>
          <w:vertAlign w:val="subscript"/>
        </w:rPr>
        <w:t>4</w:t>
      </w:r>
      <w:r w:rsidRPr="00545617">
        <w:rPr>
          <w:rFonts w:ascii="Times New Roman" w:eastAsia="Times New Roman" w:hAnsi="Times New Roman" w:cs="Times New Roman"/>
        </w:rPr>
        <w:t xml:space="preserve"> m</w:t>
      </w:r>
      <w:r w:rsidRPr="00545617">
        <w:rPr>
          <w:rFonts w:ascii="Times New Roman" w:eastAsia="Times New Roman" w:hAnsi="Times New Roman" w:cs="Times New Roman"/>
          <w:vertAlign w:val="superscript"/>
        </w:rPr>
        <w:t>-2</w:t>
      </w:r>
      <w:r w:rsidRPr="00545617">
        <w:rPr>
          <w:rFonts w:ascii="Times New Roman" w:eastAsia="Times New Roman" w:hAnsi="Times New Roman" w:cs="Times New Roman"/>
        </w:rPr>
        <w:t xml:space="preserve"> d</w:t>
      </w:r>
      <w:r w:rsidRPr="00545617">
        <w:rPr>
          <w:rFonts w:ascii="Times New Roman" w:eastAsia="Times New Roman" w:hAnsi="Times New Roman" w:cs="Times New Roman"/>
          <w:vertAlign w:val="superscript"/>
        </w:rPr>
        <w:t>-1</w:t>
      </w:r>
      <w:r w:rsidRPr="00545617">
        <w:rPr>
          <w:rFonts w:ascii="Times New Roman" w:eastAsia="Times New Roman" w:hAnsi="Times New Roman" w:cs="Times New Roman"/>
        </w:rPr>
        <w:t>), and (c) N</w:t>
      </w:r>
      <w:r w:rsidRPr="00545617">
        <w:rPr>
          <w:rFonts w:ascii="Times New Roman" w:eastAsia="Times New Roman" w:hAnsi="Times New Roman" w:cs="Times New Roman"/>
          <w:vertAlign w:val="subscript"/>
        </w:rPr>
        <w:t>2</w:t>
      </w:r>
      <w:r w:rsidRPr="00545617">
        <w:rPr>
          <w:rFonts w:ascii="Times New Roman" w:eastAsia="Times New Roman" w:hAnsi="Times New Roman" w:cs="Times New Roman"/>
        </w:rPr>
        <w:t>O (mg N</w:t>
      </w:r>
      <w:r w:rsidRPr="00545617">
        <w:rPr>
          <w:rFonts w:ascii="Times New Roman" w:eastAsia="Times New Roman" w:hAnsi="Times New Roman" w:cs="Times New Roman"/>
          <w:vertAlign w:val="subscript"/>
        </w:rPr>
        <w:t>2</w:t>
      </w:r>
      <w:r w:rsidRPr="00545617">
        <w:rPr>
          <w:rFonts w:ascii="Times New Roman" w:eastAsia="Times New Roman" w:hAnsi="Times New Roman" w:cs="Times New Roman"/>
        </w:rPr>
        <w:t>O m</w:t>
      </w:r>
      <w:r w:rsidRPr="00545617">
        <w:rPr>
          <w:rFonts w:ascii="Times New Roman" w:eastAsia="Times New Roman" w:hAnsi="Times New Roman" w:cs="Times New Roman"/>
          <w:vertAlign w:val="superscript"/>
        </w:rPr>
        <w:t>-2</w:t>
      </w:r>
      <w:r w:rsidRPr="00545617">
        <w:rPr>
          <w:rFonts w:ascii="Times New Roman" w:eastAsia="Times New Roman" w:hAnsi="Times New Roman" w:cs="Times New Roman"/>
        </w:rPr>
        <w:t xml:space="preserve"> d</w:t>
      </w:r>
      <w:r w:rsidRPr="00545617">
        <w:rPr>
          <w:rFonts w:ascii="Times New Roman" w:eastAsia="Times New Roman" w:hAnsi="Times New Roman" w:cs="Times New Roman"/>
          <w:vertAlign w:val="superscript"/>
        </w:rPr>
        <w:t>-1</w:t>
      </w:r>
      <w:r w:rsidRPr="00545617">
        <w:rPr>
          <w:rFonts w:ascii="Times New Roman" w:eastAsia="Times New Roman" w:hAnsi="Times New Roman" w:cs="Times New Roman"/>
        </w:rPr>
        <w:t xml:space="preserve">) fluxes from a grazed pasture agricultural peatland April 2019 through July 2020. Black circles are daily mean flux measurements with black error bars representing daily standard error. </w:t>
      </w:r>
    </w:p>
    <w:p w14:paraId="73856AC6" w14:textId="6A1C7C36" w:rsidR="009E0790" w:rsidRDefault="001C7E58" w:rsidP="001C7E58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14:ligatures w14:val="standardContextual"/>
        </w:rPr>
        <w:lastRenderedPageBreak/>
        <w:drawing>
          <wp:inline distT="0" distB="0" distL="0" distR="0" wp14:anchorId="085E40C4" wp14:editId="6B2C7AB7">
            <wp:extent cx="3657600" cy="2560320"/>
            <wp:effectExtent l="0" t="0" r="0" b="5080"/>
            <wp:docPr id="188258948" name="Picture 1" descr="A picture containing text, font, diagram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58948" name="Picture 1" descr="A picture containing text, font, diagram, lin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14:ligatures w14:val="standardContextual"/>
        </w:rPr>
        <w:drawing>
          <wp:inline distT="0" distB="0" distL="0" distR="0" wp14:anchorId="05638989" wp14:editId="3872837C">
            <wp:extent cx="3657600" cy="2560320"/>
            <wp:effectExtent l="0" t="0" r="0" b="5080"/>
            <wp:docPr id="1528676187" name="Picture 2" descr="A picture containing text, screenshot, fon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676187" name="Picture 2" descr="A picture containing text, screenshot, font, diagram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14:ligatures w14:val="standardContextual"/>
        </w:rPr>
        <w:drawing>
          <wp:inline distT="0" distB="0" distL="0" distR="0" wp14:anchorId="61D616DB" wp14:editId="1C8B1BC4">
            <wp:extent cx="3657600" cy="2560320"/>
            <wp:effectExtent l="0" t="0" r="0" b="5080"/>
            <wp:docPr id="139442083" name="Picture 3" descr="A picture containing text, font, diagram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42083" name="Picture 3" descr="A picture containing text, font, diagram, screensho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1F9B7" w14:textId="2BF56651" w:rsidR="001F5387" w:rsidRDefault="001F5387" w:rsidP="001F538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 w:rsidRPr="00703AF7">
        <w:rPr>
          <w:rFonts w:ascii="Times New Roman" w:eastAsia="Times New Roman" w:hAnsi="Times New Roman" w:cs="Times New Roman"/>
          <w:b/>
          <w:bCs/>
        </w:rPr>
        <w:t>Figure S4</w:t>
      </w:r>
      <w:r>
        <w:rPr>
          <w:rFonts w:ascii="Times New Roman" w:eastAsia="Times New Roman" w:hAnsi="Times New Roman" w:cs="Times New Roman"/>
          <w:b/>
          <w:bCs/>
        </w:rPr>
        <w:t xml:space="preserve">. </w:t>
      </w:r>
      <w:r>
        <w:rPr>
          <w:rFonts w:ascii="Times New Roman" w:eastAsia="Times New Roman" w:hAnsi="Times New Roman" w:cs="Times New Roman"/>
        </w:rPr>
        <w:t>Total number of (</w:t>
      </w:r>
      <w:r w:rsidR="0012538B">
        <w:rPr>
          <w:rFonts w:ascii="Times New Roman" w:eastAsia="Times New Roman" w:hAnsi="Times New Roman" w:cs="Times New Roman"/>
        </w:rPr>
        <w:t>top</w:t>
      </w:r>
      <w:r>
        <w:rPr>
          <w:rFonts w:ascii="Times New Roman" w:eastAsia="Times New Roman" w:hAnsi="Times New Roman" w:cs="Times New Roman"/>
        </w:rPr>
        <w:t>) carbon dioxide (CO</w:t>
      </w:r>
      <w:r>
        <w:rPr>
          <w:rFonts w:ascii="Times New Roman" w:eastAsia="Times New Roman" w:hAnsi="Times New Roman" w:cs="Times New Roman"/>
          <w:vertAlign w:val="subscript"/>
        </w:rPr>
        <w:t>2</w:t>
      </w:r>
      <w:r>
        <w:rPr>
          <w:rFonts w:ascii="Times New Roman" w:eastAsia="Times New Roman" w:hAnsi="Times New Roman" w:cs="Times New Roman"/>
        </w:rPr>
        <w:t>), (</w:t>
      </w:r>
      <w:r w:rsidR="0012538B">
        <w:rPr>
          <w:rFonts w:ascii="Times New Roman" w:eastAsia="Times New Roman" w:hAnsi="Times New Roman" w:cs="Times New Roman"/>
        </w:rPr>
        <w:t>middle</w:t>
      </w:r>
      <w:r>
        <w:rPr>
          <w:rFonts w:ascii="Times New Roman" w:eastAsia="Times New Roman" w:hAnsi="Times New Roman" w:cs="Times New Roman"/>
        </w:rPr>
        <w:t>) methane (CH</w:t>
      </w:r>
      <w:r>
        <w:rPr>
          <w:rFonts w:ascii="Times New Roman" w:eastAsia="Times New Roman" w:hAnsi="Times New Roman" w:cs="Times New Roman"/>
          <w:vertAlign w:val="subscript"/>
        </w:rPr>
        <w:t>4</w:t>
      </w:r>
      <w:r>
        <w:rPr>
          <w:rFonts w:ascii="Times New Roman" w:eastAsia="Times New Roman" w:hAnsi="Times New Roman" w:cs="Times New Roman"/>
        </w:rPr>
        <w:t>), and (</w:t>
      </w:r>
      <w:r w:rsidR="0012538B">
        <w:rPr>
          <w:rFonts w:ascii="Times New Roman" w:eastAsia="Times New Roman" w:hAnsi="Times New Roman" w:cs="Times New Roman"/>
        </w:rPr>
        <w:t>bottom</w:t>
      </w:r>
      <w:r>
        <w:rPr>
          <w:rFonts w:ascii="Times New Roman" w:eastAsia="Times New Roman" w:hAnsi="Times New Roman" w:cs="Times New Roman"/>
        </w:rPr>
        <w:t>) nitrous oxide (N</w:t>
      </w:r>
      <w:r>
        <w:rPr>
          <w:rFonts w:ascii="Times New Roman" w:eastAsia="Times New Roman" w:hAnsi="Times New Roman" w:cs="Times New Roman"/>
          <w:vertAlign w:val="subscript"/>
        </w:rPr>
        <w:t>2</w:t>
      </w:r>
      <w:r>
        <w:rPr>
          <w:rFonts w:ascii="Times New Roman" w:eastAsia="Times New Roman" w:hAnsi="Times New Roman" w:cs="Times New Roman"/>
        </w:rPr>
        <w:t xml:space="preserve">O) hot moment observations by chamber from an annual corn agricultural peatland. </w:t>
      </w:r>
    </w:p>
    <w:p w14:paraId="4364C9C2" w14:textId="77777777" w:rsidR="001F5387" w:rsidRDefault="001F5387" w:rsidP="001F538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58794FCE" w14:textId="28D9E2B3" w:rsidR="00A77F3E" w:rsidRDefault="00A77F3E" w:rsidP="00A77F3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14:ligatures w14:val="standardContextual"/>
        </w:rPr>
        <w:drawing>
          <wp:inline distT="0" distB="0" distL="0" distR="0" wp14:anchorId="22A03B6F" wp14:editId="331B9AEB">
            <wp:extent cx="3657600" cy="2560320"/>
            <wp:effectExtent l="0" t="0" r="0" b="5080"/>
            <wp:docPr id="2098566734" name="Picture 16" descr="A picture containing text, font, diagram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566734" name="Picture 16" descr="A picture containing text, font, diagram, screensho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14:ligatures w14:val="standardContextual"/>
        </w:rPr>
        <w:drawing>
          <wp:inline distT="0" distB="0" distL="0" distR="0" wp14:anchorId="05B72C0B" wp14:editId="127806B2">
            <wp:extent cx="3657600" cy="2560320"/>
            <wp:effectExtent l="0" t="0" r="0" b="5080"/>
            <wp:docPr id="240774790" name="Picture 17" descr="A picture containing text, font, diagram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774790" name="Picture 17" descr="A picture containing text, font, diagram, screenshot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14:ligatures w14:val="standardContextual"/>
        </w:rPr>
        <w:drawing>
          <wp:inline distT="0" distB="0" distL="0" distR="0" wp14:anchorId="49DAB57C" wp14:editId="2409D4E4">
            <wp:extent cx="3657600" cy="2560320"/>
            <wp:effectExtent l="0" t="0" r="0" b="5080"/>
            <wp:docPr id="840184229" name="Picture 18" descr="A picture containing text, font, diagram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184229" name="Picture 18" descr="A picture containing text, font, diagram, screensho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7F3E">
        <w:rPr>
          <w:rFonts w:ascii="Times New Roman" w:eastAsia="Times New Roman" w:hAnsi="Times New Roman" w:cs="Times New Roman"/>
          <w:b/>
          <w:bCs/>
          <w:noProof/>
          <w14:ligatures w14:val="standardContextual"/>
        </w:rPr>
        <w:t xml:space="preserve"> </w:t>
      </w:r>
    </w:p>
    <w:p w14:paraId="6545EEE3" w14:textId="302880D8" w:rsidR="001C7E58" w:rsidRDefault="001C7E58" w:rsidP="00A77F3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</w:rPr>
      </w:pPr>
    </w:p>
    <w:p w14:paraId="18AAFD44" w14:textId="39E45F1B" w:rsidR="001F5387" w:rsidRDefault="001F5387" w:rsidP="001F538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Figure S5. </w:t>
      </w:r>
      <w:r>
        <w:rPr>
          <w:rFonts w:ascii="Times New Roman" w:eastAsia="Times New Roman" w:hAnsi="Times New Roman" w:cs="Times New Roman"/>
        </w:rPr>
        <w:t>Total number of (</w:t>
      </w:r>
      <w:r w:rsidR="0012538B">
        <w:rPr>
          <w:rFonts w:ascii="Times New Roman" w:eastAsia="Times New Roman" w:hAnsi="Times New Roman" w:cs="Times New Roman"/>
        </w:rPr>
        <w:t>top</w:t>
      </w:r>
      <w:r>
        <w:rPr>
          <w:rFonts w:ascii="Times New Roman" w:eastAsia="Times New Roman" w:hAnsi="Times New Roman" w:cs="Times New Roman"/>
        </w:rPr>
        <w:t>) carbon dioxide (CO</w:t>
      </w:r>
      <w:r>
        <w:rPr>
          <w:rFonts w:ascii="Times New Roman" w:eastAsia="Times New Roman" w:hAnsi="Times New Roman" w:cs="Times New Roman"/>
          <w:vertAlign w:val="subscript"/>
        </w:rPr>
        <w:t>2</w:t>
      </w:r>
      <w:r>
        <w:rPr>
          <w:rFonts w:ascii="Times New Roman" w:eastAsia="Times New Roman" w:hAnsi="Times New Roman" w:cs="Times New Roman"/>
        </w:rPr>
        <w:t>), (</w:t>
      </w:r>
      <w:r w:rsidR="0012538B">
        <w:rPr>
          <w:rFonts w:ascii="Times New Roman" w:eastAsia="Times New Roman" w:hAnsi="Times New Roman" w:cs="Times New Roman"/>
        </w:rPr>
        <w:t>middle</w:t>
      </w:r>
      <w:r>
        <w:rPr>
          <w:rFonts w:ascii="Times New Roman" w:eastAsia="Times New Roman" w:hAnsi="Times New Roman" w:cs="Times New Roman"/>
        </w:rPr>
        <w:t>) methane (CH</w:t>
      </w:r>
      <w:r>
        <w:rPr>
          <w:rFonts w:ascii="Times New Roman" w:eastAsia="Times New Roman" w:hAnsi="Times New Roman" w:cs="Times New Roman"/>
          <w:vertAlign w:val="subscript"/>
        </w:rPr>
        <w:t>4</w:t>
      </w:r>
      <w:r>
        <w:rPr>
          <w:rFonts w:ascii="Times New Roman" w:eastAsia="Times New Roman" w:hAnsi="Times New Roman" w:cs="Times New Roman"/>
        </w:rPr>
        <w:t>), and (</w:t>
      </w:r>
      <w:r w:rsidR="0012538B">
        <w:rPr>
          <w:rFonts w:ascii="Times New Roman" w:eastAsia="Times New Roman" w:hAnsi="Times New Roman" w:cs="Times New Roman"/>
        </w:rPr>
        <w:t>bottom</w:t>
      </w:r>
      <w:r>
        <w:rPr>
          <w:rFonts w:ascii="Times New Roman" w:eastAsia="Times New Roman" w:hAnsi="Times New Roman" w:cs="Times New Roman"/>
        </w:rPr>
        <w:t>) nitrous oxide (N</w:t>
      </w:r>
      <w:r>
        <w:rPr>
          <w:rFonts w:ascii="Times New Roman" w:eastAsia="Times New Roman" w:hAnsi="Times New Roman" w:cs="Times New Roman"/>
          <w:vertAlign w:val="subscript"/>
        </w:rPr>
        <w:t>2</w:t>
      </w:r>
      <w:r>
        <w:rPr>
          <w:rFonts w:ascii="Times New Roman" w:eastAsia="Times New Roman" w:hAnsi="Times New Roman" w:cs="Times New Roman"/>
        </w:rPr>
        <w:t>O) hot moment observations by chamber from a perennial alfalfa agricultural peatland.</w:t>
      </w:r>
    </w:p>
    <w:p w14:paraId="2C86F2B6" w14:textId="77777777" w:rsidR="001F5387" w:rsidRDefault="001F5387" w:rsidP="001F538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</w:rPr>
      </w:pPr>
    </w:p>
    <w:p w14:paraId="1775B839" w14:textId="5186A223" w:rsidR="00A77F3E" w:rsidRDefault="00A77F3E" w:rsidP="00A77F3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14:ligatures w14:val="standardContextual"/>
        </w:rPr>
        <w:drawing>
          <wp:inline distT="0" distB="0" distL="0" distR="0" wp14:anchorId="1534A393" wp14:editId="3506EB49">
            <wp:extent cx="3657600" cy="2560320"/>
            <wp:effectExtent l="0" t="0" r="0" b="5080"/>
            <wp:docPr id="893954700" name="Picture 14" descr="A picture containing text, diagram, font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954700" name="Picture 14" descr="A picture containing text, diagram, font, line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14:ligatures w14:val="standardContextual"/>
        </w:rPr>
        <w:drawing>
          <wp:inline distT="0" distB="0" distL="0" distR="0" wp14:anchorId="29250668" wp14:editId="648208BF">
            <wp:extent cx="3657600" cy="2560320"/>
            <wp:effectExtent l="0" t="0" r="0" b="5080"/>
            <wp:docPr id="1634385458" name="Picture 15" descr="A picture containing text, diagram, font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385458" name="Picture 15" descr="A picture containing text, diagram, font, line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B5F83" w14:textId="281B5360" w:rsidR="00A77F3E" w:rsidRDefault="00A77F3E" w:rsidP="00A77F3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14:ligatures w14:val="standardContextual"/>
        </w:rPr>
        <w:drawing>
          <wp:inline distT="0" distB="0" distL="0" distR="0" wp14:anchorId="3B5A4B83" wp14:editId="120FBEED">
            <wp:extent cx="3657600" cy="2560320"/>
            <wp:effectExtent l="0" t="0" r="0" b="5080"/>
            <wp:docPr id="1885911108" name="Picture 13" descr="A picture containing text, diagram, font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911108" name="Picture 13" descr="A picture containing text, diagram, font, line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5DB54" w14:textId="3420CE7F" w:rsidR="009E0790" w:rsidRPr="00A77F3E" w:rsidRDefault="001F5387" w:rsidP="00A77F3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Figure S6. </w:t>
      </w:r>
      <w:r>
        <w:rPr>
          <w:rFonts w:ascii="Times New Roman" w:eastAsia="Times New Roman" w:hAnsi="Times New Roman" w:cs="Times New Roman"/>
        </w:rPr>
        <w:t>Total number of (</w:t>
      </w:r>
      <w:r w:rsidR="0012538B">
        <w:rPr>
          <w:rFonts w:ascii="Times New Roman" w:eastAsia="Times New Roman" w:hAnsi="Times New Roman" w:cs="Times New Roman"/>
        </w:rPr>
        <w:t>top</w:t>
      </w:r>
      <w:r>
        <w:rPr>
          <w:rFonts w:ascii="Times New Roman" w:eastAsia="Times New Roman" w:hAnsi="Times New Roman" w:cs="Times New Roman"/>
        </w:rPr>
        <w:t>) carbon dioxide (CO</w:t>
      </w:r>
      <w:r>
        <w:rPr>
          <w:rFonts w:ascii="Times New Roman" w:eastAsia="Times New Roman" w:hAnsi="Times New Roman" w:cs="Times New Roman"/>
          <w:vertAlign w:val="subscript"/>
        </w:rPr>
        <w:t>2</w:t>
      </w:r>
      <w:r>
        <w:rPr>
          <w:rFonts w:ascii="Times New Roman" w:eastAsia="Times New Roman" w:hAnsi="Times New Roman" w:cs="Times New Roman"/>
        </w:rPr>
        <w:t>), (</w:t>
      </w:r>
      <w:r w:rsidR="0012538B">
        <w:rPr>
          <w:rFonts w:ascii="Times New Roman" w:eastAsia="Times New Roman" w:hAnsi="Times New Roman" w:cs="Times New Roman"/>
        </w:rPr>
        <w:t>middle</w:t>
      </w:r>
      <w:r>
        <w:rPr>
          <w:rFonts w:ascii="Times New Roman" w:eastAsia="Times New Roman" w:hAnsi="Times New Roman" w:cs="Times New Roman"/>
        </w:rPr>
        <w:t>) methane (CH</w:t>
      </w:r>
      <w:r>
        <w:rPr>
          <w:rFonts w:ascii="Times New Roman" w:eastAsia="Times New Roman" w:hAnsi="Times New Roman" w:cs="Times New Roman"/>
          <w:vertAlign w:val="subscript"/>
        </w:rPr>
        <w:t>4</w:t>
      </w:r>
      <w:r>
        <w:rPr>
          <w:rFonts w:ascii="Times New Roman" w:eastAsia="Times New Roman" w:hAnsi="Times New Roman" w:cs="Times New Roman"/>
        </w:rPr>
        <w:t>), and (</w:t>
      </w:r>
      <w:r w:rsidR="0012538B">
        <w:rPr>
          <w:rFonts w:ascii="Times New Roman" w:eastAsia="Times New Roman" w:hAnsi="Times New Roman" w:cs="Times New Roman"/>
        </w:rPr>
        <w:t>bottom</w:t>
      </w:r>
      <w:r>
        <w:rPr>
          <w:rFonts w:ascii="Times New Roman" w:eastAsia="Times New Roman" w:hAnsi="Times New Roman" w:cs="Times New Roman"/>
        </w:rPr>
        <w:t>) nitrous oxide (N</w:t>
      </w:r>
      <w:r>
        <w:rPr>
          <w:rFonts w:ascii="Times New Roman" w:eastAsia="Times New Roman" w:hAnsi="Times New Roman" w:cs="Times New Roman"/>
          <w:vertAlign w:val="subscript"/>
        </w:rPr>
        <w:t>2</w:t>
      </w:r>
      <w:r>
        <w:rPr>
          <w:rFonts w:ascii="Times New Roman" w:eastAsia="Times New Roman" w:hAnsi="Times New Roman" w:cs="Times New Roman"/>
        </w:rPr>
        <w:t xml:space="preserve">O) hot moment observations by chamber from a </w:t>
      </w:r>
      <w:r w:rsidRPr="00545617">
        <w:rPr>
          <w:rFonts w:ascii="Times New Roman" w:eastAsia="Times New Roman" w:hAnsi="Times New Roman" w:cs="Times New Roman"/>
        </w:rPr>
        <w:t>grazed pasture</w:t>
      </w:r>
      <w:r>
        <w:rPr>
          <w:rFonts w:ascii="Times New Roman" w:eastAsia="Times New Roman" w:hAnsi="Times New Roman" w:cs="Times New Roman"/>
        </w:rPr>
        <w:t xml:space="preserve"> alfalfa agricultural peatland.</w:t>
      </w:r>
    </w:p>
    <w:sectPr w:rsidR="009E0790" w:rsidRPr="00A77F3E" w:rsidSect="00CB6CBC">
      <w:headerReference w:type="default" r:id="rId20"/>
      <w:pgSz w:w="12240" w:h="15840"/>
      <w:pgMar w:top="1440" w:right="1080" w:bottom="1440" w:left="108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BF3163" w14:textId="77777777" w:rsidR="00333F36" w:rsidRDefault="00333F36">
      <w:r>
        <w:separator/>
      </w:r>
    </w:p>
  </w:endnote>
  <w:endnote w:type="continuationSeparator" w:id="0">
    <w:p w14:paraId="0AC2359E" w14:textId="77777777" w:rsidR="00333F36" w:rsidRDefault="00333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51AEE2" w14:textId="77777777" w:rsidR="00333F36" w:rsidRDefault="00333F36">
      <w:r>
        <w:separator/>
      </w:r>
    </w:p>
  </w:footnote>
  <w:footnote w:type="continuationSeparator" w:id="0">
    <w:p w14:paraId="760B8059" w14:textId="77777777" w:rsidR="00333F36" w:rsidRDefault="00333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434FDC" w14:textId="77777777" w:rsidR="005361BD" w:rsidRDefault="005361B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790"/>
    <w:rsid w:val="00124B65"/>
    <w:rsid w:val="0012538B"/>
    <w:rsid w:val="001C7E58"/>
    <w:rsid w:val="001F5387"/>
    <w:rsid w:val="00333F36"/>
    <w:rsid w:val="003C4CF0"/>
    <w:rsid w:val="005361BD"/>
    <w:rsid w:val="008A5AA4"/>
    <w:rsid w:val="009E0790"/>
    <w:rsid w:val="00A77F3E"/>
    <w:rsid w:val="00C37177"/>
    <w:rsid w:val="00CB6CBC"/>
    <w:rsid w:val="00FB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0838F"/>
  <w15:chartTrackingRefBased/>
  <w15:docId w15:val="{BD06E58F-742E-2B46-AD21-FCAC7F210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790"/>
    <w:rPr>
      <w:rFonts w:ascii="Calibri" w:eastAsia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E0790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9E0790"/>
  </w:style>
  <w:style w:type="character" w:styleId="Hyperlink">
    <w:name w:val="Hyperlink"/>
    <w:basedOn w:val="DefaultParagraphFont"/>
    <w:uiPriority w:val="99"/>
    <w:unhideWhenUsed/>
    <w:rsid w:val="00C37177"/>
    <w:rPr>
      <w:color w:val="0000FF"/>
      <w:u w:val="single"/>
    </w:rPr>
  </w:style>
  <w:style w:type="paragraph" w:styleId="Revision">
    <w:name w:val="Revision"/>
    <w:hidden/>
    <w:uiPriority w:val="99"/>
    <w:semiHidden/>
    <w:rsid w:val="00FB36E7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t.anthony@berkeley.edu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EF6DEB-AB44-4E07-8771-B9B14D5FE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334</Words>
  <Characters>1906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Anthony</dc:creator>
  <cp:keywords/>
  <dc:description/>
  <cp:lastModifiedBy>Renugadevi G.</cp:lastModifiedBy>
  <cp:revision>2</cp:revision>
  <dcterms:created xsi:type="dcterms:W3CDTF">2023-10-27T12:53:00Z</dcterms:created>
  <dcterms:modified xsi:type="dcterms:W3CDTF">2023-10-27T12:53:00Z</dcterms:modified>
</cp:coreProperties>
</file>