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21CE" w:rsidRPr="00762B6C" w:rsidRDefault="008B21CE" w:rsidP="008B21CE">
      <w:pPr>
        <w:rPr>
          <w:rFonts w:ascii="Times" w:hAnsi="Times"/>
        </w:rPr>
      </w:pPr>
      <w:bookmarkStart w:id="0" w:name="_GoBack"/>
      <w:bookmarkEnd w:id="0"/>
    </w:p>
    <w:p w:rsidR="008B21CE" w:rsidRPr="00762B6C" w:rsidRDefault="008B21CE" w:rsidP="008B21CE">
      <w:pPr>
        <w:spacing w:line="480" w:lineRule="auto"/>
        <w:rPr>
          <w:rFonts w:ascii="Times" w:hAnsi="Times" w:cstheme="minorHAnsi"/>
          <w:b/>
          <w:bCs/>
        </w:rPr>
      </w:pPr>
      <w:r w:rsidRPr="00762B6C">
        <w:rPr>
          <w:rFonts w:ascii="Times" w:hAnsi="Times" w:cstheme="minorHAnsi"/>
          <w:b/>
          <w:bCs/>
        </w:rPr>
        <w:t>Appendix A. Supplementary data</w:t>
      </w:r>
    </w:p>
    <w:p w:rsidR="008B21CE" w:rsidRPr="00762B6C" w:rsidRDefault="008B21CE" w:rsidP="008B21CE">
      <w:pPr>
        <w:widowControl w:val="0"/>
        <w:autoSpaceDE w:val="0"/>
        <w:autoSpaceDN w:val="0"/>
        <w:adjustRightInd w:val="0"/>
        <w:spacing w:line="480" w:lineRule="auto"/>
        <w:rPr>
          <w:rFonts w:ascii="Times" w:hAnsi="Times" w:cstheme="minorHAnsi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756"/>
        <w:gridCol w:w="2612"/>
        <w:gridCol w:w="1774"/>
        <w:gridCol w:w="2017"/>
      </w:tblGrid>
      <w:tr w:rsidR="008B21CE" w:rsidRPr="00762B6C" w:rsidTr="00C91DC6">
        <w:trPr>
          <w:trHeight w:val="700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B21CE" w:rsidRPr="00762B6C" w:rsidRDefault="008B21CE" w:rsidP="00C91DC6">
            <w:pPr>
              <w:jc w:val="center"/>
              <w:rPr>
                <w:rFonts w:ascii="Times" w:hAnsi="Times" w:cs="Calibri"/>
                <w:b/>
                <w:bCs/>
                <w:color w:val="000000"/>
              </w:rPr>
            </w:pPr>
            <w:r w:rsidRPr="00762B6C">
              <w:rPr>
                <w:rFonts w:ascii="Times" w:hAnsi="Times" w:cs="Calibri"/>
                <w:b/>
                <w:bCs/>
                <w:color w:val="000000"/>
              </w:rPr>
              <w:t>Incubation Temperature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B21CE" w:rsidRPr="00762B6C" w:rsidRDefault="008B21CE" w:rsidP="00C91DC6">
            <w:pPr>
              <w:jc w:val="center"/>
              <w:rPr>
                <w:rFonts w:ascii="Times" w:hAnsi="Times" w:cs="Calibri"/>
                <w:b/>
                <w:bCs/>
                <w:color w:val="000000"/>
              </w:rPr>
            </w:pPr>
            <w:r w:rsidRPr="00762B6C">
              <w:rPr>
                <w:rFonts w:ascii="Times" w:hAnsi="Times" w:cs="Calibri"/>
                <w:b/>
                <w:bCs/>
                <w:color w:val="000000"/>
              </w:rPr>
              <w:t>Change in g respired C g MAOM</w:t>
            </w:r>
            <w:r w:rsidRPr="00762B6C">
              <w:rPr>
                <w:rFonts w:ascii="Times" w:hAnsi="Times" w:cs="Calibri"/>
                <w:b/>
                <w:bCs/>
                <w:color w:val="000000"/>
                <w:vertAlign w:val="superscript"/>
              </w:rPr>
              <w:t>-1</w:t>
            </w:r>
            <w:r w:rsidRPr="00762B6C">
              <w:rPr>
                <w:rFonts w:ascii="Times" w:hAnsi="Times" w:cs="Calibri"/>
                <w:b/>
                <w:bCs/>
                <w:color w:val="000000"/>
              </w:rPr>
              <w:t xml:space="preserve"> with soil C concentration</w:t>
            </w:r>
          </w:p>
        </w:tc>
      </w:tr>
      <w:tr w:rsidR="008B21CE" w:rsidRPr="00762B6C" w:rsidTr="00C91DC6">
        <w:trPr>
          <w:trHeight w:val="400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8B21CE" w:rsidRPr="00762B6C" w:rsidRDefault="008B21CE" w:rsidP="00C91DC6">
            <w:pPr>
              <w:jc w:val="center"/>
              <w:rPr>
                <w:rFonts w:ascii="Times" w:hAnsi="Times" w:cs="Calibri"/>
                <w:color w:val="000000"/>
              </w:rPr>
            </w:pPr>
            <w:r w:rsidRPr="00762B6C">
              <w:rPr>
                <w:rFonts w:ascii="Times" w:hAnsi="Times" w:cs="Calibri"/>
                <w:color w:val="000000"/>
              </w:rPr>
              <w:t>(°C)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B21CE" w:rsidRPr="00762B6C" w:rsidRDefault="008B21CE" w:rsidP="00C91DC6">
            <w:pPr>
              <w:jc w:val="center"/>
              <w:rPr>
                <w:rFonts w:ascii="Times" w:hAnsi="Times" w:cs="Calibri"/>
                <w:color w:val="000000"/>
              </w:rPr>
            </w:pPr>
            <w:r w:rsidRPr="00762B6C">
              <w:rPr>
                <w:rFonts w:ascii="Times" w:hAnsi="Times" w:cs="Calibri"/>
                <w:color w:val="000000"/>
              </w:rPr>
              <w:t>p-value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B21CE" w:rsidRPr="00762B6C" w:rsidRDefault="008B21CE" w:rsidP="00C91DC6">
            <w:pPr>
              <w:jc w:val="center"/>
              <w:rPr>
                <w:rFonts w:ascii="Times" w:hAnsi="Times" w:cs="Calibri"/>
                <w:color w:val="000000"/>
              </w:rPr>
            </w:pPr>
            <w:r w:rsidRPr="00762B6C">
              <w:rPr>
                <w:rFonts w:ascii="Times" w:hAnsi="Times" w:cs="Calibri"/>
                <w:color w:val="000000"/>
              </w:rPr>
              <w:t>R</w:t>
            </w:r>
            <w:r w:rsidRPr="00762B6C">
              <w:rPr>
                <w:rFonts w:ascii="Times" w:hAnsi="Times" w:cs="Calibri"/>
                <w:color w:val="000000"/>
                <w:vertAlign w:val="superscript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B21CE" w:rsidRPr="00762B6C" w:rsidRDefault="008B21CE" w:rsidP="00C91DC6">
            <w:pPr>
              <w:jc w:val="center"/>
              <w:rPr>
                <w:rFonts w:ascii="Times" w:hAnsi="Times" w:cs="Calibri"/>
                <w:color w:val="000000"/>
              </w:rPr>
            </w:pPr>
            <w:r w:rsidRPr="00762B6C">
              <w:rPr>
                <w:rFonts w:ascii="Times" w:hAnsi="Times" w:cs="Calibri"/>
                <w:color w:val="000000"/>
              </w:rPr>
              <w:t>slope</w:t>
            </w:r>
          </w:p>
        </w:tc>
      </w:tr>
      <w:tr w:rsidR="008B21CE" w:rsidRPr="00762B6C" w:rsidTr="00C91DC6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21CE" w:rsidRPr="00762B6C" w:rsidRDefault="008B21CE" w:rsidP="00C91DC6">
            <w:pPr>
              <w:jc w:val="center"/>
              <w:rPr>
                <w:rFonts w:ascii="Times" w:hAnsi="Times" w:cs="Calibri"/>
                <w:color w:val="000000"/>
              </w:rPr>
            </w:pPr>
            <w:r w:rsidRPr="00762B6C">
              <w:rPr>
                <w:rFonts w:ascii="Times" w:hAnsi="Times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21CE" w:rsidRPr="00762B6C" w:rsidRDefault="008B21CE" w:rsidP="00C91DC6">
            <w:pPr>
              <w:jc w:val="center"/>
              <w:rPr>
                <w:rFonts w:ascii="Times" w:hAnsi="Times" w:cs="Calibri"/>
                <w:color w:val="000000"/>
              </w:rPr>
            </w:pPr>
            <w:r w:rsidRPr="00762B6C">
              <w:rPr>
                <w:rFonts w:ascii="Times" w:hAnsi="Times" w:cs="Calibri"/>
                <w:color w:val="000000"/>
              </w:rPr>
              <w:t>&lt; 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21CE" w:rsidRPr="00762B6C" w:rsidRDefault="008B21CE" w:rsidP="00C91DC6">
            <w:pPr>
              <w:jc w:val="center"/>
              <w:rPr>
                <w:rFonts w:ascii="Times" w:hAnsi="Times" w:cs="Calibri"/>
                <w:color w:val="000000"/>
              </w:rPr>
            </w:pPr>
            <w:r w:rsidRPr="00762B6C">
              <w:rPr>
                <w:rFonts w:ascii="Times" w:hAnsi="Times" w:cs="Calibri"/>
                <w:color w:val="000000"/>
              </w:rPr>
              <w:t>0.25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21CE" w:rsidRPr="00762B6C" w:rsidRDefault="008B21CE" w:rsidP="00C91DC6">
            <w:pPr>
              <w:jc w:val="center"/>
              <w:rPr>
                <w:rFonts w:ascii="Times" w:hAnsi="Times" w:cs="Calibri"/>
                <w:color w:val="000000"/>
              </w:rPr>
            </w:pPr>
            <w:r w:rsidRPr="00762B6C">
              <w:rPr>
                <w:rFonts w:ascii="Times" w:hAnsi="Times" w:cs="Calibri"/>
                <w:color w:val="000000"/>
              </w:rPr>
              <w:t>-0.03</w:t>
            </w:r>
          </w:p>
        </w:tc>
      </w:tr>
      <w:tr w:rsidR="008B21CE" w:rsidRPr="00762B6C" w:rsidTr="00C91DC6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21CE" w:rsidRPr="00762B6C" w:rsidRDefault="008B21CE" w:rsidP="00C91DC6">
            <w:pPr>
              <w:jc w:val="center"/>
              <w:rPr>
                <w:rFonts w:ascii="Times" w:hAnsi="Times" w:cs="Calibri"/>
                <w:color w:val="000000"/>
              </w:rPr>
            </w:pPr>
            <w:r w:rsidRPr="00762B6C">
              <w:rPr>
                <w:rFonts w:ascii="Times" w:hAnsi="Times" w:cs="Calibri"/>
                <w:color w:val="00000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21CE" w:rsidRPr="00762B6C" w:rsidRDefault="008B21CE" w:rsidP="00C91DC6">
            <w:pPr>
              <w:jc w:val="center"/>
              <w:rPr>
                <w:rFonts w:ascii="Times" w:hAnsi="Times" w:cs="Calibri"/>
                <w:color w:val="000000"/>
              </w:rPr>
            </w:pPr>
            <w:r w:rsidRPr="00762B6C">
              <w:rPr>
                <w:rFonts w:ascii="Times" w:hAnsi="Times" w:cs="Calibri"/>
                <w:color w:val="000000"/>
              </w:rPr>
              <w:t>&lt; 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21CE" w:rsidRPr="00762B6C" w:rsidRDefault="008B21CE" w:rsidP="00C91DC6">
            <w:pPr>
              <w:jc w:val="center"/>
              <w:rPr>
                <w:rFonts w:ascii="Times" w:hAnsi="Times" w:cs="Calibri"/>
                <w:color w:val="000000"/>
              </w:rPr>
            </w:pPr>
            <w:r w:rsidRPr="00762B6C">
              <w:rPr>
                <w:rFonts w:ascii="Times" w:hAnsi="Times" w:cs="Calibri"/>
                <w:color w:val="000000"/>
              </w:rPr>
              <w:t>0.39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21CE" w:rsidRPr="00762B6C" w:rsidRDefault="008B21CE" w:rsidP="00C91DC6">
            <w:pPr>
              <w:jc w:val="center"/>
              <w:rPr>
                <w:rFonts w:ascii="Times" w:hAnsi="Times" w:cs="Calibri"/>
                <w:color w:val="000000"/>
              </w:rPr>
            </w:pPr>
            <w:r w:rsidRPr="00762B6C">
              <w:rPr>
                <w:rFonts w:ascii="Times" w:hAnsi="Times" w:cs="Calibri"/>
                <w:color w:val="000000"/>
              </w:rPr>
              <w:t>-0.09</w:t>
            </w:r>
          </w:p>
        </w:tc>
      </w:tr>
      <w:tr w:rsidR="008B21CE" w:rsidRPr="00762B6C" w:rsidTr="00C91DC6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21CE" w:rsidRPr="00762B6C" w:rsidRDefault="008B21CE" w:rsidP="00C91DC6">
            <w:pPr>
              <w:jc w:val="center"/>
              <w:rPr>
                <w:rFonts w:ascii="Times" w:hAnsi="Times" w:cs="Calibri"/>
                <w:color w:val="000000"/>
              </w:rPr>
            </w:pPr>
            <w:r w:rsidRPr="00762B6C">
              <w:rPr>
                <w:rFonts w:ascii="Times" w:hAnsi="Times" w:cs="Calibri"/>
                <w:color w:val="000000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21CE" w:rsidRPr="00762B6C" w:rsidRDefault="008B21CE" w:rsidP="00C91DC6">
            <w:pPr>
              <w:jc w:val="center"/>
              <w:rPr>
                <w:rFonts w:ascii="Times" w:hAnsi="Times" w:cs="Calibri"/>
                <w:color w:val="000000"/>
              </w:rPr>
            </w:pPr>
            <w:r w:rsidRPr="00762B6C">
              <w:rPr>
                <w:rFonts w:ascii="Times" w:hAnsi="Times" w:cs="Calibri"/>
                <w:color w:val="000000"/>
              </w:rPr>
              <w:t>&lt; 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21CE" w:rsidRPr="00762B6C" w:rsidRDefault="008B21CE" w:rsidP="00C91DC6">
            <w:pPr>
              <w:jc w:val="center"/>
              <w:rPr>
                <w:rFonts w:ascii="Times" w:hAnsi="Times" w:cs="Calibri"/>
                <w:color w:val="000000"/>
              </w:rPr>
            </w:pPr>
            <w:r w:rsidRPr="00762B6C">
              <w:rPr>
                <w:rFonts w:ascii="Times" w:hAnsi="Times" w:cs="Calibri"/>
                <w:color w:val="000000"/>
              </w:rPr>
              <w:t>0.57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21CE" w:rsidRPr="00762B6C" w:rsidRDefault="008B21CE" w:rsidP="00C91DC6">
            <w:pPr>
              <w:jc w:val="center"/>
              <w:rPr>
                <w:rFonts w:ascii="Times" w:hAnsi="Times" w:cs="Calibri"/>
                <w:color w:val="000000"/>
              </w:rPr>
            </w:pPr>
            <w:r w:rsidRPr="00762B6C">
              <w:rPr>
                <w:rFonts w:ascii="Times" w:hAnsi="Times" w:cs="Calibri"/>
                <w:color w:val="000000"/>
              </w:rPr>
              <w:t>-0.23</w:t>
            </w:r>
          </w:p>
        </w:tc>
      </w:tr>
      <w:tr w:rsidR="008B21CE" w:rsidRPr="00762B6C" w:rsidTr="00C91DC6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21CE" w:rsidRPr="00762B6C" w:rsidRDefault="008B21CE" w:rsidP="00C91DC6">
            <w:pPr>
              <w:jc w:val="center"/>
              <w:rPr>
                <w:rFonts w:ascii="Times" w:hAnsi="Times" w:cs="Calibri"/>
                <w:color w:val="000000"/>
              </w:rPr>
            </w:pPr>
            <w:r w:rsidRPr="00762B6C">
              <w:rPr>
                <w:rFonts w:ascii="Times" w:hAnsi="Times" w:cs="Calibri"/>
                <w:color w:val="000000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21CE" w:rsidRPr="00762B6C" w:rsidRDefault="008B21CE" w:rsidP="00C91DC6">
            <w:pPr>
              <w:jc w:val="center"/>
              <w:rPr>
                <w:rFonts w:ascii="Times" w:hAnsi="Times" w:cs="Calibri"/>
                <w:color w:val="000000"/>
              </w:rPr>
            </w:pPr>
            <w:r w:rsidRPr="00762B6C">
              <w:rPr>
                <w:rFonts w:ascii="Times" w:hAnsi="Times" w:cs="Calibri"/>
                <w:color w:val="000000"/>
              </w:rPr>
              <w:t>&lt; 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21CE" w:rsidRPr="00762B6C" w:rsidRDefault="008B21CE" w:rsidP="00C91DC6">
            <w:pPr>
              <w:jc w:val="center"/>
              <w:rPr>
                <w:rFonts w:ascii="Times" w:hAnsi="Times" w:cs="Calibri"/>
                <w:color w:val="000000"/>
              </w:rPr>
            </w:pPr>
            <w:r w:rsidRPr="00762B6C">
              <w:rPr>
                <w:rFonts w:ascii="Times" w:hAnsi="Times" w:cs="Calibri"/>
                <w:color w:val="000000"/>
              </w:rPr>
              <w:t>0.37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21CE" w:rsidRPr="00762B6C" w:rsidRDefault="008B21CE" w:rsidP="00C91DC6">
            <w:pPr>
              <w:jc w:val="center"/>
              <w:rPr>
                <w:rFonts w:ascii="Times" w:hAnsi="Times" w:cs="Calibri"/>
                <w:color w:val="000000"/>
              </w:rPr>
            </w:pPr>
            <w:r w:rsidRPr="00762B6C">
              <w:rPr>
                <w:rFonts w:ascii="Times" w:hAnsi="Times" w:cs="Calibri"/>
                <w:color w:val="000000"/>
              </w:rPr>
              <w:t>-0.31</w:t>
            </w:r>
          </w:p>
        </w:tc>
      </w:tr>
      <w:tr w:rsidR="008B21CE" w:rsidRPr="00762B6C" w:rsidTr="00C91DC6">
        <w:trPr>
          <w:trHeight w:val="32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B21CE" w:rsidRPr="00762B6C" w:rsidRDefault="008B21CE" w:rsidP="00C91DC6">
            <w:pPr>
              <w:jc w:val="center"/>
              <w:rPr>
                <w:rFonts w:ascii="Times" w:hAnsi="Times" w:cs="Calibri"/>
                <w:color w:val="000000"/>
              </w:rPr>
            </w:pPr>
            <w:r w:rsidRPr="00762B6C">
              <w:rPr>
                <w:rFonts w:ascii="Times" w:hAnsi="Times" w:cs="Calibri"/>
                <w:color w:val="000000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B21CE" w:rsidRPr="00762B6C" w:rsidRDefault="008B21CE" w:rsidP="00C91DC6">
            <w:pPr>
              <w:jc w:val="center"/>
              <w:rPr>
                <w:rFonts w:ascii="Times" w:hAnsi="Times" w:cs="Calibri"/>
                <w:color w:val="000000"/>
              </w:rPr>
            </w:pPr>
            <w:r w:rsidRPr="00762B6C">
              <w:rPr>
                <w:rFonts w:ascii="Times" w:hAnsi="Times" w:cs="Calibri"/>
                <w:color w:val="000000"/>
              </w:rPr>
              <w:t>&lt; 0.01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B21CE" w:rsidRPr="00762B6C" w:rsidRDefault="008B21CE" w:rsidP="00C91DC6">
            <w:pPr>
              <w:jc w:val="center"/>
              <w:rPr>
                <w:rFonts w:ascii="Times" w:hAnsi="Times" w:cs="Calibri"/>
                <w:color w:val="000000"/>
              </w:rPr>
            </w:pPr>
            <w:r w:rsidRPr="00762B6C">
              <w:rPr>
                <w:rFonts w:ascii="Times" w:hAnsi="Times" w:cs="Calibri"/>
                <w:color w:val="000000"/>
              </w:rPr>
              <w:t>0.28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B21CE" w:rsidRPr="00762B6C" w:rsidRDefault="008B21CE" w:rsidP="00C91DC6">
            <w:pPr>
              <w:jc w:val="center"/>
              <w:rPr>
                <w:rFonts w:ascii="Times" w:hAnsi="Times" w:cs="Calibri"/>
                <w:color w:val="000000"/>
              </w:rPr>
            </w:pPr>
            <w:r w:rsidRPr="00762B6C">
              <w:rPr>
                <w:rFonts w:ascii="Times" w:hAnsi="Times" w:cs="Calibri"/>
                <w:color w:val="000000"/>
              </w:rPr>
              <w:t>-0.37</w:t>
            </w:r>
          </w:p>
        </w:tc>
      </w:tr>
    </w:tbl>
    <w:p w:rsidR="008B21CE" w:rsidRPr="00762B6C" w:rsidRDefault="008B21CE" w:rsidP="008B21CE">
      <w:pPr>
        <w:widowControl w:val="0"/>
        <w:autoSpaceDE w:val="0"/>
        <w:autoSpaceDN w:val="0"/>
        <w:adjustRightInd w:val="0"/>
        <w:spacing w:line="480" w:lineRule="auto"/>
        <w:rPr>
          <w:rFonts w:ascii="Times" w:hAnsi="Times" w:cstheme="minorHAnsi"/>
        </w:rPr>
      </w:pPr>
      <w:r w:rsidRPr="00762B6C">
        <w:rPr>
          <w:rFonts w:ascii="Times" w:hAnsi="Times" w:cstheme="minorHAnsi"/>
          <w:b/>
          <w:bCs/>
        </w:rPr>
        <w:t>Table S1</w:t>
      </w:r>
      <w:r w:rsidRPr="00762B6C">
        <w:rPr>
          <w:rFonts w:ascii="Times" w:hAnsi="Times" w:cstheme="minorHAnsi"/>
        </w:rPr>
        <w:t>. Linear regression statistics for Figure 3.</w:t>
      </w:r>
    </w:p>
    <w:p w:rsidR="008B21CE" w:rsidRPr="00762B6C" w:rsidRDefault="008B21CE" w:rsidP="008B21CE">
      <w:pPr>
        <w:rPr>
          <w:rFonts w:ascii="Times" w:hAnsi="Times" w:cstheme="minorHAnsi"/>
        </w:rPr>
      </w:pPr>
      <w:r w:rsidRPr="00762B6C">
        <w:rPr>
          <w:rFonts w:ascii="Times" w:hAnsi="Times" w:cstheme="minorHAnsi"/>
        </w:rPr>
        <w:br w:type="page"/>
      </w:r>
    </w:p>
    <w:p w:rsidR="008B21CE" w:rsidRPr="00762B6C" w:rsidRDefault="008B21CE" w:rsidP="008B21CE">
      <w:pPr>
        <w:widowControl w:val="0"/>
        <w:autoSpaceDE w:val="0"/>
        <w:autoSpaceDN w:val="0"/>
        <w:adjustRightInd w:val="0"/>
        <w:spacing w:line="480" w:lineRule="auto"/>
        <w:ind w:hanging="30"/>
        <w:rPr>
          <w:rFonts w:ascii="Times" w:hAnsi="Times" w:cstheme="minorHAnsi"/>
        </w:rPr>
      </w:pPr>
      <w:r w:rsidRPr="00762B6C">
        <w:rPr>
          <w:rFonts w:ascii="Times" w:hAnsi="Times" w:cstheme="minorHAnsi"/>
          <w:noProof/>
          <w:lang w:val="en-IN" w:eastAsia="en-IN"/>
        </w:rPr>
        <w:lastRenderedPageBreak/>
        <w:drawing>
          <wp:inline distT="0" distB="0" distL="0" distR="0" wp14:anchorId="31CF231C" wp14:editId="7282A82F">
            <wp:extent cx="5943600" cy="4592955"/>
            <wp:effectExtent l="0" t="0" r="0" b="4445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92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21CE" w:rsidRPr="00762B6C" w:rsidRDefault="008B21CE" w:rsidP="008B21CE">
      <w:pPr>
        <w:widowControl w:val="0"/>
        <w:autoSpaceDE w:val="0"/>
        <w:autoSpaceDN w:val="0"/>
        <w:adjustRightInd w:val="0"/>
        <w:spacing w:line="480" w:lineRule="auto"/>
        <w:ind w:hanging="30"/>
        <w:rPr>
          <w:rFonts w:ascii="Times" w:hAnsi="Times" w:cstheme="minorHAnsi"/>
        </w:rPr>
      </w:pPr>
      <w:r w:rsidRPr="00762B6C">
        <w:rPr>
          <w:rFonts w:ascii="Times" w:hAnsi="Times" w:cstheme="minorHAnsi"/>
          <w:b/>
          <w:bCs/>
        </w:rPr>
        <w:t>Figure S1.</w:t>
      </w:r>
      <w:r w:rsidRPr="00762B6C">
        <w:rPr>
          <w:rFonts w:ascii="Times" w:hAnsi="Times" w:cstheme="minorHAnsi"/>
        </w:rPr>
        <w:t xml:space="preserve"> Kinetic curves of cumulative heterotrophic respiration (R</w:t>
      </w:r>
      <w:r w:rsidRPr="00762B6C">
        <w:rPr>
          <w:rFonts w:ascii="Times" w:hAnsi="Times" w:cstheme="minorHAnsi"/>
          <w:vertAlign w:val="subscript"/>
        </w:rPr>
        <w:t>h</w:t>
      </w:r>
      <w:r w:rsidRPr="00762B6C">
        <w:rPr>
          <w:rFonts w:ascii="Times" w:hAnsi="Times" w:cstheme="minorHAnsi"/>
        </w:rPr>
        <w:t>) standardized by soil carbon (C) concentration over the course of each temperature incubation (4°C, 12°C, 23°C, 30°C, and 40°C) of each meadow soil.</w:t>
      </w:r>
    </w:p>
    <w:p w:rsidR="008B21CE" w:rsidRPr="00762B6C" w:rsidRDefault="008B21CE" w:rsidP="008B21CE">
      <w:pPr>
        <w:widowControl w:val="0"/>
        <w:autoSpaceDE w:val="0"/>
        <w:autoSpaceDN w:val="0"/>
        <w:adjustRightInd w:val="0"/>
        <w:spacing w:line="480" w:lineRule="auto"/>
        <w:rPr>
          <w:rFonts w:ascii="Times" w:hAnsi="Times" w:cstheme="minorHAnsi"/>
        </w:rPr>
      </w:pPr>
    </w:p>
    <w:p w:rsidR="008B21CE" w:rsidRPr="00762B6C" w:rsidRDefault="008B21CE" w:rsidP="008B21CE">
      <w:pPr>
        <w:widowControl w:val="0"/>
        <w:autoSpaceDE w:val="0"/>
        <w:autoSpaceDN w:val="0"/>
        <w:adjustRightInd w:val="0"/>
        <w:spacing w:line="480" w:lineRule="auto"/>
        <w:rPr>
          <w:rFonts w:ascii="Times" w:hAnsi="Times" w:cstheme="minorHAnsi"/>
        </w:rPr>
      </w:pPr>
    </w:p>
    <w:p w:rsidR="008B21CE" w:rsidRPr="00762B6C" w:rsidRDefault="008B21CE" w:rsidP="008B21CE">
      <w:pPr>
        <w:widowControl w:val="0"/>
        <w:autoSpaceDE w:val="0"/>
        <w:autoSpaceDN w:val="0"/>
        <w:adjustRightInd w:val="0"/>
        <w:spacing w:line="480" w:lineRule="auto"/>
        <w:rPr>
          <w:rFonts w:ascii="Times" w:hAnsi="Times" w:cstheme="minorHAnsi"/>
        </w:rPr>
      </w:pPr>
      <w:r w:rsidRPr="00762B6C">
        <w:rPr>
          <w:rFonts w:ascii="Times" w:hAnsi="Times" w:cstheme="minorHAnsi"/>
          <w:noProof/>
          <w:lang w:val="en-IN" w:eastAsia="en-IN"/>
        </w:rPr>
        <w:lastRenderedPageBreak/>
        <w:drawing>
          <wp:inline distT="0" distB="0" distL="0" distR="0" wp14:anchorId="197B0A10" wp14:editId="203DCC60">
            <wp:extent cx="4686300" cy="6064654"/>
            <wp:effectExtent l="0" t="0" r="0" b="635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92970" cy="6073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21CE" w:rsidRPr="00762B6C" w:rsidRDefault="008B21CE" w:rsidP="008B21CE">
      <w:pPr>
        <w:widowControl w:val="0"/>
        <w:autoSpaceDE w:val="0"/>
        <w:autoSpaceDN w:val="0"/>
        <w:adjustRightInd w:val="0"/>
        <w:spacing w:line="480" w:lineRule="auto"/>
        <w:ind w:hanging="30"/>
        <w:rPr>
          <w:rFonts w:ascii="Times" w:hAnsi="Times" w:cstheme="minorHAnsi"/>
        </w:rPr>
      </w:pPr>
      <w:r w:rsidRPr="00762B6C">
        <w:rPr>
          <w:rFonts w:ascii="Times" w:hAnsi="Times" w:cstheme="minorHAnsi"/>
          <w:b/>
          <w:bCs/>
        </w:rPr>
        <w:t xml:space="preserve">Figure S2. </w:t>
      </w:r>
      <w:r w:rsidRPr="00762B6C">
        <w:rPr>
          <w:rFonts w:ascii="Times" w:hAnsi="Times" w:cstheme="minorHAnsi"/>
        </w:rPr>
        <w:t xml:space="preserve">Changes in </w:t>
      </w:r>
      <w:r w:rsidRPr="00762B6C">
        <w:rPr>
          <w:rFonts w:ascii="Times" w:hAnsi="Times" w:cstheme="minorHAnsi"/>
        </w:rPr>
        <w:sym w:font="Symbol" w:char="F064"/>
      </w:r>
      <w:r w:rsidRPr="00762B6C">
        <w:rPr>
          <w:rFonts w:ascii="Times" w:hAnsi="Times" w:cstheme="minorHAnsi"/>
          <w:vertAlign w:val="superscript"/>
        </w:rPr>
        <w:t>13</w:t>
      </w:r>
      <w:r w:rsidRPr="00762B6C">
        <w:rPr>
          <w:rFonts w:ascii="Times" w:hAnsi="Times" w:cstheme="minorHAnsi"/>
        </w:rPr>
        <w:t>C of respired carbon (C) from the start to end of the A) 23°C and B) 40°C incubation of each meadow soil. Significant changes (</w:t>
      </w:r>
      <w:r w:rsidRPr="00762B6C">
        <w:sym w:font="Symbol" w:char="F061"/>
      </w:r>
      <w:r w:rsidRPr="00762B6C">
        <w:t xml:space="preserve"> =</w:t>
      </w:r>
      <w:r w:rsidRPr="00762B6C">
        <w:rPr>
          <w:rFonts w:ascii="Times" w:hAnsi="Times" w:cstheme="minorHAnsi"/>
        </w:rPr>
        <w:t xml:space="preserve"> 0.05) in </w:t>
      </w:r>
      <w:r w:rsidRPr="00762B6C">
        <w:rPr>
          <w:rFonts w:ascii="Times" w:hAnsi="Times" w:cstheme="minorHAnsi"/>
        </w:rPr>
        <w:sym w:font="Symbol" w:char="F064"/>
      </w:r>
      <w:r w:rsidRPr="00762B6C">
        <w:rPr>
          <w:rFonts w:ascii="Times" w:hAnsi="Times" w:cstheme="minorHAnsi"/>
          <w:vertAlign w:val="superscript"/>
        </w:rPr>
        <w:t>13</w:t>
      </w:r>
      <w:r w:rsidRPr="00762B6C">
        <w:rPr>
          <w:rFonts w:ascii="Times" w:hAnsi="Times" w:cstheme="minorHAnsi"/>
        </w:rPr>
        <w:t>C through incubation are denoted by an asterisk (*: p &lt; 0.05, **: p &lt; 0.01, ***: p &lt;0.001) and otherwise denoted by “ns.”</w:t>
      </w:r>
    </w:p>
    <w:p w:rsidR="008B21CE" w:rsidRPr="00762B6C" w:rsidRDefault="008B21CE" w:rsidP="008B21CE">
      <w:pPr>
        <w:widowControl w:val="0"/>
        <w:autoSpaceDE w:val="0"/>
        <w:autoSpaceDN w:val="0"/>
        <w:adjustRightInd w:val="0"/>
        <w:spacing w:line="480" w:lineRule="auto"/>
        <w:ind w:hanging="30"/>
        <w:rPr>
          <w:rFonts w:ascii="Times" w:hAnsi="Times" w:cstheme="minorHAnsi"/>
        </w:rPr>
      </w:pPr>
    </w:p>
    <w:p w:rsidR="008B21CE" w:rsidRPr="00762B6C" w:rsidRDefault="008B21CE" w:rsidP="008B21CE">
      <w:pPr>
        <w:widowControl w:val="0"/>
        <w:autoSpaceDE w:val="0"/>
        <w:autoSpaceDN w:val="0"/>
        <w:adjustRightInd w:val="0"/>
        <w:spacing w:line="480" w:lineRule="auto"/>
        <w:ind w:hanging="30"/>
        <w:rPr>
          <w:rFonts w:ascii="Times" w:hAnsi="Times" w:cstheme="minorHAnsi"/>
        </w:rPr>
      </w:pPr>
      <w:r w:rsidRPr="00762B6C">
        <w:rPr>
          <w:rFonts w:ascii="Times" w:hAnsi="Times" w:cstheme="minorHAnsi"/>
          <w:noProof/>
          <w:lang w:val="en-IN" w:eastAsia="en-IN"/>
        </w:rPr>
        <w:lastRenderedPageBreak/>
        <w:drawing>
          <wp:inline distT="0" distB="0" distL="0" distR="0" wp14:anchorId="7DD63A11" wp14:editId="1E7E8B0D">
            <wp:extent cx="5943600" cy="4592955"/>
            <wp:effectExtent l="0" t="0" r="0" b="444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92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21CE" w:rsidRPr="00762B6C" w:rsidRDefault="008B21CE" w:rsidP="008B21CE">
      <w:pPr>
        <w:widowControl w:val="0"/>
        <w:autoSpaceDE w:val="0"/>
        <w:autoSpaceDN w:val="0"/>
        <w:adjustRightInd w:val="0"/>
        <w:spacing w:line="480" w:lineRule="auto"/>
        <w:ind w:hanging="30"/>
        <w:rPr>
          <w:rFonts w:ascii="Times" w:hAnsi="Times" w:cstheme="minorHAnsi"/>
          <w:b/>
          <w:bCs/>
        </w:rPr>
      </w:pPr>
      <w:r w:rsidRPr="00762B6C">
        <w:rPr>
          <w:rFonts w:ascii="Times" w:hAnsi="Times" w:cstheme="minorHAnsi"/>
          <w:b/>
          <w:bCs/>
        </w:rPr>
        <w:t xml:space="preserve">Figure S3. </w:t>
      </w:r>
      <w:r w:rsidRPr="00762B6C">
        <w:rPr>
          <w:rFonts w:ascii="Times" w:hAnsi="Times" w:cstheme="minorHAnsi"/>
        </w:rPr>
        <w:t xml:space="preserve">Changes in </w:t>
      </w:r>
      <w:r w:rsidRPr="00762B6C">
        <w:rPr>
          <w:rFonts w:ascii="Times" w:hAnsi="Times" w:cstheme="minorHAnsi"/>
        </w:rPr>
        <w:sym w:font="Symbol" w:char="F064"/>
      </w:r>
      <w:r w:rsidRPr="00762B6C">
        <w:rPr>
          <w:rFonts w:ascii="Times" w:hAnsi="Times" w:cstheme="minorHAnsi"/>
          <w:vertAlign w:val="superscript"/>
        </w:rPr>
        <w:t>13</w:t>
      </w:r>
      <w:r w:rsidRPr="00762B6C">
        <w:rPr>
          <w:rFonts w:ascii="Times" w:hAnsi="Times" w:cstheme="minorHAnsi"/>
        </w:rPr>
        <w:t>C of the clay, sand, and silt fractions before and after the 23°C incubation of each meadow soil. Significant changes (</w:t>
      </w:r>
      <w:r w:rsidRPr="00762B6C">
        <w:sym w:font="Symbol" w:char="F061"/>
      </w:r>
      <w:r w:rsidRPr="00762B6C">
        <w:t xml:space="preserve"> =</w:t>
      </w:r>
      <w:r w:rsidRPr="00762B6C">
        <w:rPr>
          <w:rFonts w:ascii="Times" w:hAnsi="Times" w:cstheme="minorHAnsi"/>
        </w:rPr>
        <w:t xml:space="preserve"> 0.05) in </w:t>
      </w:r>
      <w:r w:rsidRPr="00762B6C">
        <w:rPr>
          <w:rFonts w:ascii="Times" w:hAnsi="Times" w:cstheme="minorHAnsi"/>
        </w:rPr>
        <w:sym w:font="Symbol" w:char="F064"/>
      </w:r>
      <w:r w:rsidRPr="00762B6C">
        <w:rPr>
          <w:rFonts w:ascii="Times" w:hAnsi="Times" w:cstheme="minorHAnsi"/>
          <w:vertAlign w:val="superscript"/>
        </w:rPr>
        <w:t>13</w:t>
      </w:r>
      <w:r w:rsidRPr="00762B6C">
        <w:rPr>
          <w:rFonts w:ascii="Times" w:hAnsi="Times" w:cstheme="minorHAnsi"/>
        </w:rPr>
        <w:t>C through incubation are denoted by an asterisk (*) and otherwise denoted by “ns.”</w:t>
      </w:r>
    </w:p>
    <w:p w:rsidR="008B21CE" w:rsidRPr="00762B6C" w:rsidRDefault="008B21CE" w:rsidP="008B21CE">
      <w:pPr>
        <w:widowControl w:val="0"/>
        <w:autoSpaceDE w:val="0"/>
        <w:autoSpaceDN w:val="0"/>
        <w:adjustRightInd w:val="0"/>
        <w:spacing w:line="480" w:lineRule="auto"/>
        <w:ind w:hanging="30"/>
        <w:rPr>
          <w:rFonts w:ascii="Times" w:hAnsi="Times" w:cstheme="minorHAnsi"/>
        </w:rPr>
      </w:pPr>
      <w:r w:rsidRPr="00762B6C">
        <w:rPr>
          <w:rFonts w:ascii="Times" w:hAnsi="Times" w:cstheme="minorHAnsi"/>
          <w:noProof/>
          <w:lang w:val="en-IN" w:eastAsia="en-IN"/>
        </w:rPr>
        <w:lastRenderedPageBreak/>
        <w:drawing>
          <wp:inline distT="0" distB="0" distL="0" distR="0" wp14:anchorId="77A92259" wp14:editId="2E97AC1D">
            <wp:extent cx="5943600" cy="4592955"/>
            <wp:effectExtent l="0" t="0" r="0" b="444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92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21CE" w:rsidRPr="00B40FA7" w:rsidRDefault="008B21CE" w:rsidP="008B21CE">
      <w:pPr>
        <w:widowControl w:val="0"/>
        <w:autoSpaceDE w:val="0"/>
        <w:autoSpaceDN w:val="0"/>
        <w:adjustRightInd w:val="0"/>
        <w:spacing w:line="480" w:lineRule="auto"/>
        <w:ind w:hanging="30"/>
        <w:rPr>
          <w:rFonts w:ascii="Times" w:hAnsi="Times" w:cstheme="minorHAnsi"/>
          <w:b/>
          <w:bCs/>
        </w:rPr>
      </w:pPr>
      <w:r w:rsidRPr="00762B6C">
        <w:rPr>
          <w:rFonts w:ascii="Times" w:hAnsi="Times" w:cstheme="minorHAnsi"/>
          <w:b/>
          <w:bCs/>
        </w:rPr>
        <w:t xml:space="preserve">Figure S4. </w:t>
      </w:r>
      <w:r w:rsidRPr="00762B6C">
        <w:rPr>
          <w:rFonts w:ascii="Times" w:hAnsi="Times" w:cstheme="minorHAnsi"/>
        </w:rPr>
        <w:t xml:space="preserve">Changes in </w:t>
      </w:r>
      <w:r w:rsidRPr="00762B6C">
        <w:rPr>
          <w:rFonts w:ascii="Times" w:hAnsi="Times" w:cstheme="minorHAnsi"/>
        </w:rPr>
        <w:sym w:font="Symbol" w:char="F064"/>
      </w:r>
      <w:r w:rsidRPr="00762B6C">
        <w:rPr>
          <w:rFonts w:ascii="Times" w:hAnsi="Times" w:cstheme="minorHAnsi"/>
          <w:vertAlign w:val="superscript"/>
        </w:rPr>
        <w:t>13</w:t>
      </w:r>
      <w:r w:rsidRPr="00762B6C">
        <w:rPr>
          <w:rFonts w:ascii="Times" w:hAnsi="Times" w:cstheme="minorHAnsi"/>
        </w:rPr>
        <w:t>C of the clay, sand, and silt fractions before and after the 40°C incubation of each meadow soil. Significant changes (</w:t>
      </w:r>
      <w:r w:rsidRPr="00762B6C">
        <w:sym w:font="Symbol" w:char="F061"/>
      </w:r>
      <w:r w:rsidRPr="00762B6C">
        <w:t xml:space="preserve"> =</w:t>
      </w:r>
      <w:r w:rsidRPr="00762B6C">
        <w:rPr>
          <w:rFonts w:ascii="Times" w:hAnsi="Times" w:cstheme="minorHAnsi"/>
        </w:rPr>
        <w:t xml:space="preserve"> 0.05) in </w:t>
      </w:r>
      <w:r w:rsidRPr="00762B6C">
        <w:rPr>
          <w:rFonts w:ascii="Times" w:hAnsi="Times" w:cstheme="minorHAnsi"/>
        </w:rPr>
        <w:sym w:font="Symbol" w:char="F064"/>
      </w:r>
      <w:r w:rsidRPr="00762B6C">
        <w:rPr>
          <w:rFonts w:ascii="Times" w:hAnsi="Times" w:cstheme="minorHAnsi"/>
          <w:vertAlign w:val="superscript"/>
        </w:rPr>
        <w:t>13</w:t>
      </w:r>
      <w:r w:rsidRPr="00762B6C">
        <w:rPr>
          <w:rFonts w:ascii="Times" w:hAnsi="Times" w:cstheme="minorHAnsi"/>
        </w:rPr>
        <w:t>C through incubation are denoted by an asterisk (*: p &lt; 0.05, **: p &lt; 0.01) and otherwise denoted by “ns.”</w:t>
      </w:r>
    </w:p>
    <w:p w:rsidR="008B21CE" w:rsidRPr="004D797D" w:rsidRDefault="008B21CE" w:rsidP="008B21CE">
      <w:pPr>
        <w:rPr>
          <w:rFonts w:asciiTheme="minorHAnsi" w:hAnsiTheme="minorHAnsi" w:cstheme="minorHAnsi"/>
        </w:rPr>
      </w:pPr>
    </w:p>
    <w:p w:rsidR="00CF5B8A" w:rsidRDefault="00CF5B8A"/>
    <w:sectPr w:rsidR="00CF5B8A" w:rsidSect="008B21CE">
      <w:footerReference w:type="even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PageNumber"/>
      </w:rPr>
      <w:id w:val="-1700454723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:rsidR="004C098A" w:rsidRDefault="008B21CE" w:rsidP="00E4203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:rsidR="004C098A" w:rsidRDefault="008B21CE" w:rsidP="00E4366D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PageNumber"/>
      </w:rPr>
      <w:id w:val="-324130070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:rsidR="004C098A" w:rsidRDefault="008B21CE" w:rsidP="00E4203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5</w:t>
        </w:r>
        <w:r>
          <w:rPr>
            <w:rStyle w:val="PageNumber"/>
          </w:rPr>
          <w:fldChar w:fldCharType="end"/>
        </w:r>
      </w:p>
    </w:sdtContent>
  </w:sdt>
  <w:p w:rsidR="004C098A" w:rsidRDefault="008B21CE" w:rsidP="00E4366D">
    <w:pPr>
      <w:pStyle w:val="Footer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11A2"/>
    <w:rsid w:val="000110C4"/>
    <w:rsid w:val="00061096"/>
    <w:rsid w:val="00092016"/>
    <w:rsid w:val="0011575C"/>
    <w:rsid w:val="002565E9"/>
    <w:rsid w:val="00297579"/>
    <w:rsid w:val="002D0217"/>
    <w:rsid w:val="00503465"/>
    <w:rsid w:val="00560F2B"/>
    <w:rsid w:val="005D1D44"/>
    <w:rsid w:val="00671845"/>
    <w:rsid w:val="00712621"/>
    <w:rsid w:val="0082754D"/>
    <w:rsid w:val="00887597"/>
    <w:rsid w:val="008B21CE"/>
    <w:rsid w:val="008B4C8E"/>
    <w:rsid w:val="008E14F5"/>
    <w:rsid w:val="00973D4E"/>
    <w:rsid w:val="00A03101"/>
    <w:rsid w:val="00A07DF1"/>
    <w:rsid w:val="00A61F77"/>
    <w:rsid w:val="00B02855"/>
    <w:rsid w:val="00B92CA0"/>
    <w:rsid w:val="00BE11A2"/>
    <w:rsid w:val="00C042EC"/>
    <w:rsid w:val="00C8513E"/>
    <w:rsid w:val="00CC0730"/>
    <w:rsid w:val="00CD1811"/>
    <w:rsid w:val="00CD4D7B"/>
    <w:rsid w:val="00CF5B8A"/>
    <w:rsid w:val="00D779C1"/>
    <w:rsid w:val="00D90120"/>
    <w:rsid w:val="00DB4579"/>
    <w:rsid w:val="00DE3EC3"/>
    <w:rsid w:val="00E37C94"/>
    <w:rsid w:val="00E63506"/>
    <w:rsid w:val="00E750B0"/>
    <w:rsid w:val="00F10A88"/>
    <w:rsid w:val="00FB2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644EAAF-4B82-446D-B934-A74A01B0F1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21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8B21CE"/>
    <w:pPr>
      <w:tabs>
        <w:tab w:val="center" w:pos="4680"/>
        <w:tab w:val="right" w:pos="9360"/>
      </w:tabs>
    </w:pPr>
    <w:rPr>
      <w:rFonts w:asciiTheme="minorHAnsi" w:eastAsiaTheme="minorEastAsia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8B21CE"/>
    <w:rPr>
      <w:rFonts w:eastAsiaTheme="minorEastAsia"/>
      <w:sz w:val="24"/>
      <w:szCs w:val="24"/>
      <w:lang w:val="en-US"/>
    </w:rPr>
  </w:style>
  <w:style w:type="character" w:styleId="PageNumber">
    <w:name w:val="page number"/>
    <w:basedOn w:val="DefaultParagraphFont"/>
    <w:uiPriority w:val="99"/>
    <w:semiHidden/>
    <w:unhideWhenUsed/>
    <w:rsid w:val="008B21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theme" Target="theme/theme1.xml"/><Relationship Id="rId5" Type="http://schemas.openxmlformats.org/officeDocument/2006/relationships/image" Target="media/image2.emf"/><Relationship Id="rId10" Type="http://schemas.openxmlformats.org/officeDocument/2006/relationships/fontTable" Target="fontTable.xml"/><Relationship Id="rId4" Type="http://schemas.openxmlformats.org/officeDocument/2006/relationships/image" Target="media/image1.emf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199</Words>
  <Characters>1135</Characters>
  <Application>Microsoft Office Word</Application>
  <DocSecurity>0</DocSecurity>
  <Lines>9</Lines>
  <Paragraphs>2</Paragraphs>
  <ScaleCrop>false</ScaleCrop>
  <Company>HP Inc.</Company>
  <LinksUpToDate>false</LinksUpToDate>
  <CharactersWithSpaces>1332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Shalini Velazhagan</dc:creator>
  <cp:keywords/>
  <dc:description/>
  <cp:lastModifiedBy>Shalini Velazhagan</cp:lastModifiedBy>
  <cp:revision>2</cp:revision>
  <dcterms:created xsi:type="dcterms:W3CDTF">2024-07-04T02:21:00Z</dcterms:created>
  <dcterms:modified xsi:type="dcterms:W3CDTF">2024-07-04T02:21:00Z</dcterms:modified>
</cp:coreProperties>
</file>