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CFA09" w14:textId="77777777" w:rsidR="005021E3" w:rsidRPr="007B779C" w:rsidRDefault="005021E3" w:rsidP="005021E3">
      <w:pPr>
        <w:pStyle w:val="TAMainText"/>
      </w:pPr>
      <w:r w:rsidRPr="007B779C">
        <w:t>Supporting Information</w:t>
      </w:r>
    </w:p>
    <w:p w14:paraId="35C4285B" w14:textId="77777777" w:rsidR="005021E3" w:rsidRPr="007B779C" w:rsidRDefault="005021E3" w:rsidP="005021E3">
      <w:pPr>
        <w:pStyle w:val="BATitle"/>
        <w:jc w:val="left"/>
      </w:pPr>
    </w:p>
    <w:p w14:paraId="45BD9167" w14:textId="47173A7B" w:rsidR="00877B7E" w:rsidRPr="007B779C" w:rsidRDefault="00877B7E" w:rsidP="00877B7E">
      <w:pPr>
        <w:pStyle w:val="TAMainText"/>
        <w:rPr>
          <w:rFonts w:ascii="Myriad Pro Light" w:hAnsi="Myriad Pro Light"/>
          <w:kern w:val="36"/>
          <w:sz w:val="34"/>
          <w:szCs w:val="20"/>
        </w:rPr>
      </w:pPr>
      <w:r w:rsidRPr="007B779C">
        <w:rPr>
          <w:rFonts w:ascii="Myriad Pro Light" w:hAnsi="Myriad Pro Light"/>
          <w:kern w:val="36"/>
          <w:sz w:val="34"/>
          <w:szCs w:val="20"/>
        </w:rPr>
        <w:t>Anticancer effects against Colorectal Cancer Models of chloro(triethylphosphine)gold(I) Encapsulated in PLGA-PEG Nanoparticles</w:t>
      </w:r>
    </w:p>
    <w:p w14:paraId="11B4CC7C" w14:textId="77777777" w:rsidR="00D5200B" w:rsidRPr="007B779C" w:rsidRDefault="00D5200B" w:rsidP="005021E3">
      <w:pPr>
        <w:pStyle w:val="TAMainText"/>
      </w:pPr>
    </w:p>
    <w:p w14:paraId="124A3910" w14:textId="50041346" w:rsidR="006F19A2" w:rsidRPr="007B779C" w:rsidRDefault="008218BD" w:rsidP="008218BD">
      <w:pPr>
        <w:pStyle w:val="Dedication"/>
        <w:rPr>
          <w:rFonts w:ascii="Times New Roman" w:hAnsi="Times New Roman" w:cs="Times New Roman"/>
          <w:lang w:val="it-IT"/>
        </w:rPr>
      </w:pP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>Alessio Menconi,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 xml:space="preserve">[a] 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>Tiziano Marzo,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>*[b]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 xml:space="preserve"> Lara Massai,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>[c]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 xml:space="preserve"> Alessandro Pratesi,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>[d]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 xml:space="preserve"> Mirko Severi,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>[c]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 xml:space="preserve"> Giulia Petroni,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>[a]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 xml:space="preserve"> Lorenzo Antonuzzo,</w:t>
      </w:r>
      <w:bookmarkStart w:id="0" w:name="_GoBack"/>
      <w:bookmarkEnd w:id="0"/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 xml:space="preserve">[e] 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>Luigi Messori,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>[c]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 xml:space="preserve"> Serena Pillozzi,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>*[a,f]#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lang w:val="it-IT"/>
        </w:rPr>
        <w:t xml:space="preserve"> Damiano Cirri</w:t>
      </w:r>
      <w:r w:rsidRPr="007B779C">
        <w:rPr>
          <w:rFonts w:ascii="Times New Roman" w:hAnsi="Times New Roman" w:cs="Times New Roman"/>
          <w:i w:val="0"/>
          <w:iCs w:val="0"/>
          <w:sz w:val="22"/>
          <w:szCs w:val="22"/>
          <w:vertAlign w:val="superscript"/>
          <w:lang w:val="it-IT"/>
        </w:rPr>
        <w:t>*[d]#</w:t>
      </w:r>
    </w:p>
    <w:p w14:paraId="000DE6B1" w14:textId="77777777" w:rsidR="008218BD" w:rsidRPr="007B779C" w:rsidRDefault="008218BD" w:rsidP="005021E3">
      <w:pPr>
        <w:pStyle w:val="Adress"/>
        <w:pBdr>
          <w:top w:val="single" w:sz="4" w:space="1" w:color="000000"/>
        </w:pBdr>
        <w:rPr>
          <w:lang w:val="it-IT"/>
        </w:rPr>
      </w:pPr>
    </w:p>
    <w:p w14:paraId="368A89B7" w14:textId="77777777" w:rsidR="008218BD" w:rsidRPr="007B779C" w:rsidRDefault="008218BD" w:rsidP="008218BD">
      <w:pPr>
        <w:pStyle w:val="Adress"/>
        <w:jc w:val="both"/>
        <w:rPr>
          <w:i/>
          <w:iCs/>
        </w:rPr>
      </w:pPr>
      <w:r w:rsidRPr="007B779C">
        <w:t>[a]</w:t>
      </w:r>
      <w:r w:rsidRPr="007B779C">
        <w:tab/>
        <w:t>A. Menconi, Dr. G. Petroni, Dr. S. Pillozzi, Department of Experimental and Clinical Medicine, University of Florence, Viale G.B. Morgagni 50, 50134 Firenze, Italy. E-mail: serena.pillozzi@unifi.it</w:t>
      </w:r>
    </w:p>
    <w:p w14:paraId="7BD20938" w14:textId="77777777" w:rsidR="008218BD" w:rsidRPr="007B779C" w:rsidRDefault="008218BD" w:rsidP="008218BD">
      <w:pPr>
        <w:pStyle w:val="Adress"/>
        <w:jc w:val="both"/>
        <w:rPr>
          <w:i/>
          <w:iCs/>
        </w:rPr>
      </w:pPr>
      <w:r w:rsidRPr="007B779C">
        <w:t>[</w:t>
      </w:r>
      <w:r w:rsidRPr="007B779C">
        <w:rPr>
          <w:i/>
          <w:iCs/>
        </w:rPr>
        <w:t>b</w:t>
      </w:r>
      <w:r w:rsidRPr="007B779C">
        <w:t>]</w:t>
      </w:r>
      <w:r w:rsidRPr="007B779C">
        <w:tab/>
        <w:t xml:space="preserve">Dr. T. Marzo orcid.org/0000-0002-2567-3637, Department of Pharmacy, University of Pisa, Via Bonanno Pisano 6, 56126, Pisa, Italy. E-mail: tiziano.marzo@unipi.it  </w:t>
      </w:r>
    </w:p>
    <w:p w14:paraId="43B89E15" w14:textId="77777777" w:rsidR="008218BD" w:rsidRPr="007B779C" w:rsidRDefault="008218BD" w:rsidP="008218BD">
      <w:pPr>
        <w:pStyle w:val="Adress"/>
        <w:jc w:val="both"/>
        <w:rPr>
          <w:i/>
          <w:iCs/>
        </w:rPr>
      </w:pPr>
      <w:r w:rsidRPr="007B779C">
        <w:t>[</w:t>
      </w:r>
      <w:r w:rsidRPr="007B779C">
        <w:rPr>
          <w:i/>
          <w:iCs/>
        </w:rPr>
        <w:t>c</w:t>
      </w:r>
      <w:r w:rsidRPr="007B779C">
        <w:t>]</w:t>
      </w:r>
      <w:r w:rsidRPr="007B779C">
        <w:tab/>
        <w:t>Prof. L. Messori orcid.org/0000-0002-9490-8014, Dr. L. Massai orcid.org/0000-0003-0765-1802, Laboratory of Metals in Medicine (MetMed), Department of Chemistry “U. Schiff”, University of Florence, Via della Lastruccia 3, 50019 Sesto Fiorentino, Italy.</w:t>
      </w:r>
    </w:p>
    <w:p w14:paraId="1C956578" w14:textId="77777777" w:rsidR="008218BD" w:rsidRPr="007B779C" w:rsidRDefault="008218BD" w:rsidP="008218BD">
      <w:pPr>
        <w:pStyle w:val="Adress"/>
        <w:jc w:val="both"/>
        <w:rPr>
          <w:i/>
          <w:iCs/>
          <w:lang w:val="it-IT"/>
        </w:rPr>
      </w:pPr>
      <w:r w:rsidRPr="007B779C">
        <w:t>[d]</w:t>
      </w:r>
      <w:r w:rsidRPr="007B779C">
        <w:tab/>
        <w:t xml:space="preserve">Dr. A. Pratesi orcid.org/0000-0002-9553-9943, Dr. D. Cirri orcid.org/0000-0001-9175-9562, Department of Chemistry and Industrial chemistry (DCCI), University of Pisa, Via G. Moruzzi 13, 56124, Pisa, Italy. </w:t>
      </w:r>
      <w:r w:rsidRPr="007B779C">
        <w:rPr>
          <w:lang w:val="it-IT"/>
        </w:rPr>
        <w:t xml:space="preserve">E-mail: damiano.cirri@dcci.unipi.it </w:t>
      </w:r>
    </w:p>
    <w:p w14:paraId="2A627E44" w14:textId="77777777" w:rsidR="008218BD" w:rsidRPr="007B779C" w:rsidRDefault="008218BD" w:rsidP="008218BD">
      <w:pPr>
        <w:pStyle w:val="Adress"/>
        <w:jc w:val="both"/>
        <w:rPr>
          <w:i/>
          <w:iCs/>
          <w:lang w:val="it-IT"/>
        </w:rPr>
      </w:pPr>
      <w:r w:rsidRPr="007B779C">
        <w:rPr>
          <w:lang w:val="it-IT"/>
        </w:rPr>
        <w:t>[e]</w:t>
      </w:r>
      <w:r w:rsidRPr="007B779C">
        <w:rPr>
          <w:lang w:val="it-IT"/>
        </w:rPr>
        <w:tab/>
        <w:t>Dr. L. Antonuzzo, S.C. Oncologia Medica 1, Azienda Ospedaliero-Universitaria Careggi, Florence, Italy.</w:t>
      </w:r>
    </w:p>
    <w:p w14:paraId="1F92D018" w14:textId="77777777" w:rsidR="008218BD" w:rsidRPr="007B779C" w:rsidRDefault="008218BD" w:rsidP="008218BD">
      <w:pPr>
        <w:pStyle w:val="Adress"/>
        <w:jc w:val="both"/>
        <w:rPr>
          <w:i/>
          <w:iCs/>
          <w:lang w:val="it-IT"/>
        </w:rPr>
      </w:pPr>
      <w:r w:rsidRPr="007B779C">
        <w:rPr>
          <w:lang w:val="it-IT"/>
        </w:rPr>
        <w:t>[f]</w:t>
      </w:r>
      <w:r w:rsidRPr="007B779C">
        <w:rPr>
          <w:lang w:val="it-IT"/>
        </w:rPr>
        <w:tab/>
        <w:t xml:space="preserve">Dr. S. Pillozzi, DI.V.A.L Toscana S.R.L., Via Madonna del Piano, 6, 50019 Sesto Fiorentino, Italy. E-mail: </w:t>
      </w:r>
      <w:r w:rsidRPr="007B779C">
        <w:t>serena.pillozzi@unifi.it</w:t>
      </w:r>
    </w:p>
    <w:p w14:paraId="5E45F6F1" w14:textId="77777777" w:rsidR="008218BD" w:rsidRPr="007B779C" w:rsidRDefault="008218BD" w:rsidP="008218BD">
      <w:pPr>
        <w:pStyle w:val="Adress"/>
        <w:jc w:val="both"/>
        <w:rPr>
          <w:i/>
          <w:lang w:val="it-IT"/>
        </w:rPr>
      </w:pPr>
      <w:r w:rsidRPr="007B779C">
        <w:rPr>
          <w:lang w:val="it-IT"/>
        </w:rPr>
        <w:t># These authors equally contributed</w:t>
      </w:r>
    </w:p>
    <w:p w14:paraId="31DB1F2F" w14:textId="77777777" w:rsidR="005021E3" w:rsidRPr="007B779C" w:rsidRDefault="005021E3" w:rsidP="005021E3">
      <w:pPr>
        <w:pStyle w:val="TAMainText"/>
        <w:rPr>
          <w:lang w:val="it-IT"/>
        </w:rPr>
      </w:pPr>
    </w:p>
    <w:p w14:paraId="3E481196" w14:textId="77777777" w:rsidR="005021E3" w:rsidRPr="007B779C" w:rsidRDefault="005021E3" w:rsidP="005021E3">
      <w:pPr>
        <w:pStyle w:val="TAMainText"/>
      </w:pPr>
    </w:p>
    <w:p w14:paraId="6DD77437" w14:textId="77777777" w:rsidR="005021E3" w:rsidRPr="007B779C" w:rsidRDefault="005021E3" w:rsidP="005021E3">
      <w:pPr>
        <w:pStyle w:val="TAMainText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it-IT" w:eastAsia="en-US"/>
        </w:rPr>
        <w:id w:val="-1713115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27174A2" w14:textId="259067DA" w:rsidR="00211C72" w:rsidRPr="007B779C" w:rsidRDefault="00AE2C41">
          <w:pPr>
            <w:pStyle w:val="TOCHeading"/>
          </w:pPr>
          <w:r w:rsidRPr="007B779C">
            <w:rPr>
              <w:lang w:val="it-IT"/>
            </w:rPr>
            <w:t>Index</w:t>
          </w:r>
        </w:p>
        <w:p w14:paraId="168C8D06" w14:textId="77777777" w:rsidR="005021E3" w:rsidRPr="007B779C" w:rsidRDefault="00211C72" w:rsidP="006F19A2">
          <w:pPr>
            <w:pStyle w:val="TOC1"/>
            <w:rPr>
              <w:rFonts w:eastAsiaTheme="minorEastAsia"/>
              <w:noProof/>
              <w:sz w:val="24"/>
              <w:szCs w:val="24"/>
              <w:lang w:val="it-IT" w:eastAsia="it-IT"/>
            </w:rPr>
          </w:pPr>
          <w:r w:rsidRPr="007B779C">
            <w:fldChar w:fldCharType="begin"/>
          </w:r>
          <w:r w:rsidRPr="007B779C">
            <w:instrText xml:space="preserve"> TOC \o "1-3" \h \z \u </w:instrText>
          </w:r>
          <w:r w:rsidRPr="007B779C">
            <w:fldChar w:fldCharType="separate"/>
          </w:r>
          <w:hyperlink w:anchor="_Toc22823342" w:history="1">
            <w:r w:rsidR="005021E3" w:rsidRPr="007B779C">
              <w:rPr>
                <w:rStyle w:val="Hyperlink"/>
                <w:noProof/>
                <w:vertAlign w:val="superscript"/>
              </w:rPr>
              <w:t>1</w:t>
            </w:r>
            <w:r w:rsidR="005021E3" w:rsidRPr="007B779C">
              <w:rPr>
                <w:rStyle w:val="Hyperlink"/>
                <w:noProof/>
              </w:rPr>
              <w:t>HNMR spectrum</w:t>
            </w:r>
            <w:r w:rsidR="005021E3" w:rsidRPr="007B779C">
              <w:rPr>
                <w:noProof/>
                <w:webHidden/>
              </w:rPr>
              <w:tab/>
            </w:r>
            <w:r w:rsidR="005021E3" w:rsidRPr="007B779C">
              <w:rPr>
                <w:noProof/>
                <w:webHidden/>
              </w:rPr>
              <w:fldChar w:fldCharType="begin"/>
            </w:r>
            <w:r w:rsidR="005021E3" w:rsidRPr="007B779C">
              <w:rPr>
                <w:noProof/>
                <w:webHidden/>
              </w:rPr>
              <w:instrText xml:space="preserve"> PAGEREF _Toc22823342 \h </w:instrText>
            </w:r>
            <w:r w:rsidR="005021E3" w:rsidRPr="007B779C">
              <w:rPr>
                <w:noProof/>
                <w:webHidden/>
              </w:rPr>
            </w:r>
            <w:r w:rsidR="005021E3" w:rsidRPr="007B779C">
              <w:rPr>
                <w:noProof/>
                <w:webHidden/>
              </w:rPr>
              <w:fldChar w:fldCharType="separate"/>
            </w:r>
            <w:r w:rsidR="00F66F86" w:rsidRPr="007B779C">
              <w:rPr>
                <w:noProof/>
                <w:webHidden/>
              </w:rPr>
              <w:t>2</w:t>
            </w:r>
            <w:r w:rsidR="005021E3" w:rsidRPr="007B779C">
              <w:rPr>
                <w:noProof/>
                <w:webHidden/>
              </w:rPr>
              <w:fldChar w:fldCharType="end"/>
            </w:r>
          </w:hyperlink>
        </w:p>
        <w:p w14:paraId="290AD4FB" w14:textId="77777777" w:rsidR="005021E3" w:rsidRPr="007B779C" w:rsidRDefault="007B779C" w:rsidP="006F19A2">
          <w:pPr>
            <w:pStyle w:val="TOC1"/>
            <w:rPr>
              <w:rFonts w:eastAsiaTheme="minorEastAsia"/>
              <w:noProof/>
              <w:sz w:val="24"/>
              <w:szCs w:val="24"/>
              <w:lang w:val="it-IT" w:eastAsia="it-IT"/>
            </w:rPr>
          </w:pPr>
          <w:hyperlink w:anchor="_Toc22823343" w:history="1">
            <w:r w:rsidR="005021E3" w:rsidRPr="007B779C">
              <w:rPr>
                <w:rStyle w:val="Hyperlink"/>
                <w:noProof/>
              </w:rPr>
              <w:t>DLS measurements</w:t>
            </w:r>
            <w:r w:rsidR="005021E3" w:rsidRPr="007B779C">
              <w:rPr>
                <w:noProof/>
                <w:webHidden/>
              </w:rPr>
              <w:tab/>
            </w:r>
            <w:r w:rsidR="005021E3" w:rsidRPr="007B779C">
              <w:rPr>
                <w:noProof/>
                <w:webHidden/>
              </w:rPr>
              <w:fldChar w:fldCharType="begin"/>
            </w:r>
            <w:r w:rsidR="005021E3" w:rsidRPr="007B779C">
              <w:rPr>
                <w:noProof/>
                <w:webHidden/>
              </w:rPr>
              <w:instrText xml:space="preserve"> PAGEREF _Toc22823343 \h </w:instrText>
            </w:r>
            <w:r w:rsidR="005021E3" w:rsidRPr="007B779C">
              <w:rPr>
                <w:noProof/>
                <w:webHidden/>
              </w:rPr>
            </w:r>
            <w:r w:rsidR="005021E3" w:rsidRPr="007B779C">
              <w:rPr>
                <w:noProof/>
                <w:webHidden/>
              </w:rPr>
              <w:fldChar w:fldCharType="separate"/>
            </w:r>
            <w:r w:rsidR="00F66F86" w:rsidRPr="007B779C">
              <w:rPr>
                <w:noProof/>
                <w:webHidden/>
              </w:rPr>
              <w:t>2</w:t>
            </w:r>
            <w:r w:rsidR="005021E3" w:rsidRPr="007B779C">
              <w:rPr>
                <w:noProof/>
                <w:webHidden/>
              </w:rPr>
              <w:fldChar w:fldCharType="end"/>
            </w:r>
          </w:hyperlink>
        </w:p>
        <w:p w14:paraId="1F9964B2" w14:textId="77777777" w:rsidR="005021E3" w:rsidRPr="007B779C" w:rsidRDefault="007B779C" w:rsidP="006F19A2">
          <w:pPr>
            <w:pStyle w:val="TOC1"/>
            <w:rPr>
              <w:rFonts w:eastAsiaTheme="minorEastAsia"/>
              <w:noProof/>
              <w:sz w:val="24"/>
              <w:szCs w:val="24"/>
              <w:lang w:val="it-IT" w:eastAsia="it-IT"/>
            </w:rPr>
          </w:pPr>
          <w:hyperlink w:anchor="_Toc22823344" w:history="1">
            <w:r w:rsidR="005021E3" w:rsidRPr="007B779C">
              <w:rPr>
                <w:rStyle w:val="Hyperlink"/>
                <w:noProof/>
              </w:rPr>
              <w:t>Spectroscopic properties</w:t>
            </w:r>
            <w:r w:rsidR="005021E3" w:rsidRPr="007B779C">
              <w:rPr>
                <w:noProof/>
                <w:webHidden/>
              </w:rPr>
              <w:tab/>
            </w:r>
            <w:r w:rsidR="005021E3" w:rsidRPr="007B779C">
              <w:rPr>
                <w:noProof/>
                <w:webHidden/>
              </w:rPr>
              <w:fldChar w:fldCharType="begin"/>
            </w:r>
            <w:r w:rsidR="005021E3" w:rsidRPr="007B779C">
              <w:rPr>
                <w:noProof/>
                <w:webHidden/>
              </w:rPr>
              <w:instrText xml:space="preserve"> PAGEREF _Toc22823344 \h </w:instrText>
            </w:r>
            <w:r w:rsidR="005021E3" w:rsidRPr="007B779C">
              <w:rPr>
                <w:noProof/>
                <w:webHidden/>
              </w:rPr>
            </w:r>
            <w:r w:rsidR="005021E3" w:rsidRPr="007B779C">
              <w:rPr>
                <w:noProof/>
                <w:webHidden/>
              </w:rPr>
              <w:fldChar w:fldCharType="separate"/>
            </w:r>
            <w:r w:rsidR="00F66F86" w:rsidRPr="007B779C">
              <w:rPr>
                <w:noProof/>
                <w:webHidden/>
              </w:rPr>
              <w:t>3</w:t>
            </w:r>
            <w:r w:rsidR="005021E3" w:rsidRPr="007B779C">
              <w:rPr>
                <w:noProof/>
                <w:webHidden/>
              </w:rPr>
              <w:fldChar w:fldCharType="end"/>
            </w:r>
          </w:hyperlink>
        </w:p>
        <w:p w14:paraId="5AB8CD64" w14:textId="409144FA" w:rsidR="005021E3" w:rsidRPr="007B779C" w:rsidRDefault="007B779C" w:rsidP="006F19A2">
          <w:pPr>
            <w:pStyle w:val="TOC1"/>
            <w:rPr>
              <w:rFonts w:eastAsiaTheme="minorEastAsia"/>
              <w:noProof/>
              <w:sz w:val="24"/>
              <w:szCs w:val="24"/>
              <w:lang w:val="it-IT" w:eastAsia="it-IT"/>
            </w:rPr>
          </w:pPr>
          <w:hyperlink w:anchor="_Toc22823345" w:history="1">
            <w:r w:rsidR="00AB49C2" w:rsidRPr="007B779C">
              <w:t>Et</w:t>
            </w:r>
            <w:r w:rsidR="00AB49C2" w:rsidRPr="007B779C">
              <w:rPr>
                <w:vertAlign w:val="subscript"/>
              </w:rPr>
              <w:t>3</w:t>
            </w:r>
            <w:r w:rsidR="00AB49C2" w:rsidRPr="007B779C">
              <w:t>PAuCl</w:t>
            </w:r>
            <w:r w:rsidR="005021E3" w:rsidRPr="007B779C">
              <w:rPr>
                <w:rStyle w:val="Hyperlink"/>
                <w:b/>
                <w:bCs/>
                <w:noProof/>
              </w:rPr>
              <w:t xml:space="preserve"> </w:t>
            </w:r>
            <w:r w:rsidR="005021E3" w:rsidRPr="007B779C">
              <w:rPr>
                <w:rStyle w:val="Hyperlink"/>
                <w:noProof/>
              </w:rPr>
              <w:t>retention</w:t>
            </w:r>
            <w:r w:rsidR="005021E3" w:rsidRPr="007B779C">
              <w:rPr>
                <w:noProof/>
                <w:webHidden/>
              </w:rPr>
              <w:tab/>
            </w:r>
            <w:r w:rsidR="005021E3" w:rsidRPr="007B779C">
              <w:rPr>
                <w:noProof/>
                <w:webHidden/>
              </w:rPr>
              <w:fldChar w:fldCharType="begin"/>
            </w:r>
            <w:r w:rsidR="005021E3" w:rsidRPr="007B779C">
              <w:rPr>
                <w:noProof/>
                <w:webHidden/>
              </w:rPr>
              <w:instrText xml:space="preserve"> PAGEREF _Toc22823345 \h </w:instrText>
            </w:r>
            <w:r w:rsidR="005021E3" w:rsidRPr="007B779C">
              <w:rPr>
                <w:noProof/>
                <w:webHidden/>
              </w:rPr>
            </w:r>
            <w:r w:rsidR="005021E3" w:rsidRPr="007B779C">
              <w:rPr>
                <w:noProof/>
                <w:webHidden/>
              </w:rPr>
              <w:fldChar w:fldCharType="separate"/>
            </w:r>
            <w:r w:rsidR="00F66F86" w:rsidRPr="007B779C">
              <w:rPr>
                <w:noProof/>
                <w:webHidden/>
              </w:rPr>
              <w:t>4</w:t>
            </w:r>
            <w:r w:rsidR="005021E3" w:rsidRPr="007B779C">
              <w:rPr>
                <w:noProof/>
                <w:webHidden/>
              </w:rPr>
              <w:fldChar w:fldCharType="end"/>
            </w:r>
          </w:hyperlink>
        </w:p>
        <w:p w14:paraId="559412CA" w14:textId="3A1C2911" w:rsidR="00211C72" w:rsidRPr="007B779C" w:rsidRDefault="00211C72">
          <w:r w:rsidRPr="007B779C">
            <w:rPr>
              <w:b/>
              <w:bCs/>
              <w:lang w:val="it-IT"/>
            </w:rPr>
            <w:fldChar w:fldCharType="end"/>
          </w:r>
        </w:p>
      </w:sdtContent>
    </w:sdt>
    <w:p w14:paraId="540A05E7" w14:textId="6E0D9855" w:rsidR="005021E3" w:rsidRPr="007B779C" w:rsidRDefault="005021E3">
      <w:pPr>
        <w:rPr>
          <w:rFonts w:ascii="Arno Pro" w:eastAsia="Times New Roman" w:hAnsi="Arno Pro" w:cs="Times New Roman"/>
          <w:b/>
          <w:bCs/>
          <w:kern w:val="21"/>
          <w:sz w:val="19"/>
          <w:szCs w:val="20"/>
        </w:rPr>
      </w:pPr>
      <w:r w:rsidRPr="007B779C">
        <w:rPr>
          <w:b/>
          <w:bCs/>
        </w:rPr>
        <w:br w:type="page"/>
      </w:r>
    </w:p>
    <w:p w14:paraId="1A99DF94" w14:textId="6C6882D0" w:rsidR="00D5200B" w:rsidRPr="007B779C" w:rsidRDefault="005021E3" w:rsidP="005021E3">
      <w:pPr>
        <w:pStyle w:val="Heading1"/>
        <w:rPr>
          <w:b/>
          <w:bCs/>
        </w:rPr>
      </w:pPr>
      <w:bookmarkStart w:id="1" w:name="_Toc22823342"/>
      <w:r w:rsidRPr="007B779C">
        <w:rPr>
          <w:vertAlign w:val="superscript"/>
        </w:rPr>
        <w:lastRenderedPageBreak/>
        <w:t>1</w:t>
      </w:r>
      <w:r w:rsidRPr="007B779C">
        <w:t>HNMR spectrum</w:t>
      </w:r>
      <w:bookmarkEnd w:id="1"/>
    </w:p>
    <w:p w14:paraId="615F386E" w14:textId="716A0B95" w:rsidR="00581B20" w:rsidRPr="007B779C" w:rsidRDefault="00581B20" w:rsidP="005021E3">
      <w:pPr>
        <w:pStyle w:val="TAMainText"/>
      </w:pPr>
    </w:p>
    <w:p w14:paraId="1D04BAB1" w14:textId="77777777" w:rsidR="00581B20" w:rsidRPr="007B779C" w:rsidRDefault="00581B20" w:rsidP="005021E3">
      <w:pPr>
        <w:pStyle w:val="TAMainText"/>
      </w:pPr>
      <w:r w:rsidRPr="007B779C">
        <w:rPr>
          <w:noProof/>
        </w:rPr>
        <w:drawing>
          <wp:inline distT="0" distB="0" distL="0" distR="0" wp14:anchorId="3C8BFFAE" wp14:editId="61DC9C1D">
            <wp:extent cx="6115050" cy="3047423"/>
            <wp:effectExtent l="0" t="0" r="0" b="635"/>
            <wp:docPr id="1274625879" name="Immagine 1274625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3" t="8879" r="6281" b="13621"/>
                    <a:stretch/>
                  </pic:blipFill>
                  <pic:spPr bwMode="auto">
                    <a:xfrm>
                      <a:off x="0" y="0"/>
                      <a:ext cx="6283016" cy="3131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ACCE6" w14:textId="77777777" w:rsidR="00581B20" w:rsidRPr="007B779C" w:rsidRDefault="00581B20" w:rsidP="005021E3">
      <w:pPr>
        <w:pStyle w:val="TAMainText"/>
      </w:pPr>
    </w:p>
    <w:p w14:paraId="57138106" w14:textId="77777777" w:rsidR="00581B20" w:rsidRPr="007B779C" w:rsidRDefault="00581B20" w:rsidP="005021E3">
      <w:pPr>
        <w:pStyle w:val="TAMainText"/>
      </w:pPr>
      <w:r w:rsidRPr="007B779C">
        <w:t xml:space="preserve">Figure S1. </w:t>
      </w:r>
      <w:r w:rsidRPr="007B779C">
        <w:rPr>
          <w:b w:val="0"/>
          <w:vertAlign w:val="superscript"/>
        </w:rPr>
        <w:t>1</w:t>
      </w:r>
      <w:r w:rsidRPr="007B779C">
        <w:rPr>
          <w:b w:val="0"/>
        </w:rPr>
        <w:t>HNMR spectrum of RhB-C=O-PLGA-C=O-NH-PEG-COOH.</w:t>
      </w:r>
    </w:p>
    <w:p w14:paraId="2249AB7B" w14:textId="77777777" w:rsidR="00E61690" w:rsidRPr="007B779C" w:rsidRDefault="007B779C">
      <w:pPr>
        <w:rPr>
          <w:lang w:val="en-US"/>
        </w:rPr>
      </w:pPr>
    </w:p>
    <w:p w14:paraId="0886E317" w14:textId="77777777" w:rsidR="000F0246" w:rsidRPr="007B779C" w:rsidRDefault="000F0246" w:rsidP="005021E3">
      <w:pPr>
        <w:pStyle w:val="TAMainText"/>
      </w:pPr>
    </w:p>
    <w:p w14:paraId="39C2A513" w14:textId="0C4B3776" w:rsidR="00581B20" w:rsidRPr="007B779C" w:rsidRDefault="00581B20" w:rsidP="00D5200B">
      <w:pPr>
        <w:pStyle w:val="Heading1"/>
      </w:pPr>
      <w:bookmarkStart w:id="2" w:name="_Toc22823343"/>
      <w:r w:rsidRPr="007B779C">
        <w:t>DLS measurements</w:t>
      </w:r>
      <w:bookmarkEnd w:id="2"/>
    </w:p>
    <w:p w14:paraId="7B439AD2" w14:textId="77777777" w:rsidR="00581B20" w:rsidRPr="007B779C" w:rsidRDefault="00581B20" w:rsidP="005021E3">
      <w:pPr>
        <w:pStyle w:val="TAMainText"/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993"/>
        <w:gridCol w:w="1417"/>
      </w:tblGrid>
      <w:tr w:rsidR="00581B20" w:rsidRPr="007B779C" w14:paraId="79B39BAA" w14:textId="77777777" w:rsidTr="004570ED">
        <w:tc>
          <w:tcPr>
            <w:tcW w:w="1134" w:type="dxa"/>
          </w:tcPr>
          <w:p w14:paraId="6B977115" w14:textId="77777777" w:rsidR="00581B20" w:rsidRPr="007B779C" w:rsidRDefault="00581B20" w:rsidP="005021E3">
            <w:pPr>
              <w:pStyle w:val="TAMainText"/>
            </w:pPr>
            <w:r w:rsidRPr="007B779C">
              <w:t>Batch</w:t>
            </w:r>
          </w:p>
        </w:tc>
        <w:tc>
          <w:tcPr>
            <w:tcW w:w="993" w:type="dxa"/>
          </w:tcPr>
          <w:p w14:paraId="2BDA2A24" w14:textId="77777777" w:rsidR="00581B20" w:rsidRPr="007B779C" w:rsidRDefault="00581B20" w:rsidP="005021E3">
            <w:pPr>
              <w:pStyle w:val="TAMainText"/>
            </w:pPr>
            <w:r w:rsidRPr="007B779C">
              <w:t>PDI</w:t>
            </w:r>
          </w:p>
        </w:tc>
        <w:tc>
          <w:tcPr>
            <w:tcW w:w="1417" w:type="dxa"/>
          </w:tcPr>
          <w:p w14:paraId="6B8F7620" w14:textId="77777777" w:rsidR="00581B20" w:rsidRPr="007B779C" w:rsidRDefault="00581B20" w:rsidP="005021E3">
            <w:pPr>
              <w:pStyle w:val="TAMainText"/>
            </w:pPr>
            <w:r w:rsidRPr="007B779C">
              <w:t>Size (nm)</w:t>
            </w:r>
          </w:p>
        </w:tc>
      </w:tr>
      <w:tr w:rsidR="00581B20" w:rsidRPr="007B779C" w14:paraId="59F92A47" w14:textId="77777777" w:rsidTr="004570ED">
        <w:tc>
          <w:tcPr>
            <w:tcW w:w="1134" w:type="dxa"/>
          </w:tcPr>
          <w:p w14:paraId="7A67B447" w14:textId="77777777" w:rsidR="00581B20" w:rsidRPr="007B779C" w:rsidRDefault="00581B20" w:rsidP="005021E3">
            <w:pPr>
              <w:pStyle w:val="TAMainText"/>
            </w:pPr>
            <w:r w:rsidRPr="007B779C">
              <w:t>1</w:t>
            </w:r>
          </w:p>
        </w:tc>
        <w:tc>
          <w:tcPr>
            <w:tcW w:w="993" w:type="dxa"/>
          </w:tcPr>
          <w:p w14:paraId="777BFACE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0.17</w:t>
            </w:r>
          </w:p>
        </w:tc>
        <w:tc>
          <w:tcPr>
            <w:tcW w:w="1417" w:type="dxa"/>
          </w:tcPr>
          <w:p w14:paraId="6A51AA25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87</w:t>
            </w:r>
          </w:p>
        </w:tc>
      </w:tr>
      <w:tr w:rsidR="00581B20" w:rsidRPr="007B779C" w14:paraId="29ACFF3E" w14:textId="77777777" w:rsidTr="004570ED">
        <w:tc>
          <w:tcPr>
            <w:tcW w:w="1134" w:type="dxa"/>
          </w:tcPr>
          <w:p w14:paraId="46D7C1A8" w14:textId="77777777" w:rsidR="00581B20" w:rsidRPr="007B779C" w:rsidRDefault="00581B20" w:rsidP="005021E3">
            <w:pPr>
              <w:pStyle w:val="TAMainText"/>
            </w:pPr>
            <w:r w:rsidRPr="007B779C">
              <w:t>2</w:t>
            </w:r>
          </w:p>
        </w:tc>
        <w:tc>
          <w:tcPr>
            <w:tcW w:w="993" w:type="dxa"/>
          </w:tcPr>
          <w:p w14:paraId="5E2D1808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0.17</w:t>
            </w:r>
          </w:p>
        </w:tc>
        <w:tc>
          <w:tcPr>
            <w:tcW w:w="1417" w:type="dxa"/>
          </w:tcPr>
          <w:p w14:paraId="02FFC81F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72</w:t>
            </w:r>
          </w:p>
        </w:tc>
      </w:tr>
      <w:tr w:rsidR="00581B20" w:rsidRPr="007B779C" w14:paraId="29DE1D0E" w14:textId="77777777" w:rsidTr="004570ED">
        <w:tc>
          <w:tcPr>
            <w:tcW w:w="1134" w:type="dxa"/>
          </w:tcPr>
          <w:p w14:paraId="6CC8A6EB" w14:textId="77777777" w:rsidR="00581B20" w:rsidRPr="007B779C" w:rsidRDefault="00581B20" w:rsidP="005021E3">
            <w:pPr>
              <w:pStyle w:val="TAMainText"/>
            </w:pPr>
            <w:r w:rsidRPr="007B779C">
              <w:t>3</w:t>
            </w:r>
          </w:p>
        </w:tc>
        <w:tc>
          <w:tcPr>
            <w:tcW w:w="993" w:type="dxa"/>
          </w:tcPr>
          <w:p w14:paraId="68B87B75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0.17</w:t>
            </w:r>
          </w:p>
        </w:tc>
        <w:tc>
          <w:tcPr>
            <w:tcW w:w="1417" w:type="dxa"/>
          </w:tcPr>
          <w:p w14:paraId="08651B89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71</w:t>
            </w:r>
          </w:p>
        </w:tc>
      </w:tr>
      <w:tr w:rsidR="00581B20" w:rsidRPr="007B779C" w14:paraId="73CD2EBF" w14:textId="77777777" w:rsidTr="004570ED">
        <w:tc>
          <w:tcPr>
            <w:tcW w:w="1134" w:type="dxa"/>
          </w:tcPr>
          <w:p w14:paraId="490D6419" w14:textId="77777777" w:rsidR="00581B20" w:rsidRPr="007B779C" w:rsidRDefault="00581B20" w:rsidP="005021E3">
            <w:pPr>
              <w:pStyle w:val="TAMainText"/>
            </w:pPr>
            <w:r w:rsidRPr="007B779C">
              <w:t>4</w:t>
            </w:r>
          </w:p>
        </w:tc>
        <w:tc>
          <w:tcPr>
            <w:tcW w:w="993" w:type="dxa"/>
          </w:tcPr>
          <w:p w14:paraId="21C5EDE6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0.22</w:t>
            </w:r>
          </w:p>
        </w:tc>
        <w:tc>
          <w:tcPr>
            <w:tcW w:w="1417" w:type="dxa"/>
          </w:tcPr>
          <w:p w14:paraId="414449BA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52</w:t>
            </w:r>
          </w:p>
        </w:tc>
      </w:tr>
      <w:tr w:rsidR="00581B20" w:rsidRPr="007B779C" w14:paraId="1D971732" w14:textId="77777777" w:rsidTr="004570ED">
        <w:tc>
          <w:tcPr>
            <w:tcW w:w="1134" w:type="dxa"/>
          </w:tcPr>
          <w:p w14:paraId="21874ED9" w14:textId="77777777" w:rsidR="00581B20" w:rsidRPr="007B779C" w:rsidRDefault="00581B20" w:rsidP="005021E3">
            <w:pPr>
              <w:pStyle w:val="TAMainText"/>
            </w:pPr>
            <w:r w:rsidRPr="007B779C">
              <w:t>5</w:t>
            </w:r>
          </w:p>
        </w:tc>
        <w:tc>
          <w:tcPr>
            <w:tcW w:w="993" w:type="dxa"/>
          </w:tcPr>
          <w:p w14:paraId="5EE89F3D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0.27</w:t>
            </w:r>
          </w:p>
        </w:tc>
        <w:tc>
          <w:tcPr>
            <w:tcW w:w="1417" w:type="dxa"/>
          </w:tcPr>
          <w:p w14:paraId="1D31E125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55</w:t>
            </w:r>
          </w:p>
        </w:tc>
      </w:tr>
      <w:tr w:rsidR="00581B20" w:rsidRPr="007B779C" w14:paraId="6F85C0DD" w14:textId="77777777" w:rsidTr="004570ED">
        <w:tc>
          <w:tcPr>
            <w:tcW w:w="1134" w:type="dxa"/>
          </w:tcPr>
          <w:p w14:paraId="486188F8" w14:textId="77777777" w:rsidR="00581B20" w:rsidRPr="007B779C" w:rsidRDefault="00581B20" w:rsidP="005021E3">
            <w:pPr>
              <w:pStyle w:val="TAMainText"/>
            </w:pPr>
            <w:r w:rsidRPr="007B779C">
              <w:t>6</w:t>
            </w:r>
          </w:p>
        </w:tc>
        <w:tc>
          <w:tcPr>
            <w:tcW w:w="993" w:type="dxa"/>
          </w:tcPr>
          <w:p w14:paraId="60D06796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0.23</w:t>
            </w:r>
          </w:p>
        </w:tc>
        <w:tc>
          <w:tcPr>
            <w:tcW w:w="1417" w:type="dxa"/>
          </w:tcPr>
          <w:p w14:paraId="3622C8FF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74</w:t>
            </w:r>
          </w:p>
        </w:tc>
      </w:tr>
      <w:tr w:rsidR="00581B20" w:rsidRPr="007B779C" w14:paraId="78E6ED47" w14:textId="77777777" w:rsidTr="004570ED">
        <w:tc>
          <w:tcPr>
            <w:tcW w:w="1134" w:type="dxa"/>
          </w:tcPr>
          <w:p w14:paraId="7944E381" w14:textId="77777777" w:rsidR="00581B20" w:rsidRPr="007B779C" w:rsidRDefault="00581B20" w:rsidP="005021E3">
            <w:pPr>
              <w:pStyle w:val="TAMainText"/>
            </w:pPr>
            <w:r w:rsidRPr="007B779C">
              <w:t>7</w:t>
            </w:r>
          </w:p>
        </w:tc>
        <w:tc>
          <w:tcPr>
            <w:tcW w:w="993" w:type="dxa"/>
          </w:tcPr>
          <w:p w14:paraId="62D8CA91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0.18</w:t>
            </w:r>
          </w:p>
        </w:tc>
        <w:tc>
          <w:tcPr>
            <w:tcW w:w="1417" w:type="dxa"/>
          </w:tcPr>
          <w:p w14:paraId="31DFFC83" w14:textId="77777777" w:rsidR="00581B20" w:rsidRPr="007B779C" w:rsidRDefault="00581B20" w:rsidP="00F66F86">
            <w:pPr>
              <w:pStyle w:val="TAMainText"/>
              <w:jc w:val="center"/>
              <w:rPr>
                <w:b w:val="0"/>
              </w:rPr>
            </w:pPr>
            <w:r w:rsidRPr="007B779C">
              <w:rPr>
                <w:b w:val="0"/>
              </w:rPr>
              <w:t>66</w:t>
            </w:r>
          </w:p>
        </w:tc>
      </w:tr>
    </w:tbl>
    <w:p w14:paraId="4E29A5C4" w14:textId="77777777" w:rsidR="00581B20" w:rsidRPr="007B779C" w:rsidRDefault="00581B20" w:rsidP="005021E3">
      <w:pPr>
        <w:pStyle w:val="TAMainText"/>
      </w:pPr>
    </w:p>
    <w:p w14:paraId="3F59B7C5" w14:textId="4698DFE8" w:rsidR="00581B20" w:rsidRPr="007B779C" w:rsidRDefault="00581B20" w:rsidP="005021E3">
      <w:pPr>
        <w:pStyle w:val="TAMainText"/>
      </w:pPr>
      <w:r w:rsidRPr="007B779C">
        <w:t xml:space="preserve">Table S1. </w:t>
      </w:r>
      <w:r w:rsidRPr="007B779C">
        <w:rPr>
          <w:b w:val="0"/>
        </w:rPr>
        <w:t>DLS measurements used for determining size and PDI index of nanoparticles.</w:t>
      </w:r>
    </w:p>
    <w:p w14:paraId="487ED9DE" w14:textId="77777777" w:rsidR="005021E3" w:rsidRPr="007B779C" w:rsidRDefault="005021E3" w:rsidP="005021E3">
      <w:pPr>
        <w:pStyle w:val="TAMainText"/>
      </w:pPr>
    </w:p>
    <w:p w14:paraId="5A2E41CE" w14:textId="3B9F6C61" w:rsidR="005021E3" w:rsidRPr="007B779C" w:rsidRDefault="005021E3" w:rsidP="005021E3">
      <w:pPr>
        <w:pStyle w:val="Heading1"/>
        <w:rPr>
          <w:rFonts w:ascii="Times New Roman" w:hAnsi="Times New Roman" w:cs="Times New Roman"/>
          <w:color w:val="auto"/>
        </w:rPr>
      </w:pPr>
      <w:bookmarkStart w:id="3" w:name="_Toc22823344"/>
      <w:r w:rsidRPr="007B779C">
        <w:rPr>
          <w:rFonts w:ascii="Times New Roman" w:hAnsi="Times New Roman" w:cs="Times New Roman"/>
          <w:color w:val="auto"/>
        </w:rPr>
        <w:lastRenderedPageBreak/>
        <w:t>Spectroscopic properties</w:t>
      </w:r>
      <w:bookmarkEnd w:id="3"/>
    </w:p>
    <w:p w14:paraId="6FEBE352" w14:textId="77777777" w:rsidR="00581B20" w:rsidRPr="007B779C" w:rsidRDefault="00581B20" w:rsidP="005021E3">
      <w:pPr>
        <w:pStyle w:val="TAMainText"/>
      </w:pPr>
      <w:r w:rsidRPr="007B779C">
        <w:rPr>
          <w:noProof/>
        </w:rPr>
        <w:drawing>
          <wp:inline distT="0" distB="0" distL="0" distR="0" wp14:anchorId="675DDF92" wp14:editId="73AECACA">
            <wp:extent cx="3939301" cy="2765145"/>
            <wp:effectExtent l="0" t="0" r="4445" b="0"/>
            <wp:docPr id="1701106250" name="Immagine 1701106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0" t="21818" r="49333" b="22070"/>
                    <a:stretch/>
                  </pic:blipFill>
                  <pic:spPr bwMode="auto">
                    <a:xfrm>
                      <a:off x="0" y="0"/>
                      <a:ext cx="4066257" cy="285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1B3EF" w14:textId="77777777" w:rsidR="00675497" w:rsidRPr="007B779C" w:rsidRDefault="00581B20" w:rsidP="005021E3">
      <w:pPr>
        <w:pStyle w:val="TAMainText"/>
      </w:pPr>
      <w:r w:rsidRPr="007B779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BBA47F" wp14:editId="2EA296B9">
                <wp:simplePos x="0" y="0"/>
                <wp:positionH relativeFrom="column">
                  <wp:posOffset>934568</wp:posOffset>
                </wp:positionH>
                <wp:positionV relativeFrom="paragraph">
                  <wp:posOffset>429895</wp:posOffset>
                </wp:positionV>
                <wp:extent cx="339725" cy="152400"/>
                <wp:effectExtent l="0" t="0" r="22225" b="1905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D60EC2" id="Rettangolo 13" o:spid="_x0000_s1026" style="position:absolute;margin-left:73.6pt;margin-top:33.85pt;width:26.75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" fillcolor="white [3212]" strokecolor="white [3212]" strokeweight="1pt"/>
            </w:pict>
          </mc:Fallback>
        </mc:AlternateContent>
      </w:r>
      <w:r w:rsidRPr="007B779C">
        <w:rPr>
          <w:noProof/>
        </w:rPr>
        <w:drawing>
          <wp:inline distT="0" distB="0" distL="0" distR="0" wp14:anchorId="2E7CF0FA" wp14:editId="2A166D77">
            <wp:extent cx="4098053" cy="3123590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43" t="20551" r="7024" b="23306"/>
                    <a:stretch/>
                  </pic:blipFill>
                  <pic:spPr bwMode="auto">
                    <a:xfrm>
                      <a:off x="0" y="0"/>
                      <a:ext cx="4248390" cy="3238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5497" w:rsidRPr="007B779C">
        <w:t xml:space="preserve"> </w:t>
      </w:r>
    </w:p>
    <w:p w14:paraId="14950999" w14:textId="445BD3BE" w:rsidR="00581B20" w:rsidRPr="007B779C" w:rsidRDefault="00675497" w:rsidP="003B0200">
      <w:pPr>
        <w:pStyle w:val="TAMainText"/>
        <w:jc w:val="both"/>
        <w:rPr>
          <w:b w:val="0"/>
        </w:rPr>
      </w:pPr>
      <w:r w:rsidRPr="007B779C">
        <w:t xml:space="preserve">Figure S2. </w:t>
      </w:r>
      <w:r w:rsidRPr="007B779C">
        <w:rPr>
          <w:b w:val="0"/>
        </w:rPr>
        <w:t xml:space="preserve">Spectroscopic properties of PLGA-PEG nanoparticles loaded with </w:t>
      </w:r>
      <w:r w:rsidR="008E7602" w:rsidRPr="007B779C">
        <w:rPr>
          <w:b w:val="0"/>
          <w:iCs/>
          <w:lang w:val="en-GB"/>
        </w:rPr>
        <w:t>Et</w:t>
      </w:r>
      <w:r w:rsidR="008E7602" w:rsidRPr="007B779C">
        <w:rPr>
          <w:b w:val="0"/>
          <w:iCs/>
          <w:vertAlign w:val="subscript"/>
          <w:lang w:val="en-GB"/>
        </w:rPr>
        <w:t>3</w:t>
      </w:r>
      <w:r w:rsidR="008E7602" w:rsidRPr="007B779C">
        <w:rPr>
          <w:b w:val="0"/>
          <w:iCs/>
          <w:lang w:val="en-GB"/>
        </w:rPr>
        <w:t>PAuCl</w:t>
      </w:r>
      <w:r w:rsidRPr="007B779C">
        <w:rPr>
          <w:b w:val="0"/>
        </w:rPr>
        <w:t xml:space="preserve">. A: Comparison </w:t>
      </w:r>
      <w:r w:rsidR="004B6E6E" w:rsidRPr="007B779C">
        <w:rPr>
          <w:b w:val="0"/>
        </w:rPr>
        <w:t>of absorbance profiles recorded on the solution of nanoparticles (black line) and filtered solution (red line). B: Comparison of fluorescence profiles recorded on the solution of nanoparticles (black line) and filtered solution (red line). Spectra were recorded using the same samples of absorbance analysis after an eight-fold dilution with MilliQ water.</w:t>
      </w:r>
    </w:p>
    <w:p w14:paraId="3709BE53" w14:textId="77777777" w:rsidR="00F66F86" w:rsidRPr="007B779C" w:rsidRDefault="00F66F86" w:rsidP="005021E3">
      <w:pPr>
        <w:pStyle w:val="TAMainText"/>
        <w:rPr>
          <w:b w:val="0"/>
        </w:rPr>
      </w:pPr>
    </w:p>
    <w:p w14:paraId="0BD740B6" w14:textId="77777777" w:rsidR="00F66F86" w:rsidRPr="007B779C" w:rsidRDefault="00F66F86" w:rsidP="005021E3">
      <w:pPr>
        <w:pStyle w:val="TAMainText"/>
        <w:rPr>
          <w:b w:val="0"/>
        </w:rPr>
      </w:pPr>
    </w:p>
    <w:p w14:paraId="5BDA2F54" w14:textId="77777777" w:rsidR="00F66F86" w:rsidRPr="007B779C" w:rsidRDefault="00F66F86" w:rsidP="005021E3">
      <w:pPr>
        <w:pStyle w:val="TAMainText"/>
        <w:rPr>
          <w:b w:val="0"/>
        </w:rPr>
      </w:pPr>
    </w:p>
    <w:p w14:paraId="5C567F9B" w14:textId="77777777" w:rsidR="00F66F86" w:rsidRPr="007B779C" w:rsidRDefault="00F66F86" w:rsidP="005021E3">
      <w:pPr>
        <w:pStyle w:val="TAMainText"/>
        <w:rPr>
          <w:b w:val="0"/>
        </w:rPr>
      </w:pPr>
    </w:p>
    <w:p w14:paraId="7D6A5231" w14:textId="77777777" w:rsidR="00F66F86" w:rsidRPr="007B779C" w:rsidRDefault="00F66F86" w:rsidP="005021E3">
      <w:pPr>
        <w:pStyle w:val="TAMainText"/>
        <w:rPr>
          <w:b w:val="0"/>
        </w:rPr>
      </w:pPr>
    </w:p>
    <w:p w14:paraId="72E02FCA" w14:textId="77777777" w:rsidR="00F66F86" w:rsidRPr="007B779C" w:rsidRDefault="00F66F86" w:rsidP="005021E3">
      <w:pPr>
        <w:pStyle w:val="TAMainText"/>
      </w:pPr>
    </w:p>
    <w:p w14:paraId="349DE7A2" w14:textId="11D6F811" w:rsidR="00F07EB0" w:rsidRPr="007B779C" w:rsidRDefault="008E7602" w:rsidP="00D5200B">
      <w:pPr>
        <w:pStyle w:val="Heading1"/>
        <w:rPr>
          <w:rFonts w:ascii="Times New Roman" w:hAnsi="Times New Roman" w:cs="Times New Roman"/>
          <w:color w:val="auto"/>
        </w:rPr>
      </w:pPr>
      <w:bookmarkStart w:id="4" w:name="_Toc22823345"/>
      <w:r w:rsidRPr="007B779C">
        <w:rPr>
          <w:rFonts w:ascii="Times New Roman" w:hAnsi="Times New Roman" w:cs="Times New Roman"/>
          <w:iCs/>
          <w:color w:val="auto"/>
        </w:rPr>
        <w:lastRenderedPageBreak/>
        <w:t>Et</w:t>
      </w:r>
      <w:r w:rsidRPr="007B779C">
        <w:rPr>
          <w:rFonts w:ascii="Times New Roman" w:hAnsi="Times New Roman" w:cs="Times New Roman"/>
          <w:iCs/>
          <w:color w:val="auto"/>
          <w:vertAlign w:val="subscript"/>
        </w:rPr>
        <w:t>3</w:t>
      </w:r>
      <w:r w:rsidRPr="007B779C">
        <w:rPr>
          <w:rFonts w:ascii="Times New Roman" w:hAnsi="Times New Roman" w:cs="Times New Roman"/>
          <w:iCs/>
          <w:color w:val="auto"/>
        </w:rPr>
        <w:t>PAuCl</w:t>
      </w:r>
      <w:r w:rsidR="00F07EB0" w:rsidRPr="007B779C">
        <w:rPr>
          <w:rFonts w:ascii="Times New Roman" w:hAnsi="Times New Roman" w:cs="Times New Roman"/>
          <w:color w:val="auto"/>
        </w:rPr>
        <w:t xml:space="preserve"> retention</w:t>
      </w:r>
      <w:bookmarkEnd w:id="4"/>
    </w:p>
    <w:p w14:paraId="349EF15B" w14:textId="77777777" w:rsidR="00F07EB0" w:rsidRPr="007B779C" w:rsidRDefault="00F07EB0" w:rsidP="005021E3">
      <w:pPr>
        <w:pStyle w:val="TAMain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1418"/>
        <w:gridCol w:w="1559"/>
      </w:tblGrid>
      <w:tr w:rsidR="00F07EB0" w:rsidRPr="007B779C" w14:paraId="7BABDD05" w14:textId="77777777" w:rsidTr="004570ED">
        <w:tc>
          <w:tcPr>
            <w:tcW w:w="959" w:type="dxa"/>
          </w:tcPr>
          <w:p w14:paraId="509E0627" w14:textId="77777777" w:rsidR="00F07EB0" w:rsidRPr="007B779C" w:rsidRDefault="00F07EB0" w:rsidP="005021E3">
            <w:pPr>
              <w:pStyle w:val="TAMainText"/>
            </w:pPr>
            <w:r w:rsidRPr="007B779C">
              <w:t>Batch</w:t>
            </w:r>
          </w:p>
        </w:tc>
        <w:tc>
          <w:tcPr>
            <w:tcW w:w="992" w:type="dxa"/>
          </w:tcPr>
          <w:p w14:paraId="595ED4B1" w14:textId="77777777" w:rsidR="00F07EB0" w:rsidRPr="007B779C" w:rsidRDefault="00F07EB0" w:rsidP="005021E3">
            <w:pPr>
              <w:pStyle w:val="TAMainText"/>
            </w:pPr>
            <w:r w:rsidRPr="007B779C">
              <w:t>[Gold] (</w:t>
            </w:r>
            <w:r w:rsidRPr="007B779C">
              <w:rPr>
                <w:rFonts w:ascii="Symbol" w:hAnsi="Symbol"/>
              </w:rPr>
              <w:t></w:t>
            </w:r>
            <w:r w:rsidRPr="007B779C">
              <w:t>g/L)</w:t>
            </w:r>
          </w:p>
        </w:tc>
        <w:tc>
          <w:tcPr>
            <w:tcW w:w="1418" w:type="dxa"/>
          </w:tcPr>
          <w:p w14:paraId="261271EE" w14:textId="77777777" w:rsidR="00F07EB0" w:rsidRPr="007B779C" w:rsidRDefault="00F07EB0" w:rsidP="005021E3">
            <w:pPr>
              <w:pStyle w:val="TAMainText"/>
            </w:pPr>
            <w:r w:rsidRPr="007B779C">
              <w:t>[Released Gold] (</w:t>
            </w:r>
            <w:r w:rsidRPr="007B779C">
              <w:rPr>
                <w:rFonts w:ascii="Symbol" w:hAnsi="Symbol"/>
              </w:rPr>
              <w:t></w:t>
            </w:r>
            <w:r w:rsidRPr="007B779C">
              <w:t>g/L)</w:t>
            </w:r>
          </w:p>
        </w:tc>
        <w:tc>
          <w:tcPr>
            <w:tcW w:w="1559" w:type="dxa"/>
          </w:tcPr>
          <w:p w14:paraId="2CA972F5" w14:textId="77777777" w:rsidR="00F07EB0" w:rsidRPr="007B779C" w:rsidRDefault="00F07EB0" w:rsidP="005021E3">
            <w:pPr>
              <w:pStyle w:val="TAMainText"/>
            </w:pPr>
            <w:r w:rsidRPr="007B779C">
              <w:t>Gold retention (%)</w:t>
            </w:r>
          </w:p>
        </w:tc>
      </w:tr>
      <w:tr w:rsidR="00F07EB0" w:rsidRPr="007B779C" w14:paraId="6F9DCA35" w14:textId="77777777" w:rsidTr="004570ED">
        <w:tc>
          <w:tcPr>
            <w:tcW w:w="959" w:type="dxa"/>
          </w:tcPr>
          <w:p w14:paraId="0B4AF59E" w14:textId="77777777" w:rsidR="00F07EB0" w:rsidRPr="007B779C" w:rsidRDefault="00F07EB0" w:rsidP="005021E3">
            <w:pPr>
              <w:pStyle w:val="TAMainText"/>
            </w:pPr>
            <w:r w:rsidRPr="007B779C">
              <w:t>1</w:t>
            </w:r>
          </w:p>
        </w:tc>
        <w:tc>
          <w:tcPr>
            <w:tcW w:w="992" w:type="dxa"/>
          </w:tcPr>
          <w:p w14:paraId="55BD57FC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7777.3</w:t>
            </w:r>
          </w:p>
        </w:tc>
        <w:tc>
          <w:tcPr>
            <w:tcW w:w="1418" w:type="dxa"/>
          </w:tcPr>
          <w:p w14:paraId="5BE5311E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555.4</w:t>
            </w:r>
          </w:p>
        </w:tc>
        <w:tc>
          <w:tcPr>
            <w:tcW w:w="1559" w:type="dxa"/>
          </w:tcPr>
          <w:p w14:paraId="029A2C2F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92.9</w:t>
            </w:r>
          </w:p>
        </w:tc>
      </w:tr>
      <w:tr w:rsidR="00F07EB0" w:rsidRPr="007B779C" w14:paraId="3038033D" w14:textId="77777777" w:rsidTr="004570ED">
        <w:tc>
          <w:tcPr>
            <w:tcW w:w="959" w:type="dxa"/>
          </w:tcPr>
          <w:p w14:paraId="136349DF" w14:textId="77777777" w:rsidR="00F07EB0" w:rsidRPr="007B779C" w:rsidRDefault="00F07EB0" w:rsidP="005021E3">
            <w:pPr>
              <w:pStyle w:val="TAMainText"/>
            </w:pPr>
            <w:r w:rsidRPr="007B779C">
              <w:t>2</w:t>
            </w:r>
          </w:p>
        </w:tc>
        <w:tc>
          <w:tcPr>
            <w:tcW w:w="992" w:type="dxa"/>
          </w:tcPr>
          <w:p w14:paraId="6315A8BB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7836.2</w:t>
            </w:r>
          </w:p>
        </w:tc>
        <w:tc>
          <w:tcPr>
            <w:tcW w:w="1418" w:type="dxa"/>
          </w:tcPr>
          <w:p w14:paraId="50F6FB07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485.1</w:t>
            </w:r>
          </w:p>
        </w:tc>
        <w:tc>
          <w:tcPr>
            <w:tcW w:w="1559" w:type="dxa"/>
          </w:tcPr>
          <w:p w14:paraId="2E09275E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93.8</w:t>
            </w:r>
          </w:p>
        </w:tc>
      </w:tr>
      <w:tr w:rsidR="00F07EB0" w:rsidRPr="007B779C" w14:paraId="2373E3E3" w14:textId="77777777" w:rsidTr="004570ED">
        <w:tc>
          <w:tcPr>
            <w:tcW w:w="959" w:type="dxa"/>
          </w:tcPr>
          <w:p w14:paraId="6FE0F693" w14:textId="77777777" w:rsidR="00F07EB0" w:rsidRPr="007B779C" w:rsidRDefault="00F07EB0" w:rsidP="005021E3">
            <w:pPr>
              <w:pStyle w:val="TAMainText"/>
            </w:pPr>
            <w:r w:rsidRPr="007B779C">
              <w:t>3</w:t>
            </w:r>
          </w:p>
        </w:tc>
        <w:tc>
          <w:tcPr>
            <w:tcW w:w="992" w:type="dxa"/>
          </w:tcPr>
          <w:p w14:paraId="2460672E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7982.4</w:t>
            </w:r>
          </w:p>
        </w:tc>
        <w:tc>
          <w:tcPr>
            <w:tcW w:w="1418" w:type="dxa"/>
          </w:tcPr>
          <w:p w14:paraId="21631A44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694.9</w:t>
            </w:r>
          </w:p>
        </w:tc>
        <w:tc>
          <w:tcPr>
            <w:tcW w:w="1559" w:type="dxa"/>
          </w:tcPr>
          <w:p w14:paraId="71F37246" w14:textId="77777777" w:rsidR="00F07EB0" w:rsidRPr="007B779C" w:rsidRDefault="00F07EB0" w:rsidP="005021E3">
            <w:pPr>
              <w:pStyle w:val="TAMainText"/>
              <w:rPr>
                <w:b w:val="0"/>
              </w:rPr>
            </w:pPr>
            <w:r w:rsidRPr="007B779C">
              <w:rPr>
                <w:b w:val="0"/>
              </w:rPr>
              <w:t>91.4</w:t>
            </w:r>
          </w:p>
        </w:tc>
      </w:tr>
    </w:tbl>
    <w:p w14:paraId="2FFA4A11" w14:textId="77777777" w:rsidR="00F07EB0" w:rsidRPr="007B779C" w:rsidRDefault="00F07EB0" w:rsidP="005021E3">
      <w:pPr>
        <w:pStyle w:val="TAMainText"/>
      </w:pPr>
    </w:p>
    <w:p w14:paraId="5CEFD612" w14:textId="56C8969C" w:rsidR="00211C72" w:rsidRPr="007B779C" w:rsidRDefault="00F07EB0" w:rsidP="005021E3">
      <w:pPr>
        <w:pStyle w:val="TAMainText"/>
        <w:rPr>
          <w:b w:val="0"/>
        </w:rPr>
      </w:pPr>
      <w:r w:rsidRPr="007B779C">
        <w:t xml:space="preserve">Table S2. </w:t>
      </w:r>
      <w:r w:rsidRPr="007B779C">
        <w:rPr>
          <w:b w:val="0"/>
        </w:rPr>
        <w:t xml:space="preserve">Determination of the retained amount of </w:t>
      </w:r>
      <w:r w:rsidR="008E7602" w:rsidRPr="007B779C">
        <w:rPr>
          <w:b w:val="0"/>
          <w:iCs/>
          <w:lang w:val="en-GB"/>
        </w:rPr>
        <w:t>Et</w:t>
      </w:r>
      <w:r w:rsidR="008E7602" w:rsidRPr="007B779C">
        <w:rPr>
          <w:b w:val="0"/>
          <w:iCs/>
          <w:vertAlign w:val="subscript"/>
          <w:lang w:val="en-GB"/>
        </w:rPr>
        <w:t>3</w:t>
      </w:r>
      <w:r w:rsidR="008E7602" w:rsidRPr="007B779C">
        <w:rPr>
          <w:b w:val="0"/>
          <w:iCs/>
          <w:lang w:val="en-GB"/>
        </w:rPr>
        <w:t>PAuCl</w:t>
      </w:r>
      <w:r w:rsidRPr="007B779C">
        <w:rPr>
          <w:b w:val="0"/>
        </w:rPr>
        <w:t xml:space="preserve"> after 24 h at 25° C.</w:t>
      </w:r>
    </w:p>
    <w:p w14:paraId="17282724" w14:textId="75EFE34C" w:rsidR="003B0200" w:rsidRPr="007B779C" w:rsidRDefault="003B0200" w:rsidP="005021E3">
      <w:pPr>
        <w:pStyle w:val="TAMainText"/>
        <w:rPr>
          <w:b w:val="0"/>
        </w:rPr>
      </w:pPr>
    </w:p>
    <w:p w14:paraId="0EEFCE9A" w14:textId="77777777" w:rsidR="003B0200" w:rsidRPr="007B779C" w:rsidRDefault="003B0200" w:rsidP="005021E3">
      <w:pPr>
        <w:pStyle w:val="TAMainText"/>
        <w:rPr>
          <w:b w:val="0"/>
        </w:rPr>
      </w:pPr>
    </w:p>
    <w:p w14:paraId="5FC0E512" w14:textId="0620BE35" w:rsidR="003B0200" w:rsidRPr="007B779C" w:rsidRDefault="003B0200" w:rsidP="005021E3">
      <w:pPr>
        <w:pStyle w:val="TAMainText"/>
        <w:rPr>
          <w:b w:val="0"/>
        </w:rPr>
      </w:pPr>
    </w:p>
    <w:p w14:paraId="312DA27D" w14:textId="1A833F5B" w:rsidR="003B0200" w:rsidRPr="007B779C" w:rsidRDefault="003B0200" w:rsidP="005021E3">
      <w:pPr>
        <w:pStyle w:val="TAMainText"/>
      </w:pPr>
      <w:r w:rsidRPr="007B779C">
        <w:rPr>
          <w:noProof/>
        </w:rPr>
        <w:drawing>
          <wp:inline distT="0" distB="0" distL="0" distR="0" wp14:anchorId="6BE92E44" wp14:editId="2F5C4F77">
            <wp:extent cx="5056032" cy="3646493"/>
            <wp:effectExtent l="0" t="0" r="0" b="0"/>
            <wp:docPr id="7171" name="Immagin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0053FB-5340-4BFA-9A46-38429116ED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Immagin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0053FB-5340-4BFA-9A46-38429116ED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5" r="1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032" cy="364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2369D" w14:textId="77777777" w:rsidR="003B0200" w:rsidRPr="007B779C" w:rsidRDefault="003B0200" w:rsidP="005021E3">
      <w:pPr>
        <w:pStyle w:val="TAMainText"/>
      </w:pPr>
    </w:p>
    <w:p w14:paraId="32CF9D9A" w14:textId="53192485" w:rsidR="003B0200" w:rsidRPr="007B779C" w:rsidRDefault="003B0200" w:rsidP="005021E3">
      <w:pPr>
        <w:pStyle w:val="TAMainText"/>
      </w:pPr>
    </w:p>
    <w:p w14:paraId="069AED3E" w14:textId="3094C1B3" w:rsidR="003B0200" w:rsidRPr="005021E3" w:rsidRDefault="003B0200" w:rsidP="005021E3">
      <w:pPr>
        <w:pStyle w:val="TAMainText"/>
      </w:pPr>
      <w:r w:rsidRPr="007B779C">
        <w:t xml:space="preserve">Figure S3. </w:t>
      </w:r>
      <w:r w:rsidRPr="007B779C">
        <w:rPr>
          <w:b w:val="0"/>
        </w:rPr>
        <w:t>IC</w:t>
      </w:r>
      <w:r w:rsidRPr="007B779C">
        <w:rPr>
          <w:b w:val="0"/>
          <w:vertAlign w:val="subscript"/>
        </w:rPr>
        <w:t>50</w:t>
      </w:r>
      <w:r w:rsidRPr="007B779C">
        <w:rPr>
          <w:b w:val="0"/>
        </w:rPr>
        <w:t xml:space="preserve"> evaluation of </w:t>
      </w:r>
      <w:r w:rsidR="008E7602" w:rsidRPr="007B779C">
        <w:rPr>
          <w:b w:val="0"/>
          <w:iCs/>
          <w:lang w:val="en-GB"/>
        </w:rPr>
        <w:t>Et</w:t>
      </w:r>
      <w:r w:rsidR="008E7602" w:rsidRPr="007B779C">
        <w:rPr>
          <w:b w:val="0"/>
          <w:iCs/>
          <w:vertAlign w:val="subscript"/>
          <w:lang w:val="en-GB"/>
        </w:rPr>
        <w:t>3</w:t>
      </w:r>
      <w:r w:rsidR="008E7602" w:rsidRPr="007B779C">
        <w:rPr>
          <w:b w:val="0"/>
          <w:iCs/>
          <w:lang w:val="en-GB"/>
        </w:rPr>
        <w:t xml:space="preserve">PAuCl (dark grey) </w:t>
      </w:r>
      <w:r w:rsidRPr="007B779C">
        <w:rPr>
          <w:b w:val="0"/>
        </w:rPr>
        <w:t>and its encapsulated form</w:t>
      </w:r>
      <w:r w:rsidR="008E7602" w:rsidRPr="007B779C">
        <w:rPr>
          <w:b w:val="0"/>
        </w:rPr>
        <w:t xml:space="preserve"> (</w:t>
      </w:r>
      <w:r w:rsidR="008E7602" w:rsidRPr="007B779C">
        <w:rPr>
          <w:b w:val="0"/>
          <w:lang w:val="en-GB"/>
        </w:rPr>
        <w:t>light grey)</w:t>
      </w:r>
      <w:r w:rsidRPr="007B779C">
        <w:rPr>
          <w:b w:val="0"/>
        </w:rPr>
        <w:t xml:space="preserve"> on HCT-116</w:t>
      </w:r>
      <w:r w:rsidR="001B3F89" w:rsidRPr="007B779C">
        <w:rPr>
          <w:b w:val="0"/>
        </w:rPr>
        <w:t>. Determination performed through</w:t>
      </w:r>
      <w:r w:rsidRPr="007B779C">
        <w:rPr>
          <w:b w:val="0"/>
        </w:rPr>
        <w:t xml:space="preserve"> MTT assay</w:t>
      </w:r>
      <w:r w:rsidR="001B3F89" w:rsidRPr="007B779C">
        <w:rPr>
          <w:b w:val="0"/>
        </w:rPr>
        <w:t>.</w:t>
      </w:r>
    </w:p>
    <w:sectPr w:rsidR="003B0200" w:rsidRPr="005021E3" w:rsidSect="00211C72">
      <w:footerReference w:type="default" r:id="rId10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B06D5" w14:textId="77777777" w:rsidR="00713928" w:rsidRDefault="00713928" w:rsidP="0049665D">
      <w:pPr>
        <w:spacing w:after="0" w:line="240" w:lineRule="auto"/>
      </w:pPr>
      <w:r>
        <w:separator/>
      </w:r>
    </w:p>
  </w:endnote>
  <w:endnote w:type="continuationSeparator" w:id="0">
    <w:p w14:paraId="6BA90BF5" w14:textId="77777777" w:rsidR="00713928" w:rsidRDefault="00713928" w:rsidP="0049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9817601"/>
      <w:docPartObj>
        <w:docPartGallery w:val="Page Numbers (Bottom of Page)"/>
        <w:docPartUnique/>
      </w:docPartObj>
    </w:sdtPr>
    <w:sdtEndPr/>
    <w:sdtContent>
      <w:p w14:paraId="16A1C296" w14:textId="2274BDA4" w:rsidR="0049665D" w:rsidRDefault="0049665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79C" w:rsidRPr="007B779C">
          <w:rPr>
            <w:noProof/>
            <w:lang w:val="it-IT"/>
          </w:rPr>
          <w:t>4</w:t>
        </w:r>
        <w:r>
          <w:fldChar w:fldCharType="end"/>
        </w:r>
      </w:p>
    </w:sdtContent>
  </w:sdt>
  <w:p w14:paraId="0A9DD404" w14:textId="77777777" w:rsidR="0049665D" w:rsidRDefault="004966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7D947" w14:textId="77777777" w:rsidR="00713928" w:rsidRDefault="00713928" w:rsidP="0049665D">
      <w:pPr>
        <w:spacing w:after="0" w:line="240" w:lineRule="auto"/>
      </w:pPr>
      <w:r>
        <w:separator/>
      </w:r>
    </w:p>
  </w:footnote>
  <w:footnote w:type="continuationSeparator" w:id="0">
    <w:p w14:paraId="4E3C90BB" w14:textId="77777777" w:rsidR="00713928" w:rsidRDefault="00713928" w:rsidP="00496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20"/>
    <w:rsid w:val="000977A7"/>
    <w:rsid w:val="000A3BAE"/>
    <w:rsid w:val="000F0246"/>
    <w:rsid w:val="000F03F3"/>
    <w:rsid w:val="00102F8B"/>
    <w:rsid w:val="001A07FA"/>
    <w:rsid w:val="001B3F89"/>
    <w:rsid w:val="001E7DA8"/>
    <w:rsid w:val="001F6848"/>
    <w:rsid w:val="00211C72"/>
    <w:rsid w:val="00254B9B"/>
    <w:rsid w:val="003574E8"/>
    <w:rsid w:val="003B0200"/>
    <w:rsid w:val="00431313"/>
    <w:rsid w:val="0049665D"/>
    <w:rsid w:val="004B6E6E"/>
    <w:rsid w:val="005021E3"/>
    <w:rsid w:val="00530DBB"/>
    <w:rsid w:val="00581B20"/>
    <w:rsid w:val="0062553E"/>
    <w:rsid w:val="00675497"/>
    <w:rsid w:val="006F19A2"/>
    <w:rsid w:val="00713928"/>
    <w:rsid w:val="007B779C"/>
    <w:rsid w:val="008218BD"/>
    <w:rsid w:val="00877B7E"/>
    <w:rsid w:val="008871E3"/>
    <w:rsid w:val="008E7602"/>
    <w:rsid w:val="009B74F9"/>
    <w:rsid w:val="00A475D8"/>
    <w:rsid w:val="00AB49C2"/>
    <w:rsid w:val="00AE2C41"/>
    <w:rsid w:val="00B77A07"/>
    <w:rsid w:val="00C174CA"/>
    <w:rsid w:val="00C676DF"/>
    <w:rsid w:val="00CD751D"/>
    <w:rsid w:val="00CF5B2D"/>
    <w:rsid w:val="00D5200B"/>
    <w:rsid w:val="00F06C10"/>
    <w:rsid w:val="00F07EB0"/>
    <w:rsid w:val="00F34DEC"/>
    <w:rsid w:val="00F66F86"/>
    <w:rsid w:val="00FA269B"/>
    <w:rsid w:val="00FC16A7"/>
    <w:rsid w:val="00FD14F8"/>
    <w:rsid w:val="00FD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DDA0E"/>
  <w15:docId w15:val="{5D988B72-9757-41C4-BAC7-D274E47C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0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0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autoRedefine/>
    <w:rsid w:val="005021E3"/>
    <w:pPr>
      <w:spacing w:after="60" w:line="240" w:lineRule="auto"/>
    </w:pPr>
    <w:rPr>
      <w:rFonts w:ascii="Arno Pro" w:eastAsia="Times New Roman" w:hAnsi="Arno Pro" w:cs="Times New Roman"/>
      <w:b/>
      <w:kern w:val="21"/>
      <w:sz w:val="24"/>
      <w:szCs w:val="24"/>
      <w:lang w:val="en-US"/>
    </w:rPr>
  </w:style>
  <w:style w:type="table" w:styleId="TableGrid">
    <w:name w:val="Table Grid"/>
    <w:basedOn w:val="TableNormal"/>
    <w:rsid w:val="00581B20"/>
    <w:pPr>
      <w:spacing w:after="0" w:line="240" w:lineRule="auto"/>
    </w:pPr>
    <w:rPr>
      <w:rFonts w:ascii="New York" w:eastAsia="Times New Roman" w:hAnsi="New York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Title">
    <w:name w:val="BA_Title"/>
    <w:basedOn w:val="Normal"/>
    <w:next w:val="Normal"/>
    <w:autoRedefine/>
    <w:rsid w:val="00D5200B"/>
    <w:pPr>
      <w:spacing w:after="0" w:line="360" w:lineRule="auto"/>
      <w:jc w:val="center"/>
    </w:pPr>
    <w:rPr>
      <w:rFonts w:ascii="Myriad Pro Light" w:eastAsia="Times New Roman" w:hAnsi="Myriad Pro Light" w:cs="Times New Roman"/>
      <w:b/>
      <w:kern w:val="36"/>
      <w:sz w:val="3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52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20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5200B"/>
    <w:pPr>
      <w:spacing w:after="0" w:line="240" w:lineRule="auto"/>
      <w:ind w:left="220" w:hanging="220"/>
    </w:pPr>
  </w:style>
  <w:style w:type="paragraph" w:styleId="TOCHeading">
    <w:name w:val="TOC Heading"/>
    <w:basedOn w:val="Heading1"/>
    <w:next w:val="Normal"/>
    <w:uiPriority w:val="39"/>
    <w:unhideWhenUsed/>
    <w:qFormat/>
    <w:rsid w:val="00211C72"/>
    <w:pPr>
      <w:outlineLvl w:val="9"/>
    </w:pPr>
    <w:rPr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F19A2"/>
    <w:pPr>
      <w:tabs>
        <w:tab w:val="right" w:leader="dot" w:pos="9628"/>
      </w:tabs>
      <w:spacing w:after="100"/>
    </w:pPr>
    <w:rPr>
      <w:iCs/>
    </w:rPr>
  </w:style>
  <w:style w:type="character" w:styleId="Hyperlink">
    <w:name w:val="Hyperlink"/>
    <w:basedOn w:val="DefaultParagraphFont"/>
    <w:uiPriority w:val="99"/>
    <w:unhideWhenUsed/>
    <w:rsid w:val="00211C7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06C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66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65D"/>
  </w:style>
  <w:style w:type="paragraph" w:styleId="Footer">
    <w:name w:val="footer"/>
    <w:basedOn w:val="Normal"/>
    <w:link w:val="FooterChar"/>
    <w:uiPriority w:val="99"/>
    <w:unhideWhenUsed/>
    <w:rsid w:val="004966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65D"/>
  </w:style>
  <w:style w:type="paragraph" w:customStyle="1" w:styleId="Authors">
    <w:name w:val="Authors"/>
    <w:basedOn w:val="Normal"/>
    <w:qFormat/>
    <w:rsid w:val="005021E3"/>
    <w:pPr>
      <w:spacing w:before="120" w:after="120" w:line="320" w:lineRule="exact"/>
    </w:pPr>
    <w:rPr>
      <w:rFonts w:ascii="Arial" w:eastAsia="MS Mincho" w:hAnsi="Arial" w:cs="Times New Roman"/>
      <w:szCs w:val="24"/>
      <w:lang w:eastAsia="ja-JP"/>
    </w:rPr>
  </w:style>
  <w:style w:type="paragraph" w:customStyle="1" w:styleId="Adress">
    <w:name w:val="Adress"/>
    <w:basedOn w:val="Normal"/>
    <w:uiPriority w:val="99"/>
    <w:qFormat/>
    <w:rsid w:val="005021E3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31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7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6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602"/>
    <w:rPr>
      <w:b/>
      <w:bCs/>
      <w:sz w:val="20"/>
      <w:szCs w:val="20"/>
    </w:rPr>
  </w:style>
  <w:style w:type="paragraph" w:customStyle="1" w:styleId="Dedication">
    <w:name w:val="Dedication"/>
    <w:basedOn w:val="Normal"/>
    <w:uiPriority w:val="99"/>
    <w:rsid w:val="008218BD"/>
    <w:pPr>
      <w:spacing w:before="230" w:after="360" w:line="230" w:lineRule="exact"/>
    </w:pPr>
    <w:rPr>
      <w:rFonts w:ascii="Arial" w:eastAsia="MS Mincho" w:hAnsi="Arial" w:cs="Arial"/>
      <w:i/>
      <w:iCs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D34F7-66DF-4798-9EBF-B828F3EC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Divya U.</cp:lastModifiedBy>
  <cp:revision>17</cp:revision>
  <dcterms:created xsi:type="dcterms:W3CDTF">2019-10-26T09:09:00Z</dcterms:created>
  <dcterms:modified xsi:type="dcterms:W3CDTF">2021-04-24T06:53:00Z</dcterms:modified>
</cp:coreProperties>
</file>