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681" w:rsidRPr="00A74794" w:rsidRDefault="005054E0" w:rsidP="005054E0">
      <w:pPr>
        <w:spacing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D52D47">
        <w:rPr>
          <w:rFonts w:cstheme="minorHAnsi"/>
          <w:b/>
          <w:sz w:val="24"/>
          <w:szCs w:val="24"/>
          <w:u w:val="single"/>
        </w:rPr>
        <w:t>Supplementary M</w:t>
      </w:r>
      <w:r w:rsidR="003F7681" w:rsidRPr="00D52D47">
        <w:rPr>
          <w:rFonts w:cstheme="minorHAnsi"/>
          <w:b/>
          <w:sz w:val="24"/>
          <w:szCs w:val="24"/>
          <w:u w:val="single"/>
        </w:rPr>
        <w:t>ethods</w:t>
      </w:r>
    </w:p>
    <w:p w:rsidR="005054E0" w:rsidRPr="00D52D47" w:rsidRDefault="003F7681" w:rsidP="005054E0">
      <w:pPr>
        <w:spacing w:line="360" w:lineRule="auto"/>
        <w:jc w:val="both"/>
        <w:rPr>
          <w:rFonts w:cstheme="minorHAnsi"/>
          <w:sz w:val="24"/>
          <w:szCs w:val="24"/>
        </w:rPr>
      </w:pPr>
      <w:r w:rsidRPr="00D52D47">
        <w:rPr>
          <w:rFonts w:cstheme="minorHAnsi"/>
          <w:b/>
          <w:i/>
          <w:sz w:val="24"/>
          <w:szCs w:val="24"/>
        </w:rPr>
        <w:t>SLC25A22</w:t>
      </w:r>
      <w:r w:rsidRPr="00D52D47">
        <w:rPr>
          <w:rFonts w:cstheme="minorHAnsi"/>
          <w:b/>
          <w:sz w:val="24"/>
          <w:szCs w:val="24"/>
        </w:rPr>
        <w:t xml:space="preserve"> </w:t>
      </w:r>
      <w:r w:rsidR="005054E0" w:rsidRPr="00D52D47">
        <w:rPr>
          <w:rFonts w:cstheme="minorHAnsi"/>
          <w:b/>
          <w:sz w:val="24"/>
          <w:szCs w:val="24"/>
        </w:rPr>
        <w:t xml:space="preserve">PCR reaction mix, PCR conditions, primer sequences and multiple sequence alignment details. </w:t>
      </w:r>
    </w:p>
    <w:p w:rsidR="005054E0" w:rsidRPr="00D52D47" w:rsidRDefault="005054E0" w:rsidP="005054E0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D52D47">
        <w:rPr>
          <w:rFonts w:cstheme="minorHAnsi"/>
          <w:sz w:val="24"/>
          <w:szCs w:val="24"/>
          <w:u w:val="single"/>
        </w:rPr>
        <w:t>PCR reaction mix:</w:t>
      </w:r>
    </w:p>
    <w:tbl>
      <w:tblPr>
        <w:tblStyle w:val="LightList1"/>
        <w:tblW w:w="6620" w:type="dxa"/>
        <w:tblInd w:w="0" w:type="dxa"/>
        <w:tblLook w:val="04A0" w:firstRow="1" w:lastRow="0" w:firstColumn="1" w:lastColumn="0" w:noHBand="0" w:noVBand="1"/>
      </w:tblPr>
      <w:tblGrid>
        <w:gridCol w:w="4671"/>
        <w:gridCol w:w="1949"/>
      </w:tblGrid>
      <w:tr w:rsidR="005054E0" w:rsidRPr="00A74794" w:rsidTr="00505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lang w:val="en-GB" w:eastAsia="en-GB"/>
              </w:rPr>
            </w:pPr>
            <w:r w:rsidRPr="00D52D47">
              <w:rPr>
                <w:rFonts w:eastAsia="Times New Roman" w:cstheme="minorHAnsi"/>
                <w:lang w:val="en-GB" w:eastAsia="en-GB"/>
              </w:rPr>
              <w:t>Component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eastAsia="en-GB"/>
              </w:rPr>
            </w:pPr>
            <w:r w:rsidRPr="00D52D47">
              <w:rPr>
                <w:rFonts w:eastAsia="Times New Roman" w:cstheme="minorHAnsi"/>
                <w:lang w:val="en-GB" w:eastAsia="en-GB"/>
              </w:rPr>
              <w:t>Volume (µL)</w:t>
            </w:r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dH</w:t>
            </w:r>
            <w:r w:rsidRPr="00D52D47">
              <w:rPr>
                <w:rFonts w:eastAsia="Times New Roman" w:cstheme="minorHAnsi"/>
                <w:color w:val="000000"/>
                <w:vertAlign w:val="subscript"/>
                <w:lang w:val="en-GB" w:eastAsia="en-GB"/>
              </w:rPr>
              <w:t>2</w:t>
            </w: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O</w:t>
            </w:r>
          </w:p>
        </w:tc>
        <w:tc>
          <w:tcPr>
            <w:tcW w:w="960" w:type="dxa"/>
            <w:tcBorders>
              <w:lef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14.30</w:t>
            </w:r>
          </w:p>
        </w:tc>
      </w:tr>
      <w:tr w:rsidR="005054E0" w:rsidRPr="00A74794" w:rsidTr="005054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Buffer (10X)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2.5</w:t>
            </w:r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MgCl</w:t>
            </w:r>
            <w:r w:rsidRPr="00D52D47">
              <w:rPr>
                <w:rFonts w:eastAsia="Times New Roman" w:cstheme="minorHAnsi"/>
                <w:color w:val="000000"/>
                <w:vertAlign w:val="subscript"/>
                <w:lang w:val="en-GB" w:eastAsia="en-GB"/>
              </w:rPr>
              <w:t>2</w:t>
            </w: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 xml:space="preserve"> (25 </w:t>
            </w:r>
            <w:proofErr w:type="spellStart"/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mM</w:t>
            </w:r>
            <w:proofErr w:type="spellEnd"/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)</w:t>
            </w:r>
          </w:p>
        </w:tc>
        <w:tc>
          <w:tcPr>
            <w:tcW w:w="960" w:type="dxa"/>
            <w:tcBorders>
              <w:lef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0.75</w:t>
            </w:r>
          </w:p>
        </w:tc>
      </w:tr>
      <w:tr w:rsidR="005054E0" w:rsidRPr="00A74794" w:rsidTr="005054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dNTPs</w:t>
            </w:r>
            <w:proofErr w:type="spellEnd"/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 xml:space="preserve"> (200 </w:t>
            </w:r>
            <w:proofErr w:type="spellStart"/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mM</w:t>
            </w:r>
            <w:proofErr w:type="spellEnd"/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0.75</w:t>
            </w:r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Forward Primer (10 µM)</w:t>
            </w:r>
          </w:p>
        </w:tc>
        <w:tc>
          <w:tcPr>
            <w:tcW w:w="960" w:type="dxa"/>
            <w:tcBorders>
              <w:lef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1.25</w:t>
            </w:r>
          </w:p>
        </w:tc>
      </w:tr>
      <w:tr w:rsidR="005054E0" w:rsidRPr="00A74794" w:rsidTr="005054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Reverse Primer (10 µM)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1.25</w:t>
            </w:r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5% DMSO</w:t>
            </w:r>
          </w:p>
        </w:tc>
        <w:tc>
          <w:tcPr>
            <w:tcW w:w="960" w:type="dxa"/>
            <w:tcBorders>
              <w:lef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1.25</w:t>
            </w:r>
          </w:p>
        </w:tc>
      </w:tr>
      <w:tr w:rsidR="005054E0" w:rsidRPr="00A74794" w:rsidTr="005054E0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Taq</w:t>
            </w:r>
            <w:proofErr w:type="spellEnd"/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 xml:space="preserve"> (</w:t>
            </w:r>
            <w:proofErr w:type="spellStart"/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BioTaq</w:t>
            </w:r>
            <w:proofErr w:type="spellEnd"/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 xml:space="preserve"> DNA polymerase [5 U/µl]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0.2</w:t>
            </w:r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DNA [75 ng/µl]</w:t>
            </w:r>
          </w:p>
        </w:tc>
        <w:tc>
          <w:tcPr>
            <w:tcW w:w="960" w:type="dxa"/>
            <w:tcBorders>
              <w:lef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1</w:t>
            </w:r>
          </w:p>
        </w:tc>
      </w:tr>
      <w:tr w:rsidR="005054E0" w:rsidRPr="00A74794" w:rsidTr="005054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 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25</w:t>
            </w:r>
          </w:p>
        </w:tc>
      </w:tr>
    </w:tbl>
    <w:p w:rsidR="005054E0" w:rsidRPr="00D52D47" w:rsidRDefault="005054E0" w:rsidP="005054E0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D52D47">
        <w:rPr>
          <w:rFonts w:cstheme="minorHAnsi"/>
        </w:rPr>
        <w:br/>
      </w:r>
      <w:r w:rsidRPr="00D52D47">
        <w:rPr>
          <w:rFonts w:cstheme="minorHAnsi"/>
          <w:sz w:val="24"/>
          <w:szCs w:val="24"/>
          <w:u w:val="single"/>
        </w:rPr>
        <w:t>PCR conditions:</w:t>
      </w:r>
    </w:p>
    <w:tbl>
      <w:tblPr>
        <w:tblStyle w:val="LightList2"/>
        <w:tblW w:w="6620" w:type="dxa"/>
        <w:tblInd w:w="0" w:type="dxa"/>
        <w:tblLook w:val="04A0" w:firstRow="1" w:lastRow="0" w:firstColumn="1" w:lastColumn="0" w:noHBand="0" w:noVBand="1"/>
      </w:tblPr>
      <w:tblGrid>
        <w:gridCol w:w="1101"/>
        <w:gridCol w:w="5519"/>
      </w:tblGrid>
      <w:tr w:rsidR="005054E0" w:rsidRPr="00A74794" w:rsidTr="00505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lang w:val="en-GB" w:eastAsia="en-GB"/>
              </w:rPr>
            </w:pPr>
            <w:r w:rsidRPr="00D52D47">
              <w:rPr>
                <w:rFonts w:eastAsia="Times New Roman" w:cstheme="minorHAnsi"/>
                <w:lang w:val="en-GB" w:eastAsia="en-GB"/>
              </w:rPr>
              <w:t>Step</w:t>
            </w:r>
          </w:p>
        </w:tc>
        <w:tc>
          <w:tcPr>
            <w:tcW w:w="55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val="en-GB" w:eastAsia="en-GB"/>
              </w:rPr>
            </w:pPr>
            <w:r w:rsidRPr="00D52D47">
              <w:rPr>
                <w:rFonts w:eastAsia="Times New Roman" w:cstheme="minorHAnsi"/>
                <w:lang w:val="en-GB" w:eastAsia="en-GB"/>
              </w:rPr>
              <w:t>Conditions</w:t>
            </w:r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1</w:t>
            </w:r>
          </w:p>
        </w:tc>
        <w:tc>
          <w:tcPr>
            <w:tcW w:w="5519" w:type="dxa"/>
            <w:tcBorders>
              <w:lef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96°C for 5 minutes</w:t>
            </w:r>
          </w:p>
        </w:tc>
      </w:tr>
      <w:tr w:rsidR="005054E0" w:rsidRPr="00A74794" w:rsidTr="005054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2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96°C for 30 seconds</w:t>
            </w:r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3</w:t>
            </w:r>
          </w:p>
        </w:tc>
        <w:tc>
          <w:tcPr>
            <w:tcW w:w="5519" w:type="dxa"/>
            <w:tcBorders>
              <w:lef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/>
                <w:lang w:val="en-GB" w:eastAsia="en-GB"/>
              </w:rPr>
            </w:pPr>
            <w:proofErr w:type="spellStart"/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T</w:t>
            </w:r>
            <w:r w:rsidRPr="00D52D47">
              <w:rPr>
                <w:rFonts w:eastAsia="Times New Roman" w:cstheme="minorHAnsi"/>
                <w:color w:val="000000"/>
                <w:vertAlign w:val="subscript"/>
                <w:lang w:val="en-GB" w:eastAsia="en-GB"/>
              </w:rPr>
              <w:t>m</w:t>
            </w: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°C</w:t>
            </w:r>
            <w:proofErr w:type="spellEnd"/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 xml:space="preserve"> for 30 seconds</w:t>
            </w:r>
            <w:r w:rsidRPr="00D52D47">
              <w:rPr>
                <w:rFonts w:eastAsia="Times New Roman" w:cstheme="minorHAnsi"/>
                <w:i/>
                <w:color w:val="000000"/>
                <w:lang w:val="en-GB" w:eastAsia="en-GB"/>
              </w:rPr>
              <w:t xml:space="preserve"> </w:t>
            </w:r>
          </w:p>
          <w:p w:rsidR="005054E0" w:rsidRPr="00D52D47" w:rsidRDefault="005054E0" w:rsidP="005054E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i/>
                <w:color w:val="000000"/>
                <w:lang w:val="en-GB" w:eastAsia="en-GB"/>
              </w:rPr>
              <w:t>(66°C for p.Thr56Pro and 68°C for p.Ala296Thr)</w:t>
            </w:r>
          </w:p>
        </w:tc>
      </w:tr>
      <w:tr w:rsidR="005054E0" w:rsidRPr="00A74794" w:rsidTr="005054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4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72°C for 30 seconds</w:t>
            </w:r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5</w:t>
            </w:r>
          </w:p>
        </w:tc>
        <w:tc>
          <w:tcPr>
            <w:tcW w:w="5519" w:type="dxa"/>
            <w:tcBorders>
              <w:lef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Repeat steps 2-4 34 times for a total of 35 cycles</w:t>
            </w:r>
          </w:p>
        </w:tc>
      </w:tr>
      <w:tr w:rsidR="005054E0" w:rsidRPr="00A74794" w:rsidTr="005054E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6</w:t>
            </w: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5054E0" w:rsidRPr="00D52D47" w:rsidRDefault="005054E0" w:rsidP="005054E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D52D47">
              <w:rPr>
                <w:rFonts w:eastAsia="Times New Roman" w:cstheme="minorHAnsi"/>
                <w:color w:val="000000"/>
                <w:lang w:val="en-GB" w:eastAsia="en-GB"/>
              </w:rPr>
              <w:t>72°C for 10 minutes</w:t>
            </w:r>
          </w:p>
        </w:tc>
      </w:tr>
    </w:tbl>
    <w:p w:rsidR="005054E0" w:rsidRPr="00D52D47" w:rsidRDefault="005054E0" w:rsidP="005054E0">
      <w:pPr>
        <w:spacing w:line="360" w:lineRule="auto"/>
        <w:jc w:val="both"/>
        <w:rPr>
          <w:rFonts w:eastAsiaTheme="minorEastAsia" w:cstheme="minorHAnsi"/>
          <w:sz w:val="24"/>
          <w:szCs w:val="24"/>
          <w:u w:val="single"/>
          <w:lang w:val="en-GB" w:eastAsia="en-GB"/>
        </w:rPr>
      </w:pPr>
      <w:r w:rsidRPr="00D52D47">
        <w:rPr>
          <w:rFonts w:eastAsiaTheme="minorEastAsia" w:cstheme="minorHAnsi"/>
          <w:sz w:val="24"/>
          <w:szCs w:val="24"/>
          <w:u w:val="single"/>
          <w:lang w:val="en-GB" w:eastAsia="en-GB"/>
        </w:rPr>
        <w:br/>
        <w:t>Primers used for SLC25A22 sequencing</w:t>
      </w:r>
    </w:p>
    <w:p w:rsidR="005054E0" w:rsidRPr="00D52D47" w:rsidRDefault="005054E0" w:rsidP="005054E0">
      <w:pPr>
        <w:spacing w:line="360" w:lineRule="auto"/>
        <w:jc w:val="both"/>
        <w:rPr>
          <w:rFonts w:eastAsiaTheme="minorEastAsia" w:cstheme="minorHAnsi"/>
          <w:b/>
          <w:sz w:val="24"/>
          <w:szCs w:val="24"/>
          <w:lang w:val="en-GB" w:eastAsia="en-GB"/>
        </w:rPr>
      </w:pPr>
      <w:r w:rsidRPr="00D52D47">
        <w:rPr>
          <w:rFonts w:eastAsiaTheme="minorEastAsia" w:cstheme="minorHAnsi"/>
          <w:b/>
          <w:sz w:val="24"/>
          <w:szCs w:val="24"/>
          <w:lang w:val="en-GB" w:eastAsia="en-GB"/>
        </w:rPr>
        <w:t>Patients 1 – 3 (c.166A&gt;C; p.Thr56Pro)</w:t>
      </w:r>
    </w:p>
    <w:p w:rsidR="005054E0" w:rsidRPr="00D52D47" w:rsidRDefault="005054E0" w:rsidP="005054E0">
      <w:pPr>
        <w:spacing w:line="360" w:lineRule="auto"/>
        <w:jc w:val="both"/>
        <w:rPr>
          <w:rFonts w:eastAsiaTheme="minorEastAsia" w:cstheme="minorHAnsi"/>
          <w:sz w:val="24"/>
          <w:szCs w:val="24"/>
          <w:lang w:val="en-GB" w:eastAsia="en-GB"/>
        </w:rPr>
      </w:pPr>
      <w:r w:rsidRPr="00D52D47">
        <w:rPr>
          <w:rFonts w:eastAsiaTheme="minorEastAsia" w:cstheme="minorHAnsi"/>
          <w:sz w:val="24"/>
          <w:szCs w:val="24"/>
          <w:lang w:val="en-GB" w:eastAsia="en-GB"/>
        </w:rPr>
        <w:t>Forward (5’ – 3’): TGAGGACTTGGCCTCTTCTATC</w:t>
      </w:r>
    </w:p>
    <w:p w:rsidR="005054E0" w:rsidRPr="00D52D47" w:rsidRDefault="005054E0" w:rsidP="005054E0">
      <w:pPr>
        <w:spacing w:line="360" w:lineRule="auto"/>
        <w:jc w:val="both"/>
        <w:rPr>
          <w:rFonts w:eastAsiaTheme="minorEastAsia" w:cstheme="minorHAnsi"/>
          <w:b/>
          <w:sz w:val="24"/>
          <w:szCs w:val="24"/>
          <w:u w:val="single"/>
          <w:lang w:val="en-GB" w:eastAsia="en-GB"/>
        </w:rPr>
      </w:pPr>
      <w:r w:rsidRPr="00D52D47">
        <w:rPr>
          <w:rFonts w:eastAsiaTheme="minorEastAsia" w:cstheme="minorHAnsi"/>
          <w:sz w:val="24"/>
          <w:szCs w:val="24"/>
          <w:lang w:val="en-GB" w:eastAsia="en-GB"/>
        </w:rPr>
        <w:t>Reverse (5’ – 3’): ACGTCCACGCTCACACAC</w:t>
      </w:r>
    </w:p>
    <w:p w:rsidR="005054E0" w:rsidRPr="00D52D47" w:rsidRDefault="005054E0" w:rsidP="005054E0">
      <w:pPr>
        <w:spacing w:line="360" w:lineRule="auto"/>
        <w:jc w:val="both"/>
        <w:rPr>
          <w:rFonts w:eastAsiaTheme="minorEastAsia" w:cstheme="minorHAnsi"/>
          <w:b/>
          <w:sz w:val="24"/>
          <w:szCs w:val="24"/>
          <w:lang w:val="en-GB" w:eastAsia="en-GB"/>
        </w:rPr>
      </w:pPr>
      <w:r w:rsidRPr="00D52D47">
        <w:rPr>
          <w:rFonts w:eastAsiaTheme="minorEastAsia" w:cstheme="minorHAnsi"/>
          <w:b/>
          <w:sz w:val="24"/>
          <w:szCs w:val="24"/>
          <w:lang w:val="en-GB" w:eastAsia="en-GB"/>
        </w:rPr>
        <w:t>Patients 4 and 5 (c.886G&gt;A; p.Ala296Thr)</w:t>
      </w:r>
    </w:p>
    <w:p w:rsidR="005054E0" w:rsidRPr="00D52D47" w:rsidRDefault="005054E0" w:rsidP="005054E0">
      <w:pPr>
        <w:spacing w:line="360" w:lineRule="auto"/>
        <w:jc w:val="both"/>
        <w:rPr>
          <w:rFonts w:eastAsiaTheme="minorEastAsia" w:cstheme="minorHAnsi"/>
          <w:sz w:val="24"/>
          <w:szCs w:val="24"/>
          <w:lang w:val="en-GB" w:eastAsia="en-GB"/>
        </w:rPr>
      </w:pPr>
      <w:r w:rsidRPr="00D52D47">
        <w:rPr>
          <w:rFonts w:eastAsiaTheme="minorEastAsia" w:cstheme="minorHAnsi"/>
          <w:sz w:val="24"/>
          <w:szCs w:val="24"/>
          <w:lang w:val="en-GB" w:eastAsia="en-GB"/>
        </w:rPr>
        <w:t xml:space="preserve">Forward (5’ – 3’): </w:t>
      </w:r>
      <w:r w:rsidRPr="00D52D47">
        <w:rPr>
          <w:rFonts w:eastAsiaTheme="minorEastAsia" w:cstheme="minorHAnsi"/>
          <w:color w:val="000000"/>
          <w:sz w:val="24"/>
          <w:szCs w:val="24"/>
          <w:lang w:val="en-GB" w:eastAsia="en-GB"/>
        </w:rPr>
        <w:t>CTCTGGGATCCTGGACTGTG</w:t>
      </w:r>
    </w:p>
    <w:p w:rsidR="005054E0" w:rsidRPr="00D52D47" w:rsidRDefault="005054E0" w:rsidP="005054E0">
      <w:pPr>
        <w:spacing w:line="360" w:lineRule="auto"/>
        <w:jc w:val="both"/>
        <w:rPr>
          <w:rFonts w:eastAsiaTheme="minorEastAsia" w:cstheme="minorHAnsi"/>
          <w:sz w:val="24"/>
          <w:szCs w:val="24"/>
          <w:u w:val="single"/>
          <w:lang w:val="en-GB" w:eastAsia="en-GB"/>
        </w:rPr>
      </w:pPr>
      <w:r w:rsidRPr="00D52D47">
        <w:rPr>
          <w:rFonts w:eastAsiaTheme="minorEastAsia" w:cstheme="minorHAnsi"/>
          <w:sz w:val="24"/>
          <w:szCs w:val="24"/>
          <w:lang w:val="en-GB" w:eastAsia="en-GB"/>
        </w:rPr>
        <w:lastRenderedPageBreak/>
        <w:t xml:space="preserve">Reverse (5’ – 3’): </w:t>
      </w:r>
      <w:r w:rsidRPr="00D52D47">
        <w:rPr>
          <w:rFonts w:eastAsiaTheme="minorEastAsia" w:cstheme="minorHAnsi"/>
          <w:color w:val="000000"/>
          <w:sz w:val="24"/>
          <w:szCs w:val="24"/>
          <w:lang w:val="en-GB" w:eastAsia="en-GB"/>
        </w:rPr>
        <w:t>CTATGTGGACCCTGCACCC</w:t>
      </w:r>
      <w:r w:rsidRPr="00D52D47">
        <w:rPr>
          <w:rFonts w:eastAsiaTheme="minorEastAsia" w:cstheme="minorHAnsi"/>
          <w:sz w:val="24"/>
          <w:szCs w:val="24"/>
          <w:u w:val="single"/>
          <w:lang w:val="en-GB" w:eastAsia="en-GB"/>
        </w:rPr>
        <w:t xml:space="preserve"> </w:t>
      </w:r>
    </w:p>
    <w:p w:rsidR="005054E0" w:rsidRPr="00D52D47" w:rsidRDefault="005054E0" w:rsidP="005054E0">
      <w:pPr>
        <w:rPr>
          <w:rFonts w:eastAsiaTheme="minorEastAsia" w:cstheme="minorHAnsi"/>
          <w:sz w:val="24"/>
          <w:szCs w:val="24"/>
          <w:u w:val="single"/>
          <w:lang w:val="en-GB" w:eastAsia="en-GB"/>
        </w:rPr>
      </w:pPr>
      <w:r w:rsidRPr="00D52D47">
        <w:rPr>
          <w:rFonts w:eastAsiaTheme="minorEastAsia" w:cstheme="minorHAnsi"/>
          <w:sz w:val="24"/>
          <w:szCs w:val="24"/>
          <w:u w:val="single"/>
          <w:lang w:val="en-GB" w:eastAsia="en-GB"/>
        </w:rPr>
        <w:t>SLC25A22 sequence alignment details</w:t>
      </w:r>
    </w:p>
    <w:tbl>
      <w:tblPr>
        <w:tblStyle w:val="LightList11"/>
        <w:tblW w:w="0" w:type="auto"/>
        <w:tblLook w:val="04A0" w:firstRow="1" w:lastRow="0" w:firstColumn="1" w:lastColumn="0" w:noHBand="0" w:noVBand="1"/>
      </w:tblPr>
      <w:tblGrid>
        <w:gridCol w:w="1404"/>
        <w:gridCol w:w="2673"/>
        <w:gridCol w:w="1276"/>
        <w:gridCol w:w="1418"/>
        <w:gridCol w:w="1701"/>
      </w:tblGrid>
      <w:tr w:rsidR="005054E0" w:rsidRPr="00A74794" w:rsidTr="00505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054E0" w:rsidRPr="00D52D47" w:rsidRDefault="005054E0" w:rsidP="005054E0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Species</w:t>
            </w:r>
          </w:p>
        </w:tc>
        <w:tc>
          <w:tcPr>
            <w:tcW w:w="2673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proofErr w:type="spellStart"/>
            <w:r w:rsidRPr="00D52D47">
              <w:rPr>
                <w:rFonts w:cstheme="minorHAnsi"/>
                <w:lang w:val="en-GB"/>
              </w:rPr>
              <w:t>Ensembl</w:t>
            </w:r>
            <w:proofErr w:type="spellEnd"/>
            <w:r w:rsidRPr="00D52D47">
              <w:rPr>
                <w:rFonts w:cstheme="minorHAnsi"/>
                <w:lang w:val="en-GB"/>
              </w:rPr>
              <w:t xml:space="preserve"> transcript ID</w:t>
            </w:r>
          </w:p>
        </w:tc>
        <w:tc>
          <w:tcPr>
            <w:tcW w:w="1276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proofErr w:type="spellStart"/>
            <w:r w:rsidRPr="00D52D47">
              <w:rPr>
                <w:rFonts w:cstheme="minorHAnsi"/>
                <w:lang w:val="en-GB"/>
              </w:rPr>
              <w:t>UniProt</w:t>
            </w:r>
            <w:proofErr w:type="spellEnd"/>
          </w:p>
        </w:tc>
        <w:tc>
          <w:tcPr>
            <w:tcW w:w="1418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CCDS</w:t>
            </w:r>
          </w:p>
        </w:tc>
        <w:tc>
          <w:tcPr>
            <w:tcW w:w="1701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proofErr w:type="spellStart"/>
            <w:r w:rsidRPr="00D52D47">
              <w:rPr>
                <w:rFonts w:cstheme="minorHAnsi"/>
                <w:lang w:val="en-GB"/>
              </w:rPr>
              <w:t>RefSeq</w:t>
            </w:r>
            <w:proofErr w:type="spellEnd"/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054E0" w:rsidRPr="00D52D47" w:rsidRDefault="005054E0" w:rsidP="005054E0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Human</w:t>
            </w:r>
          </w:p>
        </w:tc>
        <w:tc>
          <w:tcPr>
            <w:tcW w:w="2673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ENST00000320230</w:t>
            </w:r>
          </w:p>
        </w:tc>
        <w:tc>
          <w:tcPr>
            <w:tcW w:w="1276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Q9H936</w:t>
            </w:r>
          </w:p>
        </w:tc>
        <w:tc>
          <w:tcPr>
            <w:tcW w:w="1418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CCDS7715</w:t>
            </w:r>
          </w:p>
        </w:tc>
        <w:tc>
          <w:tcPr>
            <w:tcW w:w="1701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NM_024698</w:t>
            </w:r>
          </w:p>
        </w:tc>
      </w:tr>
      <w:tr w:rsidR="005054E0" w:rsidRPr="00A74794" w:rsidTr="003C0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054E0" w:rsidRPr="00D52D47" w:rsidRDefault="005054E0" w:rsidP="005054E0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Gorilla</w:t>
            </w:r>
          </w:p>
        </w:tc>
        <w:tc>
          <w:tcPr>
            <w:tcW w:w="2673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ENSGGOT00000010810</w:t>
            </w:r>
          </w:p>
        </w:tc>
        <w:tc>
          <w:tcPr>
            <w:tcW w:w="1276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G3R5C9</w:t>
            </w:r>
          </w:p>
        </w:tc>
        <w:tc>
          <w:tcPr>
            <w:tcW w:w="1418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  <w:tc>
          <w:tcPr>
            <w:tcW w:w="1701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054E0" w:rsidRPr="00D52D47" w:rsidRDefault="005054E0" w:rsidP="005054E0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Mouse</w:t>
            </w:r>
          </w:p>
        </w:tc>
        <w:tc>
          <w:tcPr>
            <w:tcW w:w="2673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ENSMUST00000019226</w:t>
            </w:r>
          </w:p>
        </w:tc>
        <w:tc>
          <w:tcPr>
            <w:tcW w:w="1276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Q9D6M3</w:t>
            </w:r>
          </w:p>
        </w:tc>
        <w:tc>
          <w:tcPr>
            <w:tcW w:w="1418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CCDS22013</w:t>
            </w:r>
          </w:p>
        </w:tc>
        <w:tc>
          <w:tcPr>
            <w:tcW w:w="1701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NM_026646</w:t>
            </w:r>
          </w:p>
        </w:tc>
      </w:tr>
      <w:tr w:rsidR="005054E0" w:rsidRPr="00A74794" w:rsidTr="003C0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054E0" w:rsidRPr="00D52D47" w:rsidRDefault="005054E0" w:rsidP="005054E0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Zebrafish</w:t>
            </w:r>
          </w:p>
        </w:tc>
        <w:tc>
          <w:tcPr>
            <w:tcW w:w="2673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ENSDART00000103385</w:t>
            </w:r>
          </w:p>
        </w:tc>
        <w:tc>
          <w:tcPr>
            <w:tcW w:w="1276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Q7ZTT6</w:t>
            </w:r>
          </w:p>
        </w:tc>
        <w:tc>
          <w:tcPr>
            <w:tcW w:w="1418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  <w:tc>
          <w:tcPr>
            <w:tcW w:w="1701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NM_213408</w:t>
            </w:r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054E0" w:rsidRPr="00D52D47" w:rsidRDefault="005054E0" w:rsidP="005054E0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Kangaroo rat</w:t>
            </w:r>
          </w:p>
        </w:tc>
        <w:tc>
          <w:tcPr>
            <w:tcW w:w="2673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ENSDORT00000016456</w:t>
            </w:r>
          </w:p>
        </w:tc>
        <w:tc>
          <w:tcPr>
            <w:tcW w:w="1276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  <w:tc>
          <w:tcPr>
            <w:tcW w:w="1418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  <w:tc>
          <w:tcPr>
            <w:tcW w:w="1701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</w:tr>
      <w:tr w:rsidR="005054E0" w:rsidRPr="00A74794" w:rsidTr="003C0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054E0" w:rsidRPr="00D52D47" w:rsidRDefault="005054E0" w:rsidP="005054E0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Cat</w:t>
            </w:r>
          </w:p>
        </w:tc>
        <w:tc>
          <w:tcPr>
            <w:tcW w:w="2673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ENSFCAT00000004818</w:t>
            </w:r>
          </w:p>
        </w:tc>
        <w:tc>
          <w:tcPr>
            <w:tcW w:w="1276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M3W2X0</w:t>
            </w:r>
          </w:p>
        </w:tc>
        <w:tc>
          <w:tcPr>
            <w:tcW w:w="1418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  <w:tc>
          <w:tcPr>
            <w:tcW w:w="1701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054E0" w:rsidRPr="00D52D47" w:rsidRDefault="005054E0" w:rsidP="005054E0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Horse</w:t>
            </w:r>
          </w:p>
        </w:tc>
        <w:tc>
          <w:tcPr>
            <w:tcW w:w="2673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ENSECAT00000012473</w:t>
            </w:r>
          </w:p>
        </w:tc>
        <w:tc>
          <w:tcPr>
            <w:tcW w:w="1276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F6VF01</w:t>
            </w:r>
          </w:p>
        </w:tc>
        <w:tc>
          <w:tcPr>
            <w:tcW w:w="1418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  <w:tc>
          <w:tcPr>
            <w:tcW w:w="1701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</w:tr>
      <w:tr w:rsidR="005054E0" w:rsidRPr="00A74794" w:rsidTr="003C0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054E0" w:rsidRPr="00D52D47" w:rsidRDefault="005054E0" w:rsidP="005054E0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Pig</w:t>
            </w:r>
          </w:p>
        </w:tc>
        <w:tc>
          <w:tcPr>
            <w:tcW w:w="2673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ENSSSCT00000014039</w:t>
            </w:r>
          </w:p>
        </w:tc>
        <w:tc>
          <w:tcPr>
            <w:tcW w:w="1276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F1RYY8</w:t>
            </w:r>
          </w:p>
        </w:tc>
        <w:tc>
          <w:tcPr>
            <w:tcW w:w="1418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  <w:tc>
          <w:tcPr>
            <w:tcW w:w="1701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</w:tr>
      <w:tr w:rsidR="005054E0" w:rsidRPr="00A74794" w:rsidTr="003C0A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054E0" w:rsidRPr="00D52D47" w:rsidRDefault="005054E0" w:rsidP="005054E0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Wallaby</w:t>
            </w:r>
          </w:p>
        </w:tc>
        <w:tc>
          <w:tcPr>
            <w:tcW w:w="2673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ENSMEUT00000000836</w:t>
            </w:r>
          </w:p>
        </w:tc>
        <w:tc>
          <w:tcPr>
            <w:tcW w:w="1276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  <w:tc>
          <w:tcPr>
            <w:tcW w:w="1418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  <w:tc>
          <w:tcPr>
            <w:tcW w:w="1701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</w:tr>
      <w:tr w:rsidR="005054E0" w:rsidRPr="00A74794" w:rsidTr="003C0A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054E0" w:rsidRPr="00D52D47" w:rsidRDefault="005054E0" w:rsidP="005054E0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Coelacanth</w:t>
            </w:r>
          </w:p>
        </w:tc>
        <w:tc>
          <w:tcPr>
            <w:tcW w:w="2673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ENSLACT00000024911</w:t>
            </w:r>
          </w:p>
        </w:tc>
        <w:tc>
          <w:tcPr>
            <w:tcW w:w="1276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M3XGX3</w:t>
            </w:r>
          </w:p>
        </w:tc>
        <w:tc>
          <w:tcPr>
            <w:tcW w:w="1418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  <w:tc>
          <w:tcPr>
            <w:tcW w:w="1701" w:type="dxa"/>
          </w:tcPr>
          <w:p w:rsidR="005054E0" w:rsidRPr="00D52D47" w:rsidRDefault="005054E0" w:rsidP="005054E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GB"/>
              </w:rPr>
            </w:pPr>
            <w:r w:rsidRPr="00D52D47">
              <w:rPr>
                <w:rFonts w:cstheme="minorHAnsi"/>
                <w:lang w:val="en-GB"/>
              </w:rPr>
              <w:t>-</w:t>
            </w:r>
          </w:p>
        </w:tc>
      </w:tr>
    </w:tbl>
    <w:p w:rsidR="005054E0" w:rsidRPr="00D52D47" w:rsidRDefault="005054E0" w:rsidP="005054E0">
      <w:pPr>
        <w:rPr>
          <w:rFonts w:eastAsiaTheme="minorEastAsia" w:cstheme="minorHAnsi"/>
          <w:sz w:val="24"/>
          <w:szCs w:val="24"/>
          <w:u w:val="single"/>
          <w:lang w:val="en-GB" w:eastAsia="en-GB"/>
        </w:rPr>
      </w:pPr>
    </w:p>
    <w:p w:rsidR="003F7681" w:rsidRPr="00D52D47" w:rsidRDefault="003F7681" w:rsidP="003F7681">
      <w:pPr>
        <w:spacing w:line="360" w:lineRule="auto"/>
        <w:jc w:val="both"/>
        <w:rPr>
          <w:rFonts w:eastAsia="MS Mincho" w:cstheme="minorHAnsi"/>
          <w:b/>
          <w:sz w:val="24"/>
          <w:szCs w:val="24"/>
          <w:lang w:val="en-GB" w:eastAsia="en-GB"/>
        </w:rPr>
      </w:pPr>
      <w:r w:rsidRPr="00D52D47">
        <w:rPr>
          <w:rFonts w:eastAsia="MS Mincho" w:cstheme="minorHAnsi"/>
          <w:b/>
          <w:sz w:val="24"/>
          <w:szCs w:val="24"/>
          <w:lang w:val="en-GB" w:eastAsia="en-GB"/>
        </w:rPr>
        <w:t>Nucleoporin (p62) immunofluorescence and quantification</w:t>
      </w:r>
    </w:p>
    <w:p w:rsidR="003F7681" w:rsidRPr="00D52D47" w:rsidRDefault="003F7681" w:rsidP="003F7681">
      <w:pPr>
        <w:spacing w:line="360" w:lineRule="auto"/>
        <w:jc w:val="both"/>
        <w:rPr>
          <w:rFonts w:eastAsia="MS Mincho" w:cstheme="minorHAnsi"/>
          <w:sz w:val="24"/>
          <w:szCs w:val="24"/>
          <w:lang w:val="en-GB" w:eastAsia="en-GB"/>
        </w:rPr>
      </w:pPr>
      <w:r w:rsidRPr="00D52D47">
        <w:rPr>
          <w:rFonts w:eastAsia="MS Mincho" w:cstheme="minorHAnsi"/>
          <w:sz w:val="24"/>
          <w:szCs w:val="24"/>
          <w:lang w:val="en-GB" w:eastAsia="en-GB"/>
        </w:rPr>
        <w:t xml:space="preserve">Immunofluorescence was carried out using the method of </w:t>
      </w:r>
      <w:proofErr w:type="spellStart"/>
      <w:r w:rsidRPr="00D52D47">
        <w:rPr>
          <w:rFonts w:eastAsia="MS Mincho" w:cstheme="minorHAnsi"/>
          <w:sz w:val="24"/>
          <w:szCs w:val="24"/>
          <w:lang w:val="en-GB" w:eastAsia="en-GB"/>
        </w:rPr>
        <w:t>Yasin</w:t>
      </w:r>
      <w:proofErr w:type="spellEnd"/>
      <w:r w:rsidRPr="00D52D47">
        <w:rPr>
          <w:rFonts w:eastAsia="MS Mincho" w:cstheme="minorHAnsi"/>
          <w:sz w:val="24"/>
          <w:szCs w:val="24"/>
          <w:lang w:val="en-GB" w:eastAsia="en-GB"/>
        </w:rPr>
        <w:t xml:space="preserve"> </w:t>
      </w:r>
      <w:r w:rsidRPr="00D52D47">
        <w:rPr>
          <w:rFonts w:eastAsia="MS Mincho" w:cstheme="minorHAnsi"/>
          <w:i/>
          <w:sz w:val="24"/>
          <w:szCs w:val="24"/>
          <w:lang w:val="en-GB" w:eastAsia="en-GB"/>
        </w:rPr>
        <w:t>et al</w:t>
      </w:r>
      <w:r w:rsidRPr="00D52D47">
        <w:rPr>
          <w:rFonts w:eastAsia="MS Mincho" w:cstheme="minorHAnsi"/>
          <w:sz w:val="24"/>
          <w:szCs w:val="24"/>
          <w:lang w:val="en-GB" w:eastAsia="en-GB"/>
        </w:rPr>
        <w:t xml:space="preserve">. (2013). Briefly, glass coverslips were treated with 1N hydrochloric acid and coated with 5 </w:t>
      </w:r>
      <w:proofErr w:type="spellStart"/>
      <w:r w:rsidRPr="00D52D47">
        <w:rPr>
          <w:rFonts w:eastAsia="MS Mincho" w:cstheme="minorHAnsi"/>
          <w:sz w:val="24"/>
          <w:szCs w:val="24"/>
          <w:lang w:val="en-GB" w:eastAsia="en-GB"/>
        </w:rPr>
        <w:t>μg</w:t>
      </w:r>
      <w:proofErr w:type="spellEnd"/>
      <w:r w:rsidRPr="00D52D47">
        <w:rPr>
          <w:rFonts w:eastAsia="MS Mincho" w:cstheme="minorHAnsi"/>
          <w:sz w:val="24"/>
          <w:szCs w:val="24"/>
          <w:lang w:val="en-GB" w:eastAsia="en-GB"/>
        </w:rPr>
        <w:t>/ml poly-D-lysine. Fibroblasts were seeded on the coverslips at a density of 2.5 x 10</w:t>
      </w:r>
      <w:r w:rsidRPr="00D52D47">
        <w:rPr>
          <w:rFonts w:eastAsia="MS Mincho" w:cstheme="minorHAnsi"/>
          <w:sz w:val="24"/>
          <w:szCs w:val="24"/>
          <w:vertAlign w:val="superscript"/>
          <w:lang w:val="en-GB" w:eastAsia="en-GB"/>
        </w:rPr>
        <w:t>4</w:t>
      </w:r>
      <w:r w:rsidRPr="00D52D47">
        <w:rPr>
          <w:rFonts w:eastAsia="MS Mincho" w:cstheme="minorHAnsi"/>
          <w:sz w:val="24"/>
          <w:szCs w:val="24"/>
          <w:lang w:val="en-GB" w:eastAsia="en-GB"/>
        </w:rPr>
        <w:t xml:space="preserve"> cells/mL, cultured to confluence for 24 hours, fixed with 4% paraformaldehyde for 15 mins at room temperature and washed three times with phosphate buffered saline (PBS). Cells were blocked using blocking solution (0.1% Triton X-100, 10% Sheep serum in PBS) for 1 hour at room temperature. </w:t>
      </w:r>
      <w:proofErr w:type="spellStart"/>
      <w:r w:rsidRPr="00D52D47">
        <w:rPr>
          <w:rFonts w:eastAsia="MS Mincho" w:cstheme="minorHAnsi"/>
          <w:sz w:val="24"/>
          <w:szCs w:val="24"/>
          <w:lang w:val="en-GB" w:eastAsia="en-GB"/>
        </w:rPr>
        <w:t>Autophagosomes</w:t>
      </w:r>
      <w:proofErr w:type="spellEnd"/>
      <w:r w:rsidRPr="00D52D47">
        <w:rPr>
          <w:rFonts w:eastAsia="MS Mincho" w:cstheme="minorHAnsi"/>
          <w:sz w:val="24"/>
          <w:szCs w:val="24"/>
          <w:lang w:val="en-GB" w:eastAsia="en-GB"/>
        </w:rPr>
        <w:t xml:space="preserve"> were stained by incubating cells with p62 primary antibody (1:50, BD Biosciences) at 4°C overnight. Cells were washed twice with PBS and then incubated with Alexa Fluor 610 secondary antibody (1:240, Molecular Probes) in the dark for 1 hour at room temperature. Slides were washed twice in PBS and mounted in </w:t>
      </w:r>
      <w:proofErr w:type="spellStart"/>
      <w:r w:rsidRPr="00D52D47">
        <w:rPr>
          <w:rFonts w:eastAsia="MS Mincho" w:cstheme="minorHAnsi"/>
          <w:sz w:val="24"/>
          <w:szCs w:val="24"/>
          <w:lang w:val="en-GB" w:eastAsia="en-GB"/>
        </w:rPr>
        <w:t>Vectashield</w:t>
      </w:r>
      <w:proofErr w:type="spellEnd"/>
      <w:r w:rsidRPr="00D52D47">
        <w:rPr>
          <w:rFonts w:eastAsia="MS Mincho" w:cstheme="minorHAnsi" w:hint="eastAsia"/>
          <w:sz w:val="24"/>
          <w:szCs w:val="24"/>
          <w:lang w:val="en-GB" w:eastAsia="en-GB"/>
        </w:rPr>
        <w:t xml:space="preserve"> aqueous mounting medium containing 4</w:t>
      </w:r>
      <w:r w:rsidRPr="00D52D47">
        <w:rPr>
          <w:rFonts w:eastAsia="MS Mincho" w:cstheme="minorHAnsi" w:hint="eastAsia"/>
          <w:sz w:val="24"/>
          <w:szCs w:val="24"/>
          <w:lang w:val="en-GB" w:eastAsia="en-GB"/>
        </w:rPr>
        <w:t>′</w:t>
      </w:r>
      <w:r w:rsidRPr="00D52D47">
        <w:rPr>
          <w:rFonts w:eastAsia="MS Mincho" w:cstheme="minorHAnsi" w:hint="eastAsia"/>
          <w:sz w:val="24"/>
          <w:szCs w:val="24"/>
          <w:lang w:val="en-GB" w:eastAsia="en-GB"/>
        </w:rPr>
        <w:t>, 6-diamidino-2-phenylindole/DAPI (Vector). Slides were visualised and images captured using a Leica DMLB fluorescent microscope.</w:t>
      </w:r>
    </w:p>
    <w:p w:rsidR="003F7681" w:rsidRPr="00D52D47" w:rsidRDefault="003F7681" w:rsidP="003F7681">
      <w:pPr>
        <w:spacing w:line="360" w:lineRule="auto"/>
        <w:jc w:val="both"/>
        <w:rPr>
          <w:rFonts w:eastAsia="MS Mincho" w:cstheme="minorHAnsi"/>
          <w:sz w:val="24"/>
          <w:szCs w:val="24"/>
          <w:lang w:val="en-GB" w:eastAsia="en-GB"/>
        </w:rPr>
      </w:pPr>
      <w:r w:rsidRPr="00D52D47">
        <w:rPr>
          <w:rFonts w:eastAsia="MS Mincho" w:cstheme="minorHAnsi"/>
          <w:sz w:val="24"/>
          <w:szCs w:val="24"/>
          <w:lang w:val="en-GB" w:eastAsia="en-GB"/>
        </w:rPr>
        <w:t xml:space="preserve">Cells were counted by quantitation of nuclear DAPI staining using minimum and maximum diameter settings of 70 and 300 pixels, respectively. The threshold correction factor was set to 1 using the Otsu Global thresholding method in two-class mode. Staining of p62 </w:t>
      </w:r>
      <w:proofErr w:type="spellStart"/>
      <w:r w:rsidRPr="00D52D47">
        <w:rPr>
          <w:rFonts w:eastAsia="MS Mincho" w:cstheme="minorHAnsi"/>
          <w:sz w:val="24"/>
          <w:szCs w:val="24"/>
          <w:lang w:val="en-GB" w:eastAsia="en-GB"/>
        </w:rPr>
        <w:t>punctae</w:t>
      </w:r>
      <w:proofErr w:type="spellEnd"/>
      <w:r w:rsidRPr="00D52D47">
        <w:rPr>
          <w:rFonts w:eastAsia="MS Mincho" w:cstheme="minorHAnsi"/>
          <w:sz w:val="24"/>
          <w:szCs w:val="24"/>
          <w:lang w:val="en-GB" w:eastAsia="en-GB"/>
        </w:rPr>
        <w:t xml:space="preserve"> was also counted using a diameter range of 1 to 30 pixels and a threshold correction factor of 2.2. The Otsu Global thresholding method in three-class mode was used with the middle </w:t>
      </w:r>
      <w:r w:rsidRPr="00D52D47">
        <w:rPr>
          <w:rFonts w:eastAsia="MS Mincho" w:cstheme="minorHAnsi"/>
          <w:sz w:val="24"/>
          <w:szCs w:val="24"/>
          <w:lang w:val="en-GB" w:eastAsia="en-GB"/>
        </w:rPr>
        <w:lastRenderedPageBreak/>
        <w:t xml:space="preserve">intensity assigned to the background to avoid counting background as cells. All other pipeline settings were kept as default. </w:t>
      </w:r>
    </w:p>
    <w:p w:rsidR="003F7681" w:rsidRPr="00D52D47" w:rsidRDefault="003F7681" w:rsidP="003F7681">
      <w:pPr>
        <w:spacing w:line="360" w:lineRule="auto"/>
        <w:rPr>
          <w:rFonts w:eastAsia="MS Mincho" w:cstheme="minorHAnsi"/>
          <w:b/>
          <w:sz w:val="24"/>
          <w:szCs w:val="24"/>
          <w:lang w:val="en-GB" w:eastAsia="en-GB"/>
        </w:rPr>
      </w:pPr>
      <w:r w:rsidRPr="00D52D47">
        <w:rPr>
          <w:rFonts w:eastAsia="MS Mincho" w:cstheme="minorHAnsi"/>
          <w:b/>
          <w:sz w:val="24"/>
          <w:szCs w:val="24"/>
          <w:lang w:val="en-GB" w:eastAsia="en-GB"/>
        </w:rPr>
        <w:t>Electron Microscopy</w:t>
      </w:r>
    </w:p>
    <w:p w:rsidR="003F7681" w:rsidRPr="00D52D47" w:rsidRDefault="003F7681" w:rsidP="003F7681">
      <w:pPr>
        <w:spacing w:line="360" w:lineRule="auto"/>
        <w:rPr>
          <w:rFonts w:eastAsia="MS Mincho" w:cstheme="minorHAnsi"/>
          <w:sz w:val="24"/>
          <w:szCs w:val="24"/>
          <w:lang w:val="en-GB" w:eastAsia="en-GB"/>
        </w:rPr>
      </w:pPr>
      <w:r w:rsidRPr="00D52D47">
        <w:rPr>
          <w:rFonts w:eastAsia="MS Mincho" w:cstheme="minorHAnsi"/>
          <w:sz w:val="24"/>
          <w:szCs w:val="24"/>
          <w:lang w:val="en-GB" w:eastAsia="en-GB"/>
        </w:rPr>
        <w:t xml:space="preserve">Cells were fixed in 2.5% glutaraldehyde with 0.1M sodium cacodylate (pH 7.2) for 24h and  </w:t>
      </w:r>
      <w:proofErr w:type="spellStart"/>
      <w:r w:rsidRPr="00D52D47">
        <w:rPr>
          <w:rFonts w:eastAsia="MS Mincho" w:cstheme="minorHAnsi"/>
          <w:sz w:val="24"/>
          <w:szCs w:val="24"/>
          <w:lang w:val="en-GB" w:eastAsia="en-GB"/>
        </w:rPr>
        <w:t>postfixed</w:t>
      </w:r>
      <w:proofErr w:type="spellEnd"/>
      <w:r w:rsidRPr="00D52D47">
        <w:rPr>
          <w:rFonts w:eastAsia="MS Mincho" w:cstheme="minorHAnsi"/>
          <w:sz w:val="24"/>
          <w:szCs w:val="24"/>
          <w:lang w:val="en-GB" w:eastAsia="en-GB"/>
        </w:rPr>
        <w:t xml:space="preserve"> in 1% osmium tetroxide, dehydrated in graded ethanol, processed through propylene oxide and embedded in Agar 100 epoxy resin. Ultrathin 90 nm sections were cut with a diamond knife (Leica </w:t>
      </w:r>
      <w:proofErr w:type="spellStart"/>
      <w:r w:rsidRPr="00D52D47">
        <w:rPr>
          <w:rFonts w:eastAsia="MS Mincho" w:cstheme="minorHAnsi"/>
          <w:sz w:val="24"/>
          <w:szCs w:val="24"/>
          <w:lang w:val="en-GB" w:eastAsia="en-GB"/>
        </w:rPr>
        <w:t>Ultracut</w:t>
      </w:r>
      <w:proofErr w:type="spellEnd"/>
      <w:r w:rsidRPr="00D52D47">
        <w:rPr>
          <w:rFonts w:eastAsia="MS Mincho" w:cstheme="minorHAnsi"/>
          <w:sz w:val="24"/>
          <w:szCs w:val="24"/>
          <w:lang w:val="en-GB" w:eastAsia="en-GB"/>
        </w:rPr>
        <w:t xml:space="preserve"> UCT </w:t>
      </w:r>
      <w:proofErr w:type="spellStart"/>
      <w:r w:rsidRPr="00D52D47">
        <w:rPr>
          <w:rFonts w:eastAsia="MS Mincho" w:cstheme="minorHAnsi"/>
          <w:sz w:val="24"/>
          <w:szCs w:val="24"/>
          <w:lang w:val="en-GB" w:eastAsia="en-GB"/>
        </w:rPr>
        <w:t>Ultramicrotome</w:t>
      </w:r>
      <w:proofErr w:type="spellEnd"/>
      <w:r w:rsidRPr="00D52D47">
        <w:rPr>
          <w:rFonts w:eastAsia="MS Mincho" w:cstheme="minorHAnsi"/>
          <w:sz w:val="24"/>
          <w:szCs w:val="24"/>
          <w:lang w:val="en-GB" w:eastAsia="en-GB"/>
        </w:rPr>
        <w:t>), placed on copper grids, stained with uranyl acetate and lead citrate (</w:t>
      </w:r>
      <w:proofErr w:type="spellStart"/>
      <w:r w:rsidRPr="00D52D47">
        <w:rPr>
          <w:rFonts w:eastAsia="MS Mincho" w:cstheme="minorHAnsi"/>
          <w:sz w:val="24"/>
          <w:szCs w:val="24"/>
          <w:lang w:val="en-GB" w:eastAsia="en-GB"/>
        </w:rPr>
        <w:t>Yasin</w:t>
      </w:r>
      <w:proofErr w:type="spellEnd"/>
      <w:r w:rsidRPr="00D52D47">
        <w:rPr>
          <w:rFonts w:eastAsia="MS Mincho" w:cstheme="minorHAnsi"/>
          <w:sz w:val="24"/>
          <w:szCs w:val="24"/>
          <w:lang w:val="en-GB" w:eastAsia="en-GB"/>
        </w:rPr>
        <w:t xml:space="preserve"> et al 2013) and examined with a JEOL 1400 transmission electron microscope.</w:t>
      </w:r>
    </w:p>
    <w:p w:rsidR="003F7681" w:rsidRPr="00A74794" w:rsidRDefault="003F7681" w:rsidP="005054E0">
      <w:pPr>
        <w:rPr>
          <w:rFonts w:eastAsiaTheme="minorEastAsia" w:cstheme="minorHAnsi"/>
          <w:sz w:val="24"/>
          <w:szCs w:val="24"/>
          <w:u w:val="single"/>
          <w:lang w:val="en-GB" w:eastAsia="en-GB"/>
        </w:rPr>
      </w:pPr>
    </w:p>
    <w:sectPr w:rsidR="003F7681" w:rsidRPr="00A747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E0"/>
    <w:rsid w:val="002F1A11"/>
    <w:rsid w:val="003F7681"/>
    <w:rsid w:val="005054E0"/>
    <w:rsid w:val="009872AF"/>
    <w:rsid w:val="00A74794"/>
    <w:rsid w:val="00D5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963DB6-E332-4029-8B9E-0E17C938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4E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1">
    <w:name w:val="Light List1"/>
    <w:basedOn w:val="TableNormal"/>
    <w:next w:val="LightList"/>
    <w:uiPriority w:val="61"/>
    <w:rsid w:val="005054E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54E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2">
    <w:name w:val="Light List2"/>
    <w:basedOn w:val="TableNormal"/>
    <w:next w:val="LightList"/>
    <w:uiPriority w:val="61"/>
    <w:rsid w:val="005054E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11">
    <w:name w:val="Light List11"/>
    <w:basedOn w:val="TableNormal"/>
    <w:uiPriority w:val="61"/>
    <w:rsid w:val="005054E0"/>
    <w:pPr>
      <w:spacing w:after="0" w:line="240" w:lineRule="auto"/>
    </w:pPr>
    <w:rPr>
      <w:rFonts w:eastAsia="MS Mincho"/>
      <w:lang w:eastAsia="en-GB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79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BD1F9657.dotm</Template>
  <TotalTime>0</TotalTime>
  <Pages>3</Pages>
  <Words>532</Words>
  <Characters>3039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Reid</dc:creator>
  <cp:keywords/>
  <dc:description/>
  <cp:lastModifiedBy>Peter Clayton</cp:lastModifiedBy>
  <cp:revision>2</cp:revision>
  <dcterms:created xsi:type="dcterms:W3CDTF">2016-11-09T10:38:00Z</dcterms:created>
  <dcterms:modified xsi:type="dcterms:W3CDTF">2016-11-09T10:38:00Z</dcterms:modified>
</cp:coreProperties>
</file>