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64" w:rsidRPr="001B4F07" w:rsidRDefault="00935564" w:rsidP="00935564">
      <w:pPr>
        <w:spacing w:after="200" w:line="360" w:lineRule="auto"/>
        <w:jc w:val="both"/>
        <w:rPr>
          <w:rFonts w:eastAsia="MS Mincho" w:cstheme="minorHAnsi"/>
          <w:i/>
          <w:lang w:eastAsia="en-GB"/>
        </w:rPr>
      </w:pPr>
      <w:r w:rsidRPr="001B4F07">
        <w:rPr>
          <w:rFonts w:eastAsia="MS Mincho" w:cstheme="minorHAnsi"/>
          <w:b/>
          <w:noProof/>
          <w:lang w:val="en-US"/>
        </w:rPr>
        <w:drawing>
          <wp:inline distT="0" distB="0" distL="0" distR="0">
            <wp:extent cx="5731510" cy="4057150"/>
            <wp:effectExtent l="0" t="0" r="2540" b="635"/>
            <wp:docPr id="1" name="Picture 1" descr="C:\Users\Peter\Desktop\SLC25A22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\Desktop\SLC25A22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F302D" w:rsidRPr="001B4F07">
        <w:rPr>
          <w:rFonts w:eastAsia="MS Mincho" w:cstheme="minorHAnsi"/>
          <w:b/>
          <w:lang w:eastAsia="en-GB"/>
        </w:rPr>
        <w:t xml:space="preserve">Supplementary </w:t>
      </w:r>
      <w:r w:rsidR="003C6040" w:rsidRPr="001B4F07">
        <w:rPr>
          <w:rFonts w:eastAsia="MS Mincho" w:cstheme="minorHAnsi"/>
          <w:b/>
          <w:lang w:eastAsia="en-GB"/>
        </w:rPr>
        <w:t>Figure 2</w:t>
      </w:r>
      <w:r w:rsidRPr="001B4F07">
        <w:rPr>
          <w:rFonts w:eastAsia="MS Mincho" w:cstheme="minorHAnsi"/>
          <w:b/>
          <w:lang w:eastAsia="en-GB"/>
        </w:rPr>
        <w:t>:</w:t>
      </w:r>
      <w:r w:rsidRPr="001B4F07">
        <w:rPr>
          <w:rFonts w:eastAsia="MS Mincho" w:cstheme="minorHAnsi"/>
          <w:lang w:eastAsia="en-GB"/>
        </w:rPr>
        <w:t xml:space="preserve"> </w:t>
      </w:r>
      <w:r w:rsidRPr="001B4F07">
        <w:rPr>
          <w:rFonts w:eastAsia="MS Mincho" w:cstheme="minorHAnsi"/>
          <w:b/>
          <w:lang w:eastAsia="en-GB"/>
        </w:rPr>
        <w:t>Variation in plasma amino acids with age and post-prandial. (A)</w:t>
      </w:r>
      <w:r w:rsidRPr="001B4F07">
        <w:rPr>
          <w:rFonts w:eastAsia="MS Mincho" w:cstheme="minorHAnsi"/>
          <w:lang w:eastAsia="en-GB"/>
        </w:rPr>
        <w:t xml:space="preserve"> Plasma proline concentrations in patient 1 over time. Multiple data points at 32.8 months represent pre- and post-prandial samples. Dotted lines represent reference ranges. </w:t>
      </w:r>
      <w:r w:rsidRPr="001B4F07">
        <w:rPr>
          <w:rFonts w:eastAsia="MS Mincho" w:cstheme="minorHAnsi"/>
          <w:b/>
          <w:lang w:eastAsia="en-GB"/>
        </w:rPr>
        <w:t>(B, C and D)</w:t>
      </w:r>
      <w:r w:rsidRPr="001B4F07">
        <w:rPr>
          <w:rFonts w:eastAsia="MS Mincho" w:cstheme="minorHAnsi"/>
          <w:lang w:eastAsia="en-GB"/>
        </w:rPr>
        <w:t xml:space="preserve"> Plasma concentrations in patient 1 in response to feeding showing proline (ref: 85 – 290 µ</w:t>
      </w:r>
      <w:proofErr w:type="spellStart"/>
      <w:r w:rsidRPr="001B4F07">
        <w:rPr>
          <w:rFonts w:eastAsia="MS Mincho" w:cstheme="minorHAnsi"/>
          <w:lang w:eastAsia="en-GB"/>
        </w:rPr>
        <w:t>mol</w:t>
      </w:r>
      <w:proofErr w:type="spellEnd"/>
      <w:r w:rsidRPr="001B4F07">
        <w:rPr>
          <w:rFonts w:eastAsia="MS Mincho" w:cstheme="minorHAnsi"/>
          <w:lang w:eastAsia="en-GB"/>
        </w:rPr>
        <w:t>/L), alanine (ref: 150 – 450 µ</w:t>
      </w:r>
      <w:proofErr w:type="spellStart"/>
      <w:r w:rsidRPr="001B4F07">
        <w:rPr>
          <w:rFonts w:eastAsia="MS Mincho" w:cstheme="minorHAnsi"/>
          <w:lang w:eastAsia="en-GB"/>
        </w:rPr>
        <w:t>mol</w:t>
      </w:r>
      <w:proofErr w:type="spellEnd"/>
      <w:r w:rsidRPr="001B4F07">
        <w:rPr>
          <w:rFonts w:eastAsia="MS Mincho" w:cstheme="minorHAnsi"/>
          <w:lang w:eastAsia="en-GB"/>
        </w:rPr>
        <w:t>/L) and lysine (ref: 100 – 300 µ</w:t>
      </w:r>
      <w:proofErr w:type="spellStart"/>
      <w:r w:rsidRPr="001B4F07">
        <w:rPr>
          <w:rFonts w:eastAsia="MS Mincho" w:cstheme="minorHAnsi"/>
          <w:lang w:eastAsia="en-GB"/>
        </w:rPr>
        <w:t>mol</w:t>
      </w:r>
      <w:proofErr w:type="spellEnd"/>
      <w:r w:rsidRPr="001B4F07">
        <w:rPr>
          <w:rFonts w:eastAsia="MS Mincho" w:cstheme="minorHAnsi"/>
          <w:lang w:eastAsia="en-GB"/>
        </w:rPr>
        <w:t xml:space="preserve">/L), respectively. Samples were taken after a six hour fast and 1, 2, and 4 hours after eating. </w:t>
      </w:r>
    </w:p>
    <w:p w:rsidR="00FF3513" w:rsidRPr="00C74220" w:rsidRDefault="00FF3513">
      <w:pPr>
        <w:rPr>
          <w:rFonts w:cstheme="minorHAnsi"/>
        </w:rPr>
      </w:pPr>
    </w:p>
    <w:sectPr w:rsidR="00FF3513" w:rsidRPr="00C74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D3"/>
    <w:rsid w:val="000157D3"/>
    <w:rsid w:val="001B4F07"/>
    <w:rsid w:val="001F1B76"/>
    <w:rsid w:val="003C6040"/>
    <w:rsid w:val="00451975"/>
    <w:rsid w:val="00935564"/>
    <w:rsid w:val="009F302D"/>
    <w:rsid w:val="00C74220"/>
    <w:rsid w:val="00FF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38364F-4304-460A-8EEB-FBDE47B9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BD1F9657.dotm</Template>
  <TotalTime>0</TotalTime>
  <Pages>1</Pages>
  <Words>79</Words>
  <Characters>455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Clayton</dc:creator>
  <cp:keywords/>
  <dc:description/>
  <cp:lastModifiedBy>Peter Clayton</cp:lastModifiedBy>
  <cp:revision>2</cp:revision>
  <dcterms:created xsi:type="dcterms:W3CDTF">2016-11-09T10:35:00Z</dcterms:created>
  <dcterms:modified xsi:type="dcterms:W3CDTF">2016-11-09T10:35:00Z</dcterms:modified>
</cp:coreProperties>
</file>