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300" w:rsidRPr="000658BC" w:rsidRDefault="00095181" w:rsidP="006C1300">
      <w:pPr>
        <w:spacing w:line="360" w:lineRule="auto"/>
        <w:rPr>
          <w:rFonts w:eastAsiaTheme="minorEastAsia" w:cs="Times New Roman"/>
          <w:b/>
          <w:sz w:val="24"/>
          <w:szCs w:val="24"/>
          <w:lang w:val="en-GB" w:eastAsia="en-GB"/>
        </w:rPr>
      </w:pPr>
      <w:r>
        <w:rPr>
          <w:rFonts w:eastAsiaTheme="minorEastAsia" w:cs="Times New Roman"/>
          <w:b/>
          <w:sz w:val="24"/>
          <w:szCs w:val="24"/>
          <w:lang w:val="en-GB" w:eastAsia="en-GB"/>
        </w:rPr>
        <w:t>Supplementary Table 1</w:t>
      </w:r>
      <w:bookmarkStart w:id="0" w:name="_GoBack"/>
      <w:bookmarkEnd w:id="0"/>
      <w:r w:rsidR="006C1300" w:rsidRPr="000658BC">
        <w:rPr>
          <w:rFonts w:eastAsiaTheme="minorEastAsia" w:cs="Times New Roman"/>
          <w:b/>
          <w:sz w:val="24"/>
          <w:szCs w:val="24"/>
          <w:lang w:val="en-GB" w:eastAsia="en-GB"/>
        </w:rPr>
        <w:t xml:space="preserve">: Phenotypic comparison of our six patients compared to those described in the literature with mutations in </w:t>
      </w:r>
      <w:r w:rsidR="006C1300" w:rsidRPr="000658BC">
        <w:rPr>
          <w:rFonts w:eastAsiaTheme="minorEastAsia" w:cs="Times New Roman"/>
          <w:b/>
          <w:i/>
          <w:sz w:val="24"/>
          <w:szCs w:val="24"/>
          <w:lang w:val="en-GB" w:eastAsia="en-GB"/>
        </w:rPr>
        <w:t>SLC25A22</w:t>
      </w:r>
      <w:r w:rsidR="006C1300" w:rsidRPr="000658BC">
        <w:rPr>
          <w:rFonts w:eastAsiaTheme="minorEastAsia" w:cs="Times New Roman"/>
          <w:b/>
          <w:sz w:val="24"/>
          <w:szCs w:val="24"/>
          <w:lang w:val="en-GB" w:eastAsia="en-GB"/>
        </w:rPr>
        <w:t>.</w:t>
      </w:r>
    </w:p>
    <w:tbl>
      <w:tblPr>
        <w:tblStyle w:val="ListTable31"/>
        <w:tblW w:w="0" w:type="auto"/>
        <w:tblLook w:val="04A0" w:firstRow="1" w:lastRow="0" w:firstColumn="1" w:lastColumn="0" w:noHBand="0" w:noVBand="1"/>
      </w:tblPr>
      <w:tblGrid>
        <w:gridCol w:w="2085"/>
        <w:gridCol w:w="1188"/>
        <w:gridCol w:w="1189"/>
        <w:gridCol w:w="1189"/>
        <w:gridCol w:w="1136"/>
        <w:gridCol w:w="1136"/>
        <w:gridCol w:w="1427"/>
        <w:gridCol w:w="1180"/>
        <w:gridCol w:w="1150"/>
        <w:gridCol w:w="1137"/>
        <w:gridCol w:w="1141"/>
      </w:tblGrid>
      <w:tr w:rsidR="003A38D2" w:rsidRPr="000658BC" w:rsidTr="00B369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8" w:type="dxa"/>
            <w:tcBorders>
              <w:top w:val="nil"/>
              <w:left w:val="nil"/>
            </w:tcBorders>
            <w:vAlign w:val="center"/>
          </w:tcPr>
          <w:p w:rsidR="00F1406B" w:rsidRPr="000658BC" w:rsidRDefault="00F1406B" w:rsidP="00B36983">
            <w:pPr>
              <w:spacing w:after="0" w:line="240" w:lineRule="auto"/>
              <w:jc w:val="center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  <w:vAlign w:val="center"/>
          </w:tcPr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Patient 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Patient 2</w:t>
            </w:r>
          </w:p>
        </w:tc>
        <w:tc>
          <w:tcPr>
            <w:tcW w:w="1190" w:type="dxa"/>
            <w:tcBorders>
              <w:top w:val="nil"/>
              <w:bottom w:val="nil"/>
            </w:tcBorders>
            <w:vAlign w:val="center"/>
          </w:tcPr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Patient 3</w:t>
            </w:r>
          </w:p>
        </w:tc>
        <w:tc>
          <w:tcPr>
            <w:tcW w:w="1146" w:type="dxa"/>
            <w:tcBorders>
              <w:top w:val="nil"/>
              <w:bottom w:val="nil"/>
            </w:tcBorders>
            <w:vAlign w:val="center"/>
          </w:tcPr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Patient 4</w:t>
            </w:r>
          </w:p>
        </w:tc>
        <w:tc>
          <w:tcPr>
            <w:tcW w:w="1146" w:type="dxa"/>
            <w:tcBorders>
              <w:top w:val="nil"/>
              <w:bottom w:val="nil"/>
            </w:tcBorders>
            <w:vAlign w:val="center"/>
          </w:tcPr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Patient 5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Patient 6</w:t>
            </w:r>
          </w:p>
        </w:tc>
        <w:tc>
          <w:tcPr>
            <w:tcW w:w="1193" w:type="dxa"/>
            <w:tcBorders>
              <w:top w:val="nil"/>
              <w:bottom w:val="nil"/>
            </w:tcBorders>
            <w:vAlign w:val="center"/>
          </w:tcPr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Molinari et al. (2005)</w:t>
            </w:r>
          </w:p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n=4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Molinari et al. (2009)</w:t>
            </w:r>
          </w:p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n=1</w:t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Poduri et al. (2013)</w:t>
            </w:r>
          </w:p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n=2</w:t>
            </w:r>
          </w:p>
        </w:tc>
        <w:tc>
          <w:tcPr>
            <w:tcW w:w="1141" w:type="dxa"/>
            <w:tcBorders>
              <w:top w:val="nil"/>
              <w:bottom w:val="nil"/>
              <w:right w:val="nil"/>
            </w:tcBorders>
            <w:vAlign w:val="center"/>
          </w:tcPr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Cohen et al. (2014)</w:t>
            </w:r>
          </w:p>
          <w:p w:rsidR="00F1406B" w:rsidRPr="000658BC" w:rsidRDefault="00F1406B" w:rsidP="00B3698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n=2</w:t>
            </w:r>
          </w:p>
        </w:tc>
      </w:tr>
      <w:tr w:rsidR="00B36983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7" w:type="dxa"/>
            <w:gridSpan w:val="10"/>
            <w:tcBorders>
              <w:top w:val="nil"/>
            </w:tcBorders>
          </w:tcPr>
          <w:p w:rsidR="00B36983" w:rsidRDefault="00B36983" w:rsidP="00A937B1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  <w:p w:rsidR="00B36983" w:rsidRPr="000658BC" w:rsidRDefault="00B36983" w:rsidP="00A937B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36983">
              <w:rPr>
                <w:rFonts w:cstheme="minorHAnsi"/>
                <w:sz w:val="20"/>
                <w:szCs w:val="20"/>
                <w:u w:val="single"/>
              </w:rPr>
              <w:t>Patient demographics</w:t>
            </w:r>
          </w:p>
        </w:tc>
        <w:tc>
          <w:tcPr>
            <w:tcW w:w="1141" w:type="dxa"/>
            <w:tcBorders>
              <w:top w:val="nil"/>
              <w:right w:val="single" w:sz="4" w:space="0" w:color="auto"/>
            </w:tcBorders>
          </w:tcPr>
          <w:p w:rsidR="00B36983" w:rsidRPr="000658BC" w:rsidRDefault="00B36983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DC2E68" w:rsidRPr="000658BC" w:rsidRDefault="00DC2E68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 xml:space="preserve">Country of origin </w:t>
            </w:r>
          </w:p>
        </w:tc>
        <w:tc>
          <w:tcPr>
            <w:tcW w:w="1190" w:type="dxa"/>
          </w:tcPr>
          <w:p w:rsidR="00DC2E68" w:rsidRPr="000658BC" w:rsidRDefault="006904B8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Afghanistan</w:t>
            </w:r>
          </w:p>
        </w:tc>
        <w:tc>
          <w:tcPr>
            <w:tcW w:w="1191" w:type="dxa"/>
          </w:tcPr>
          <w:p w:rsidR="00DC2E68" w:rsidRPr="000658BC" w:rsidRDefault="006904B8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Afghanistan</w:t>
            </w:r>
          </w:p>
        </w:tc>
        <w:tc>
          <w:tcPr>
            <w:tcW w:w="1190" w:type="dxa"/>
          </w:tcPr>
          <w:p w:rsidR="00DC2E68" w:rsidRPr="000658BC" w:rsidRDefault="006904B8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Afghanistan</w:t>
            </w:r>
          </w:p>
        </w:tc>
        <w:tc>
          <w:tcPr>
            <w:tcW w:w="1146" w:type="dxa"/>
          </w:tcPr>
          <w:p w:rsidR="00DC2E68" w:rsidRPr="000658BC" w:rsidRDefault="006904B8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Syria</w:t>
            </w:r>
          </w:p>
        </w:tc>
        <w:tc>
          <w:tcPr>
            <w:tcW w:w="1146" w:type="dxa"/>
          </w:tcPr>
          <w:p w:rsidR="00DC2E68" w:rsidRPr="000658BC" w:rsidRDefault="006904B8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Syria</w:t>
            </w:r>
          </w:p>
        </w:tc>
        <w:tc>
          <w:tcPr>
            <w:tcW w:w="1427" w:type="dxa"/>
          </w:tcPr>
          <w:p w:rsidR="00DC2E68" w:rsidRPr="000658BC" w:rsidRDefault="006904B8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Britain/Finland</w:t>
            </w:r>
          </w:p>
        </w:tc>
        <w:tc>
          <w:tcPr>
            <w:tcW w:w="1193" w:type="dxa"/>
          </w:tcPr>
          <w:p w:rsidR="00DC2E68" w:rsidRPr="000658BC" w:rsidRDefault="006904B8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Israel</w:t>
            </w:r>
          </w:p>
        </w:tc>
        <w:tc>
          <w:tcPr>
            <w:tcW w:w="1163" w:type="dxa"/>
          </w:tcPr>
          <w:p w:rsidR="00DC2E68" w:rsidRPr="000658BC" w:rsidRDefault="006904B8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Algeria</w:t>
            </w:r>
          </w:p>
        </w:tc>
        <w:tc>
          <w:tcPr>
            <w:tcW w:w="1143" w:type="dxa"/>
          </w:tcPr>
          <w:p w:rsidR="00DC2E68" w:rsidRPr="000658BC" w:rsidRDefault="006904B8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Saudi Arabia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DC2E68" w:rsidRPr="000658BC" w:rsidRDefault="006904B8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Israel</w:t>
            </w:r>
          </w:p>
        </w:tc>
      </w:tr>
      <w:tr w:rsidR="000658BC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F1406B" w:rsidRPr="000658BC" w:rsidRDefault="00F1406B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Consanguineous</w:t>
            </w:r>
          </w:p>
        </w:tc>
        <w:tc>
          <w:tcPr>
            <w:tcW w:w="1190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1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0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427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63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</w:tr>
      <w:tr w:rsidR="00F72227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E065A6" w:rsidRPr="000658BC" w:rsidRDefault="00E065A6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Mutations</w:t>
            </w:r>
          </w:p>
        </w:tc>
        <w:tc>
          <w:tcPr>
            <w:tcW w:w="1190" w:type="dxa"/>
          </w:tcPr>
          <w:p w:rsidR="00E065A6" w:rsidRPr="000658BC" w:rsidRDefault="004D57A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c.166A&gt;C; p.Thr56Pro</w:t>
            </w:r>
          </w:p>
        </w:tc>
        <w:tc>
          <w:tcPr>
            <w:tcW w:w="1191" w:type="dxa"/>
          </w:tcPr>
          <w:p w:rsidR="00E065A6" w:rsidRPr="000658BC" w:rsidRDefault="004D57A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c.166A&gt;C; p.Thr56Pro</w:t>
            </w:r>
          </w:p>
        </w:tc>
        <w:tc>
          <w:tcPr>
            <w:tcW w:w="1190" w:type="dxa"/>
          </w:tcPr>
          <w:p w:rsidR="00E065A6" w:rsidRPr="000658BC" w:rsidRDefault="004D57A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c.166A&gt;C; p.Thr56Pro</w:t>
            </w:r>
          </w:p>
        </w:tc>
        <w:tc>
          <w:tcPr>
            <w:tcW w:w="1146" w:type="dxa"/>
          </w:tcPr>
          <w:p w:rsidR="00E065A6" w:rsidRPr="000658BC" w:rsidRDefault="004D57A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c.886G&gt;A; p.Ala296Thr</w:t>
            </w:r>
          </w:p>
        </w:tc>
        <w:tc>
          <w:tcPr>
            <w:tcW w:w="1146" w:type="dxa"/>
          </w:tcPr>
          <w:p w:rsidR="00E065A6" w:rsidRPr="000658BC" w:rsidRDefault="004D57A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c.886G&gt;A; p.Ala296Thr</w:t>
            </w:r>
          </w:p>
        </w:tc>
        <w:tc>
          <w:tcPr>
            <w:tcW w:w="1427" w:type="dxa"/>
          </w:tcPr>
          <w:p w:rsidR="004D57A6" w:rsidRPr="000658BC" w:rsidRDefault="004D57A6" w:rsidP="004D57A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c.235G&gt;A; p.Glu79Lys</w:t>
            </w:r>
          </w:p>
          <w:p w:rsidR="00E065A6" w:rsidRPr="000658BC" w:rsidRDefault="004D57A6" w:rsidP="004D57A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c.746T&gt;A; p.Val249Glu</w:t>
            </w:r>
          </w:p>
        </w:tc>
        <w:tc>
          <w:tcPr>
            <w:tcW w:w="1193" w:type="dxa"/>
          </w:tcPr>
          <w:p w:rsidR="004D57A6" w:rsidRPr="000658BC" w:rsidRDefault="004D57A6" w:rsidP="004D57A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c.617C&gt;T;</w:t>
            </w:r>
          </w:p>
          <w:p w:rsidR="00E065A6" w:rsidRPr="000658BC" w:rsidRDefault="004D57A6" w:rsidP="004D57A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p.Pro206Leu</w:t>
            </w:r>
          </w:p>
        </w:tc>
        <w:tc>
          <w:tcPr>
            <w:tcW w:w="1163" w:type="dxa"/>
          </w:tcPr>
          <w:p w:rsidR="00E065A6" w:rsidRPr="000658BC" w:rsidRDefault="004D57A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c.706G&gt;T; p.Gly236Trp</w:t>
            </w:r>
          </w:p>
        </w:tc>
        <w:tc>
          <w:tcPr>
            <w:tcW w:w="1143" w:type="dxa"/>
          </w:tcPr>
          <w:p w:rsidR="00E065A6" w:rsidRPr="000658BC" w:rsidRDefault="004D57A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c.328G&gt;C;  p.Gly110Arg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4D57A6" w:rsidRPr="000658BC" w:rsidRDefault="004D57A6" w:rsidP="004D57A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c.617C&gt;T;</w:t>
            </w:r>
          </w:p>
          <w:p w:rsidR="00E065A6" w:rsidRPr="000658BC" w:rsidRDefault="004D57A6" w:rsidP="004D57A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58BC">
              <w:rPr>
                <w:rFonts w:cstheme="minorHAnsi"/>
                <w:sz w:val="18"/>
                <w:szCs w:val="18"/>
              </w:rPr>
              <w:t>p.Pro206Leu</w:t>
            </w:r>
          </w:p>
        </w:tc>
      </w:tr>
      <w:tr w:rsidR="00735659" w:rsidRPr="000658BC" w:rsidTr="00065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1"/>
            <w:tcBorders>
              <w:right w:val="single" w:sz="4" w:space="0" w:color="auto"/>
            </w:tcBorders>
          </w:tcPr>
          <w:p w:rsidR="00735659" w:rsidRPr="000658BC" w:rsidRDefault="00735659" w:rsidP="00A937B1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  <w:p w:rsidR="00735659" w:rsidRPr="000658BC" w:rsidRDefault="00735659" w:rsidP="00A937B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  <w:u w:val="single"/>
              </w:rPr>
              <w:t>Features at presentation</w:t>
            </w: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F1406B" w:rsidRPr="000658BC" w:rsidRDefault="00F1406B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 xml:space="preserve">Refractory seizures </w:t>
            </w:r>
          </w:p>
        </w:tc>
        <w:tc>
          <w:tcPr>
            <w:tcW w:w="1190" w:type="dxa"/>
          </w:tcPr>
          <w:p w:rsidR="00F1406B" w:rsidRPr="000658BC" w:rsidRDefault="00F1406B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1" w:type="dxa"/>
          </w:tcPr>
          <w:p w:rsidR="00F1406B" w:rsidRPr="000658BC" w:rsidRDefault="00F1406B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0" w:type="dxa"/>
          </w:tcPr>
          <w:p w:rsidR="00F1406B" w:rsidRPr="000658BC" w:rsidRDefault="00F1406B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F1406B" w:rsidRPr="000658BC" w:rsidRDefault="00F1406B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F1406B" w:rsidRPr="000658BC" w:rsidRDefault="00F1406B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F1406B" w:rsidRPr="000658BC" w:rsidRDefault="00F1406B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3" w:type="dxa"/>
          </w:tcPr>
          <w:p w:rsidR="00F1406B" w:rsidRPr="000658BC" w:rsidRDefault="00F1406B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63" w:type="dxa"/>
          </w:tcPr>
          <w:p w:rsidR="00F1406B" w:rsidRPr="000658BC" w:rsidRDefault="00F1406B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F1406B" w:rsidRPr="000658BC" w:rsidRDefault="00F1406B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F1406B" w:rsidRPr="000658BC" w:rsidRDefault="00F1406B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</w:tr>
      <w:tr w:rsidR="000658BC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F1406B" w:rsidRPr="000658BC" w:rsidRDefault="00F1406B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b w:val="0"/>
                <w:sz w:val="20"/>
                <w:szCs w:val="20"/>
              </w:rPr>
              <w:t>Hypotonia</w:t>
            </w:r>
            <w:proofErr w:type="spellEnd"/>
            <w:r w:rsidRPr="000658BC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1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0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427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3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63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F1406B" w:rsidRPr="000658BC" w:rsidRDefault="00F1406B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CC0CB5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9660CF" w:rsidRPr="000658BC" w:rsidRDefault="009660CF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Developmental delay</w:t>
            </w:r>
          </w:p>
        </w:tc>
        <w:tc>
          <w:tcPr>
            <w:tcW w:w="1190" w:type="dxa"/>
          </w:tcPr>
          <w:p w:rsidR="009660CF" w:rsidRPr="000658BC" w:rsidRDefault="00DF261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9660CF" w:rsidRPr="000658BC" w:rsidRDefault="00DF261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9660CF" w:rsidRPr="000658BC" w:rsidRDefault="00DF261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9660CF" w:rsidRPr="000658BC" w:rsidRDefault="00DF261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9660CF" w:rsidRPr="000658BC" w:rsidRDefault="00DF261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427" w:type="dxa"/>
          </w:tcPr>
          <w:p w:rsidR="009660CF" w:rsidRPr="000658BC" w:rsidRDefault="00DF261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9660CF" w:rsidRPr="000658BC" w:rsidRDefault="00DF261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-/-/-/-</w:t>
            </w:r>
          </w:p>
        </w:tc>
        <w:tc>
          <w:tcPr>
            <w:tcW w:w="1163" w:type="dxa"/>
          </w:tcPr>
          <w:p w:rsidR="009660CF" w:rsidRPr="000658BC" w:rsidRDefault="00DF261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9660CF" w:rsidRPr="000658BC" w:rsidRDefault="00DF261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9660CF" w:rsidRPr="000658BC" w:rsidRDefault="00DF2616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0658BC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8A3C29" w:rsidRPr="000658BC" w:rsidRDefault="008A3C29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</w:p>
          <w:p w:rsidR="008A3C29" w:rsidRPr="000658BC" w:rsidRDefault="008A3C29" w:rsidP="00A937B1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r w:rsidRPr="000658BC">
              <w:rPr>
                <w:rFonts w:cstheme="minorHAnsi"/>
                <w:sz w:val="20"/>
                <w:szCs w:val="20"/>
                <w:u w:val="single"/>
              </w:rPr>
              <w:t>Age at seizure onset</w:t>
            </w:r>
          </w:p>
        </w:tc>
        <w:tc>
          <w:tcPr>
            <w:tcW w:w="1190" w:type="dxa"/>
          </w:tcPr>
          <w:p w:rsidR="008A3C29" w:rsidRPr="000658BC" w:rsidRDefault="008A3C29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8A3C29" w:rsidRPr="000658BC" w:rsidRDefault="008A3C29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0" w:type="dxa"/>
          </w:tcPr>
          <w:p w:rsidR="008A3C29" w:rsidRPr="000658BC" w:rsidRDefault="008A3C29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6" w:type="dxa"/>
          </w:tcPr>
          <w:p w:rsidR="008A3C29" w:rsidRPr="000658BC" w:rsidRDefault="008A3C29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6" w:type="dxa"/>
          </w:tcPr>
          <w:p w:rsidR="008A3C29" w:rsidRPr="000658BC" w:rsidRDefault="008A3C29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7" w:type="dxa"/>
          </w:tcPr>
          <w:p w:rsidR="008A3C29" w:rsidRPr="000658BC" w:rsidRDefault="008A3C29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3" w:type="dxa"/>
          </w:tcPr>
          <w:p w:rsidR="008A3C29" w:rsidRPr="000658BC" w:rsidRDefault="008A3C29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3" w:type="dxa"/>
          </w:tcPr>
          <w:p w:rsidR="008A3C29" w:rsidRPr="000658BC" w:rsidRDefault="008A3C29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</w:tcPr>
          <w:p w:rsidR="008A3C29" w:rsidRPr="000658BC" w:rsidRDefault="008A3C29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8A3C29" w:rsidRPr="000658BC" w:rsidRDefault="008A3C29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8A3C29" w:rsidRPr="000658BC" w:rsidRDefault="00EB058C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&lt; 48 hours</w:t>
            </w:r>
          </w:p>
        </w:tc>
        <w:tc>
          <w:tcPr>
            <w:tcW w:w="1190" w:type="dxa"/>
          </w:tcPr>
          <w:p w:rsidR="008A3C29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8A3C29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8A3C29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8A3C29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8A3C29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8A3C29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8A3C29" w:rsidRPr="000658BC" w:rsidRDefault="00EB058C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+/+/+/+</w:t>
            </w:r>
          </w:p>
        </w:tc>
        <w:tc>
          <w:tcPr>
            <w:tcW w:w="1163" w:type="dxa"/>
          </w:tcPr>
          <w:p w:rsidR="008A3C29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8A3C29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8A3C29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0658BC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B10791" w:rsidRPr="000658BC" w:rsidRDefault="00B10791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4 hours – 1 week</w:t>
            </w:r>
          </w:p>
        </w:tc>
        <w:tc>
          <w:tcPr>
            <w:tcW w:w="1190" w:type="dxa"/>
          </w:tcPr>
          <w:p w:rsidR="00B10791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B10791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B10791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B10791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B10791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B10791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B10791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-/-/-/-</w:t>
            </w:r>
          </w:p>
        </w:tc>
        <w:tc>
          <w:tcPr>
            <w:tcW w:w="1163" w:type="dxa"/>
          </w:tcPr>
          <w:p w:rsidR="00B10791" w:rsidRPr="000658BC" w:rsidRDefault="00B10791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B10791" w:rsidRPr="000658BC" w:rsidRDefault="00B10791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B10791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B10791" w:rsidRPr="000658BC" w:rsidRDefault="00B10791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2 weeks</w:t>
            </w:r>
          </w:p>
        </w:tc>
        <w:tc>
          <w:tcPr>
            <w:tcW w:w="1190" w:type="dxa"/>
          </w:tcPr>
          <w:p w:rsidR="00B10791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B10791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B10791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B10791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B10791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B10791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B10791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-/-/-/-</w:t>
            </w:r>
          </w:p>
        </w:tc>
        <w:tc>
          <w:tcPr>
            <w:tcW w:w="1163" w:type="dxa"/>
          </w:tcPr>
          <w:p w:rsidR="00B10791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B10791" w:rsidRPr="000658BC" w:rsidRDefault="00AC1F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-/+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B10791" w:rsidRPr="000658BC" w:rsidRDefault="00AC1F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+/-</w:t>
            </w:r>
          </w:p>
        </w:tc>
      </w:tr>
      <w:tr w:rsidR="000658BC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74973" w:rsidRPr="000658BC" w:rsidRDefault="00774973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2 weeks – 4 weeks</w:t>
            </w:r>
          </w:p>
        </w:tc>
        <w:tc>
          <w:tcPr>
            <w:tcW w:w="1190" w:type="dxa"/>
          </w:tcPr>
          <w:p w:rsidR="00774973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774973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774973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74973" w:rsidRPr="000658BC" w:rsidRDefault="00774973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774973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774973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774973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-/-/-/-</w:t>
            </w:r>
          </w:p>
        </w:tc>
        <w:tc>
          <w:tcPr>
            <w:tcW w:w="1163" w:type="dxa"/>
          </w:tcPr>
          <w:p w:rsidR="00774973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774973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74973" w:rsidRPr="000658BC" w:rsidRDefault="00774973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-/+</w:t>
            </w: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C9157D" w:rsidRPr="000658BC" w:rsidRDefault="00C9157D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6 weeks</w:t>
            </w:r>
          </w:p>
        </w:tc>
        <w:tc>
          <w:tcPr>
            <w:tcW w:w="1190" w:type="dxa"/>
          </w:tcPr>
          <w:p w:rsidR="00C9157D" w:rsidRPr="000658BC" w:rsidRDefault="00C9157D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1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C9157D" w:rsidRPr="000658BC" w:rsidRDefault="00C9157D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3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-/-/-/-</w:t>
            </w:r>
          </w:p>
        </w:tc>
        <w:tc>
          <w:tcPr>
            <w:tcW w:w="1163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0658BC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C9157D" w:rsidRPr="000658BC" w:rsidRDefault="00C9157D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10 weeks</w:t>
            </w:r>
          </w:p>
        </w:tc>
        <w:tc>
          <w:tcPr>
            <w:tcW w:w="1190" w:type="dxa"/>
          </w:tcPr>
          <w:p w:rsidR="00C9157D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C9157D" w:rsidRPr="000658BC" w:rsidRDefault="00C9157D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0" w:type="dxa"/>
          </w:tcPr>
          <w:p w:rsidR="00C9157D" w:rsidRPr="000658BC" w:rsidRDefault="00C9157D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C9157D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C9157D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C9157D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C9157D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-/-/-/-</w:t>
            </w:r>
          </w:p>
        </w:tc>
        <w:tc>
          <w:tcPr>
            <w:tcW w:w="1163" w:type="dxa"/>
          </w:tcPr>
          <w:p w:rsidR="00C9157D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9157D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C9157D" w:rsidRPr="000658BC" w:rsidRDefault="003E544E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C9157D" w:rsidRPr="000658BC" w:rsidRDefault="00C9157D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7 years</w:t>
            </w:r>
          </w:p>
        </w:tc>
        <w:tc>
          <w:tcPr>
            <w:tcW w:w="1190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C9157D" w:rsidRPr="000658BC" w:rsidRDefault="00C9157D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427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-/-/-/-</w:t>
            </w:r>
          </w:p>
        </w:tc>
        <w:tc>
          <w:tcPr>
            <w:tcW w:w="1163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C9157D" w:rsidRPr="000658BC" w:rsidRDefault="003E544E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735659" w:rsidRPr="000658BC" w:rsidTr="00065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1"/>
            <w:tcBorders>
              <w:right w:val="single" w:sz="4" w:space="0" w:color="auto"/>
            </w:tcBorders>
          </w:tcPr>
          <w:p w:rsidR="00735659" w:rsidRPr="000658BC" w:rsidRDefault="00735659" w:rsidP="00A937B1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  <w:p w:rsidR="00735659" w:rsidRPr="000658BC" w:rsidRDefault="00735659" w:rsidP="00A937B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  <w:u w:val="single"/>
              </w:rPr>
              <w:t>EEG findings</w:t>
            </w: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F1406B" w:rsidRPr="000658BC" w:rsidRDefault="00CE3B8D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 xml:space="preserve">Abnormal </w:t>
            </w:r>
            <w:r w:rsidR="00F1406B" w:rsidRPr="000658BC">
              <w:rPr>
                <w:rFonts w:cstheme="minorHAnsi"/>
                <w:b w:val="0"/>
                <w:sz w:val="20"/>
                <w:szCs w:val="20"/>
              </w:rPr>
              <w:t>EEG</w:t>
            </w:r>
          </w:p>
        </w:tc>
        <w:tc>
          <w:tcPr>
            <w:tcW w:w="1190" w:type="dxa"/>
          </w:tcPr>
          <w:p w:rsidR="00F1406B" w:rsidRPr="000658BC" w:rsidRDefault="009F2E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1" w:type="dxa"/>
          </w:tcPr>
          <w:p w:rsidR="00F1406B" w:rsidRPr="000658BC" w:rsidRDefault="009F2E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0" w:type="dxa"/>
          </w:tcPr>
          <w:p w:rsidR="00F1406B" w:rsidRPr="000658BC" w:rsidRDefault="009F2E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F1406B" w:rsidRPr="000658BC" w:rsidRDefault="009F2E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F1406B" w:rsidRPr="000658BC" w:rsidRDefault="009F2E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27" w:type="dxa"/>
          </w:tcPr>
          <w:p w:rsidR="00F1406B" w:rsidRPr="000658BC" w:rsidRDefault="009F2E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3" w:type="dxa"/>
          </w:tcPr>
          <w:p w:rsidR="00F1406B" w:rsidRPr="000658BC" w:rsidRDefault="009F2E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F1406B" w:rsidRPr="000658BC" w:rsidRDefault="009F2E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F1406B" w:rsidRPr="000658BC" w:rsidRDefault="009F2E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F1406B" w:rsidRPr="000658BC" w:rsidRDefault="009F2EC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</w:t>
            </w:r>
          </w:p>
        </w:tc>
      </w:tr>
      <w:tr w:rsidR="000658BC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A23E94" w:rsidRPr="000658BC" w:rsidRDefault="00833423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Burst-suppression on EEG</w:t>
            </w:r>
          </w:p>
        </w:tc>
        <w:tc>
          <w:tcPr>
            <w:tcW w:w="1190" w:type="dxa"/>
          </w:tcPr>
          <w:p w:rsidR="00A23E94" w:rsidRPr="000658BC" w:rsidRDefault="004C573D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A23E94" w:rsidRPr="000658BC" w:rsidRDefault="004C573D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A23E94" w:rsidRPr="000658BC" w:rsidRDefault="004C573D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A23E94" w:rsidRPr="000658BC" w:rsidRDefault="004C573D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A23E94" w:rsidRPr="000658BC" w:rsidRDefault="004C573D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27" w:type="dxa"/>
          </w:tcPr>
          <w:p w:rsidR="00A23E94" w:rsidRPr="000658BC" w:rsidRDefault="004C573D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A23E94" w:rsidRPr="000658BC" w:rsidRDefault="00E970F4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A23E94" w:rsidRPr="000658BC" w:rsidRDefault="00E970F4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A23E94" w:rsidRPr="000658BC" w:rsidRDefault="004C573D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A23E94" w:rsidRPr="000658BC" w:rsidRDefault="00E970F4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</w:t>
            </w: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3F2086" w:rsidRPr="000658BC" w:rsidRDefault="003F2086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lastRenderedPageBreak/>
              <w:t>Multifocal EEG abnormalities</w:t>
            </w:r>
          </w:p>
        </w:tc>
        <w:tc>
          <w:tcPr>
            <w:tcW w:w="1190" w:type="dxa"/>
          </w:tcPr>
          <w:p w:rsidR="003F2086" w:rsidRPr="000658BC" w:rsidRDefault="00D826BD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3F2086" w:rsidRPr="000658BC" w:rsidRDefault="006438F9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0" w:type="dxa"/>
          </w:tcPr>
          <w:p w:rsidR="003F2086" w:rsidRPr="000658BC" w:rsidRDefault="006438F9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3F2086" w:rsidRPr="000658BC" w:rsidRDefault="00D826BD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3F2086" w:rsidRPr="000658BC" w:rsidRDefault="00D826BD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27" w:type="dxa"/>
          </w:tcPr>
          <w:p w:rsidR="003F2086" w:rsidRPr="000658BC" w:rsidRDefault="00C227D1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3" w:type="dxa"/>
          </w:tcPr>
          <w:p w:rsidR="003F2086" w:rsidRPr="000658BC" w:rsidRDefault="00D826BD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3F2086" w:rsidRPr="000658BC" w:rsidRDefault="00D826BD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3F2086" w:rsidRPr="000658BC" w:rsidRDefault="00D826BD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3F2086" w:rsidRPr="000658BC" w:rsidRDefault="00D826BD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0658BC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1C0C89" w:rsidRPr="000658BC" w:rsidRDefault="00D53C96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Symmetrical diffuse irregular slow wave activity</w:t>
            </w:r>
          </w:p>
        </w:tc>
        <w:tc>
          <w:tcPr>
            <w:tcW w:w="1190" w:type="dxa"/>
          </w:tcPr>
          <w:p w:rsidR="001C0C89" w:rsidRPr="000658BC" w:rsidRDefault="00537825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1C0C89" w:rsidRPr="000658BC" w:rsidRDefault="00537825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1C0C89" w:rsidRPr="000658BC" w:rsidRDefault="00537825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1C0C89" w:rsidRPr="000658BC" w:rsidRDefault="00D53C96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1C0C89" w:rsidRPr="000658BC" w:rsidRDefault="00B9168F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27" w:type="dxa"/>
          </w:tcPr>
          <w:p w:rsidR="001C0C89" w:rsidRPr="000658BC" w:rsidRDefault="00537825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1C0C89" w:rsidRPr="000658BC" w:rsidRDefault="00537825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1C0C89" w:rsidRPr="000658BC" w:rsidRDefault="00537825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1C0C89" w:rsidRPr="000658BC" w:rsidRDefault="00537825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1C0C89" w:rsidRPr="000658BC" w:rsidRDefault="00537825" w:rsidP="00A937B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CF25CB" w:rsidRPr="000658BC" w:rsidRDefault="00CF25CB" w:rsidP="00A937B1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b w:val="0"/>
                <w:sz w:val="20"/>
                <w:szCs w:val="20"/>
              </w:rPr>
              <w:t>Hypsarrhythmia</w:t>
            </w:r>
            <w:proofErr w:type="spellEnd"/>
          </w:p>
        </w:tc>
        <w:tc>
          <w:tcPr>
            <w:tcW w:w="1190" w:type="dxa"/>
          </w:tcPr>
          <w:p w:rsidR="00CF25CB" w:rsidRPr="000658BC" w:rsidRDefault="00B9168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CF25CB" w:rsidRPr="000658BC" w:rsidRDefault="00B9168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CF25CB" w:rsidRPr="000658BC" w:rsidRDefault="00B9168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CF25CB" w:rsidRPr="000658BC" w:rsidRDefault="00B9168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CF25CB" w:rsidRPr="000658BC" w:rsidRDefault="00B9168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27" w:type="dxa"/>
          </w:tcPr>
          <w:p w:rsidR="00CF25CB" w:rsidRPr="000658BC" w:rsidRDefault="00B9168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CF25CB" w:rsidRPr="000658BC" w:rsidRDefault="00B9168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CF25CB" w:rsidRPr="000658BC" w:rsidRDefault="00CF25CB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CF25CB" w:rsidRPr="000658BC" w:rsidRDefault="00B9168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CF25CB" w:rsidRPr="000658BC" w:rsidRDefault="00B9168F" w:rsidP="00A937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0658BC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B96A29" w:rsidRPr="000658BC" w:rsidRDefault="00B96A29" w:rsidP="00B96A29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Delta brush pattern</w:t>
            </w:r>
          </w:p>
        </w:tc>
        <w:tc>
          <w:tcPr>
            <w:tcW w:w="1190" w:type="dxa"/>
          </w:tcPr>
          <w:p w:rsidR="00B96A29" w:rsidRPr="000658BC" w:rsidRDefault="00B96A29" w:rsidP="00B96A2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B96A29" w:rsidRPr="000658BC" w:rsidRDefault="00B96A29" w:rsidP="00B96A2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B96A29" w:rsidRPr="000658BC" w:rsidRDefault="00B96A29" w:rsidP="00B96A2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B96A29" w:rsidRPr="000658BC" w:rsidRDefault="00B96A29" w:rsidP="00B96A2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B96A29" w:rsidRPr="000658BC" w:rsidRDefault="00B96A29" w:rsidP="00B96A2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27" w:type="dxa"/>
          </w:tcPr>
          <w:p w:rsidR="00B96A29" w:rsidRPr="000658BC" w:rsidRDefault="00B96A29" w:rsidP="00B96A2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B96A29" w:rsidRPr="000658BC" w:rsidRDefault="00B96A29" w:rsidP="00B96A2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B96A29" w:rsidRPr="000658BC" w:rsidRDefault="00B96A29" w:rsidP="00B96A2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B96A29" w:rsidRPr="000658BC" w:rsidRDefault="00B96A29" w:rsidP="00B96A2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B96A29" w:rsidRPr="000658BC" w:rsidRDefault="00B96A29" w:rsidP="00B96A2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1F00B2" w:rsidRPr="000658BC" w:rsidRDefault="001F00B2" w:rsidP="001F00B2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Positive spikes and high-voltage focal spikes</w:t>
            </w:r>
          </w:p>
        </w:tc>
        <w:tc>
          <w:tcPr>
            <w:tcW w:w="1190" w:type="dxa"/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27" w:type="dxa"/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1F00B2" w:rsidRPr="000658BC" w:rsidTr="00065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1"/>
            <w:tcBorders>
              <w:right w:val="single" w:sz="4" w:space="0" w:color="auto"/>
            </w:tcBorders>
          </w:tcPr>
          <w:p w:rsidR="001F00B2" w:rsidRPr="000658BC" w:rsidRDefault="001F00B2" w:rsidP="001F00B2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  <w:p w:rsidR="001F00B2" w:rsidRPr="000658BC" w:rsidRDefault="00F72227" w:rsidP="001F00B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  <w:u w:val="single"/>
              </w:rPr>
              <w:t>Ocular</w:t>
            </w:r>
            <w:r w:rsidR="001F00B2" w:rsidRPr="000658BC">
              <w:rPr>
                <w:rFonts w:cstheme="minorHAnsi"/>
                <w:sz w:val="20"/>
                <w:szCs w:val="20"/>
                <w:u w:val="single"/>
              </w:rPr>
              <w:t xml:space="preserve"> abnormalities</w:t>
            </w:r>
          </w:p>
        </w:tc>
      </w:tr>
      <w:tr w:rsidR="000658BC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1F00B2" w:rsidRPr="000658BC" w:rsidRDefault="001F00B2" w:rsidP="001F00B2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No response to light</w:t>
            </w:r>
          </w:p>
        </w:tc>
        <w:tc>
          <w:tcPr>
            <w:tcW w:w="1190" w:type="dxa"/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1" w:type="dxa"/>
          </w:tcPr>
          <w:p w:rsidR="001F00B2" w:rsidRPr="000658BC" w:rsidRDefault="0033124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1F00B2" w:rsidRPr="000658BC" w:rsidRDefault="0033124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1F00B2" w:rsidRPr="000658BC" w:rsidRDefault="0033124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1F00B2" w:rsidRPr="000658BC" w:rsidRDefault="0033124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1F00B2" w:rsidRPr="000658BC" w:rsidRDefault="00904CDA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1F00B2" w:rsidRPr="000658BC" w:rsidRDefault="006F072F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1F00B2" w:rsidRPr="000658BC" w:rsidRDefault="006F072F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1F00B2" w:rsidRPr="000658BC" w:rsidRDefault="001F00B2" w:rsidP="001F00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  <w:r w:rsidR="00331242" w:rsidRPr="000658BC">
              <w:rPr>
                <w:rFonts w:cstheme="minorHAnsi"/>
                <w:sz w:val="20"/>
                <w:szCs w:val="20"/>
              </w:rPr>
              <w:t>/</w:t>
            </w: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</w:tr>
      <w:tr w:rsidR="000658BC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No fixing and following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4D57A6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Abnormal VEP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4D57A6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Abnormal ERG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4D57A6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Hypermetropia, an astigmatism and right convergent squint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4D57A6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Retinal pigmentation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+/-</w:t>
            </w:r>
          </w:p>
        </w:tc>
      </w:tr>
      <w:tr w:rsidR="007631AA" w:rsidRPr="000658BC" w:rsidTr="000658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1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  <w:u w:val="single"/>
              </w:rPr>
              <w:t>MRI features</w:t>
            </w:r>
          </w:p>
        </w:tc>
      </w:tr>
      <w:tr w:rsidR="004D57A6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b w:val="0"/>
                <w:sz w:val="20"/>
                <w:szCs w:val="20"/>
              </w:rPr>
              <w:t>Hypoplastic</w:t>
            </w:r>
            <w:proofErr w:type="spellEnd"/>
            <w:r w:rsidRPr="000658BC">
              <w:rPr>
                <w:rFonts w:cstheme="minorHAnsi"/>
                <w:b w:val="0"/>
                <w:sz w:val="20"/>
                <w:szCs w:val="20"/>
              </w:rPr>
              <w:t xml:space="preserve"> corpus callosum/splenium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</w:t>
            </w:r>
          </w:p>
        </w:tc>
      </w:tr>
      <w:tr w:rsidR="00B36983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 xml:space="preserve">Cerebellar </w:t>
            </w:r>
            <w:proofErr w:type="spellStart"/>
            <w:r w:rsidRPr="000658BC">
              <w:rPr>
                <w:rFonts w:cstheme="minorHAnsi"/>
                <w:b w:val="0"/>
                <w:sz w:val="20"/>
                <w:szCs w:val="20"/>
              </w:rPr>
              <w:t>hypoplas</w:t>
            </w:r>
            <w:r w:rsidR="00F72227">
              <w:rPr>
                <w:rFonts w:cstheme="minorHAnsi"/>
                <w:b w:val="0"/>
                <w:sz w:val="20"/>
                <w:szCs w:val="20"/>
              </w:rPr>
              <w:t>t</w:t>
            </w:r>
            <w:r w:rsidRPr="000658BC">
              <w:rPr>
                <w:rFonts w:cstheme="minorHAnsi"/>
                <w:b w:val="0"/>
                <w:sz w:val="20"/>
                <w:szCs w:val="20"/>
              </w:rPr>
              <w:t>ic</w:t>
            </w:r>
            <w:proofErr w:type="spellEnd"/>
            <w:r w:rsidRPr="000658BC">
              <w:rPr>
                <w:rFonts w:cstheme="minorHAnsi"/>
                <w:b w:val="0"/>
                <w:sz w:val="20"/>
                <w:szCs w:val="20"/>
              </w:rPr>
              <w:t>/prominent cerebellar folia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F72227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Delayed myelination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4D57A6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>Frontotemporal hypoplasia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  <w:tr w:rsidR="004D57A6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b w:val="0"/>
                <w:sz w:val="20"/>
                <w:szCs w:val="20"/>
              </w:rPr>
              <w:t>Generalised</w:t>
            </w:r>
            <w:proofErr w:type="spellEnd"/>
            <w:r w:rsidRPr="000658BC">
              <w:rPr>
                <w:rFonts w:cstheme="minorHAnsi"/>
                <w:b w:val="0"/>
                <w:sz w:val="20"/>
                <w:szCs w:val="20"/>
              </w:rPr>
              <w:t xml:space="preserve"> brain atrophy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+/+</w:t>
            </w:r>
          </w:p>
        </w:tc>
      </w:tr>
      <w:tr w:rsidR="004D57A6" w:rsidRPr="000658BC" w:rsidTr="00B3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 xml:space="preserve">Subarachnoid </w:t>
            </w:r>
            <w:r w:rsidR="00F72227" w:rsidRPr="000658BC">
              <w:rPr>
                <w:rFonts w:cstheme="minorHAnsi"/>
                <w:b w:val="0"/>
                <w:sz w:val="20"/>
                <w:szCs w:val="20"/>
              </w:rPr>
              <w:t>enlargement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+/-</w:t>
            </w:r>
          </w:p>
        </w:tc>
      </w:tr>
      <w:tr w:rsidR="004D57A6" w:rsidRPr="000658BC" w:rsidTr="00B3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:rsidR="007631AA" w:rsidRPr="000658BC" w:rsidRDefault="007631AA" w:rsidP="007631AA">
            <w:pPr>
              <w:spacing w:after="0" w:line="240" w:lineRule="auto"/>
              <w:rPr>
                <w:rFonts w:cstheme="minorHAnsi"/>
                <w:b w:val="0"/>
                <w:sz w:val="20"/>
                <w:szCs w:val="20"/>
              </w:rPr>
            </w:pPr>
            <w:r w:rsidRPr="000658BC">
              <w:rPr>
                <w:rFonts w:cstheme="minorHAnsi"/>
                <w:b w:val="0"/>
                <w:sz w:val="20"/>
                <w:szCs w:val="20"/>
              </w:rPr>
              <w:t xml:space="preserve">Symmetrical signal abnormalities of the </w:t>
            </w:r>
            <w:r w:rsidRPr="000658BC">
              <w:rPr>
                <w:rFonts w:cstheme="minorHAnsi"/>
                <w:b w:val="0"/>
                <w:sz w:val="20"/>
                <w:szCs w:val="20"/>
              </w:rPr>
              <w:lastRenderedPageBreak/>
              <w:t>insular cortex bilaterally and adjacent capsular white matter</w:t>
            </w:r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1191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90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1146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  <w:r w:rsidRPr="000658B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58BC">
              <w:rPr>
                <w:rFonts w:cstheme="minorHAnsi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6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7631AA" w:rsidRPr="000658BC" w:rsidRDefault="007631AA" w:rsidP="007631A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58BC">
              <w:rPr>
                <w:rFonts w:cstheme="minorHAnsi"/>
                <w:sz w:val="20"/>
                <w:szCs w:val="20"/>
              </w:rPr>
              <w:t>-/-</w:t>
            </w:r>
          </w:p>
        </w:tc>
      </w:tr>
    </w:tbl>
    <w:p w:rsidR="006C1300" w:rsidRPr="007660CD" w:rsidRDefault="006C1300" w:rsidP="006C1300">
      <w:pPr>
        <w:spacing w:line="360" w:lineRule="auto"/>
        <w:rPr>
          <w:rFonts w:eastAsiaTheme="minorEastAsia" w:cs="Times New Roman"/>
          <w:sz w:val="24"/>
          <w:szCs w:val="24"/>
          <w:lang w:val="en-GB" w:eastAsia="en-GB"/>
        </w:rPr>
      </w:pPr>
      <w:r w:rsidRPr="000658BC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br/>
      </w:r>
      <w:r w:rsidRPr="000658BC">
        <w:rPr>
          <w:rFonts w:eastAsiaTheme="minorEastAsia" w:cs="Times New Roman"/>
          <w:sz w:val="24"/>
          <w:szCs w:val="24"/>
          <w:lang w:val="en-GB" w:eastAsia="en-GB"/>
        </w:rPr>
        <w:t xml:space="preserve">ERG, electroretinography; </w:t>
      </w:r>
      <w:proofErr w:type="spellStart"/>
      <w:r w:rsidR="00F8426B">
        <w:rPr>
          <w:rFonts w:eastAsiaTheme="minorEastAsia" w:cs="Times New Roman"/>
          <w:sz w:val="24"/>
          <w:szCs w:val="24"/>
          <w:lang w:val="en-GB" w:eastAsia="en-GB"/>
        </w:rPr>
        <w:t>nd</w:t>
      </w:r>
      <w:proofErr w:type="spellEnd"/>
      <w:r w:rsidR="00F8426B">
        <w:rPr>
          <w:rFonts w:eastAsiaTheme="minorEastAsia" w:cs="Times New Roman"/>
          <w:sz w:val="24"/>
          <w:szCs w:val="24"/>
          <w:lang w:val="en-GB" w:eastAsia="en-GB"/>
        </w:rPr>
        <w:t>, not done; VEP, visual evoked potential.</w:t>
      </w:r>
    </w:p>
    <w:p w:rsidR="009872AF" w:rsidRPr="006C1300" w:rsidRDefault="009872AF" w:rsidP="006C1300"/>
    <w:sectPr w:rsidR="009872AF" w:rsidRPr="006C1300" w:rsidSect="006C130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EA"/>
    <w:rsid w:val="00027D62"/>
    <w:rsid w:val="000415DF"/>
    <w:rsid w:val="000658BC"/>
    <w:rsid w:val="00086FD3"/>
    <w:rsid w:val="00095181"/>
    <w:rsid w:val="00121205"/>
    <w:rsid w:val="001457C6"/>
    <w:rsid w:val="001700E6"/>
    <w:rsid w:val="001C0C89"/>
    <w:rsid w:val="001F00B2"/>
    <w:rsid w:val="00200105"/>
    <w:rsid w:val="0021676F"/>
    <w:rsid w:val="0025603F"/>
    <w:rsid w:val="00256F47"/>
    <w:rsid w:val="002869F7"/>
    <w:rsid w:val="002D10FE"/>
    <w:rsid w:val="002D2E0E"/>
    <w:rsid w:val="002E3EB6"/>
    <w:rsid w:val="002E69EF"/>
    <w:rsid w:val="00331242"/>
    <w:rsid w:val="003A38D2"/>
    <w:rsid w:val="003E544E"/>
    <w:rsid w:val="003F2086"/>
    <w:rsid w:val="00410CD8"/>
    <w:rsid w:val="00436B44"/>
    <w:rsid w:val="004C573D"/>
    <w:rsid w:val="004D246C"/>
    <w:rsid w:val="004D57A6"/>
    <w:rsid w:val="004F4DEA"/>
    <w:rsid w:val="00517DEA"/>
    <w:rsid w:val="00537825"/>
    <w:rsid w:val="00633973"/>
    <w:rsid w:val="006438F9"/>
    <w:rsid w:val="0067232C"/>
    <w:rsid w:val="006904B8"/>
    <w:rsid w:val="006C1300"/>
    <w:rsid w:val="006F072F"/>
    <w:rsid w:val="00706E0F"/>
    <w:rsid w:val="00735659"/>
    <w:rsid w:val="007631AA"/>
    <w:rsid w:val="00774973"/>
    <w:rsid w:val="007C1B23"/>
    <w:rsid w:val="00833423"/>
    <w:rsid w:val="008A3C29"/>
    <w:rsid w:val="00904CDA"/>
    <w:rsid w:val="009433DD"/>
    <w:rsid w:val="009660CF"/>
    <w:rsid w:val="009872AF"/>
    <w:rsid w:val="009F2ECF"/>
    <w:rsid w:val="00A23E94"/>
    <w:rsid w:val="00A937B1"/>
    <w:rsid w:val="00AC1FCF"/>
    <w:rsid w:val="00AD1CB8"/>
    <w:rsid w:val="00B00B52"/>
    <w:rsid w:val="00B10791"/>
    <w:rsid w:val="00B36983"/>
    <w:rsid w:val="00B9168F"/>
    <w:rsid w:val="00B94DE7"/>
    <w:rsid w:val="00B96A29"/>
    <w:rsid w:val="00BA5F8F"/>
    <w:rsid w:val="00BB4ED5"/>
    <w:rsid w:val="00C227D1"/>
    <w:rsid w:val="00C9157D"/>
    <w:rsid w:val="00CC0CB5"/>
    <w:rsid w:val="00CC19C1"/>
    <w:rsid w:val="00CC69B4"/>
    <w:rsid w:val="00CD4378"/>
    <w:rsid w:val="00CE3B8D"/>
    <w:rsid w:val="00CF25CB"/>
    <w:rsid w:val="00D42B23"/>
    <w:rsid w:val="00D53C96"/>
    <w:rsid w:val="00D826BD"/>
    <w:rsid w:val="00DC2E68"/>
    <w:rsid w:val="00DD175E"/>
    <w:rsid w:val="00DF2616"/>
    <w:rsid w:val="00E065A6"/>
    <w:rsid w:val="00E17AF9"/>
    <w:rsid w:val="00E57936"/>
    <w:rsid w:val="00E63312"/>
    <w:rsid w:val="00E970F4"/>
    <w:rsid w:val="00EB058C"/>
    <w:rsid w:val="00EE71FA"/>
    <w:rsid w:val="00F1406B"/>
    <w:rsid w:val="00F72227"/>
    <w:rsid w:val="00F8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6AEAFA-E843-43E6-A329-E0BF1432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DE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1">
    <w:name w:val="Light List1"/>
    <w:basedOn w:val="TableNormal"/>
    <w:uiPriority w:val="61"/>
    <w:rsid w:val="00517DEA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stTable31">
    <w:name w:val="List Table 31"/>
    <w:basedOn w:val="TableNormal"/>
    <w:uiPriority w:val="48"/>
    <w:rsid w:val="006C130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Grid">
    <w:name w:val="Table Grid"/>
    <w:basedOn w:val="TableNormal"/>
    <w:uiPriority w:val="39"/>
    <w:rsid w:val="00F14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6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98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A98EC-146F-4465-9DE1-2A2B3B2F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Reid</dc:creator>
  <cp:keywords/>
  <dc:description/>
  <cp:lastModifiedBy>Peter Clayton</cp:lastModifiedBy>
  <cp:revision>3</cp:revision>
  <dcterms:created xsi:type="dcterms:W3CDTF">2017-01-06T15:29:00Z</dcterms:created>
  <dcterms:modified xsi:type="dcterms:W3CDTF">2017-01-06T15:35:00Z</dcterms:modified>
</cp:coreProperties>
</file>