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91" w:type="dxa"/>
        <w:tblCellMar>
          <w:left w:w="99" w:type="dxa"/>
          <w:right w:w="99" w:type="dxa"/>
        </w:tblCellMar>
        <w:tblLook w:val="04A0"/>
      </w:tblPr>
      <w:tblGrid>
        <w:gridCol w:w="1183"/>
        <w:gridCol w:w="1382"/>
        <w:gridCol w:w="1169"/>
        <w:gridCol w:w="1594"/>
        <w:gridCol w:w="663"/>
      </w:tblGrid>
      <w:tr w:rsidR="0070060E" w:rsidRPr="00352C27" w:rsidTr="004B70FC">
        <w:trPr>
          <w:trHeight w:val="890"/>
        </w:trPr>
        <w:tc>
          <w:tcPr>
            <w:tcW w:w="5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Supplementary Table 1. Consistency between enzyme assay results from skeletal muscle biopsy samples and cultured fibroblasts</w:t>
            </w:r>
          </w:p>
        </w:tc>
      </w:tr>
      <w:tr w:rsidR="0070060E" w:rsidRPr="00352C27" w:rsidTr="004B70FC">
        <w:trPr>
          <w:trHeight w:val="28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0060E" w:rsidRPr="00352C27" w:rsidTr="004B70FC">
        <w:trPr>
          <w:trHeight w:val="500"/>
        </w:trPr>
        <w:tc>
          <w:tcPr>
            <w:tcW w:w="2565" w:type="dxa"/>
            <w:gridSpan w:val="2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3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  <w:sz w:val="20"/>
                <w:szCs w:val="20"/>
              </w:rPr>
              <w:t>Skeletal muscle</w:t>
            </w:r>
          </w:p>
        </w:tc>
      </w:tr>
      <w:tr w:rsidR="0070060E" w:rsidRPr="00352C27" w:rsidTr="004B70FC">
        <w:trPr>
          <w:trHeight w:val="500"/>
        </w:trPr>
        <w:tc>
          <w:tcPr>
            <w:tcW w:w="2565" w:type="dxa"/>
            <w:gridSpan w:val="2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Decreased</w:t>
            </w:r>
          </w:p>
        </w:tc>
        <w:tc>
          <w:tcPr>
            <w:tcW w:w="15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Normal activity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Total</w:t>
            </w:r>
          </w:p>
        </w:tc>
      </w:tr>
      <w:tr w:rsidR="0070060E" w:rsidRPr="00352C27" w:rsidTr="004B70FC">
        <w:trPr>
          <w:trHeight w:val="500"/>
        </w:trPr>
        <w:tc>
          <w:tcPr>
            <w:tcW w:w="11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Fibroblasts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Decreased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19</w:t>
            </w:r>
          </w:p>
        </w:tc>
      </w:tr>
      <w:tr w:rsidR="0070060E" w:rsidRPr="00352C27" w:rsidTr="004B70FC">
        <w:trPr>
          <w:trHeight w:val="500"/>
        </w:trPr>
        <w:tc>
          <w:tcPr>
            <w:tcW w:w="1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Normal activity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18</w:t>
            </w:r>
          </w:p>
        </w:tc>
      </w:tr>
      <w:tr w:rsidR="0070060E" w:rsidRPr="00352C27" w:rsidTr="004B70FC">
        <w:trPr>
          <w:trHeight w:val="500"/>
        </w:trPr>
        <w:tc>
          <w:tcPr>
            <w:tcW w:w="11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17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060E" w:rsidRPr="00352C27" w:rsidRDefault="0070060E" w:rsidP="004B70FC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37</w:t>
            </w:r>
          </w:p>
        </w:tc>
      </w:tr>
      <w:tr w:rsidR="0070060E" w:rsidRPr="00352C27" w:rsidTr="004B70FC">
        <w:trPr>
          <w:trHeight w:val="500"/>
        </w:trPr>
        <w:tc>
          <w:tcPr>
            <w:tcW w:w="5991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0060E" w:rsidRPr="00352C27" w:rsidRDefault="0070060E" w:rsidP="004B70FC">
            <w:pPr>
              <w:rPr>
                <w:rFonts w:ascii="Times New Roman" w:eastAsia="MS PGothic" w:hAnsi="Times New Roman" w:cs="Times New Roman"/>
                <w:color w:val="000000" w:themeColor="text1"/>
              </w:rPr>
            </w:pPr>
            <w:r w:rsidRPr="00352C27">
              <w:rPr>
                <w:rFonts w:ascii="Times New Roman" w:eastAsia="MS PGothic" w:hAnsi="Times New Roman" w:cs="Times New Roman"/>
                <w:color w:val="000000" w:themeColor="text1"/>
              </w:rPr>
              <w:t>Cases with mutations in the MT-ATP6 gene were not included in this analysis</w:t>
            </w:r>
          </w:p>
        </w:tc>
      </w:tr>
    </w:tbl>
    <w:p w:rsidR="003152A9" w:rsidRDefault="003152A9"/>
    <w:sectPr w:rsidR="003152A9" w:rsidSect="00315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060E"/>
    <w:rsid w:val="002F0464"/>
    <w:rsid w:val="003152A9"/>
    <w:rsid w:val="00700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296</Characters>
  <Application>Microsoft Office Word</Application>
  <DocSecurity>0</DocSecurity>
  <Lines>5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MREBUSA</dc:creator>
  <cp:lastModifiedBy>MREBUSA</cp:lastModifiedBy>
  <cp:revision>1</cp:revision>
  <dcterms:created xsi:type="dcterms:W3CDTF">2017-03-25T19:08:00Z</dcterms:created>
  <dcterms:modified xsi:type="dcterms:W3CDTF">2017-03-25T19:08:00Z</dcterms:modified>
</cp:coreProperties>
</file>