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6521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054"/>
        <w:gridCol w:w="1213"/>
        <w:gridCol w:w="1702"/>
        <w:gridCol w:w="1552"/>
      </w:tblGrid>
      <w:tr w:rsidR="005B1CDA" w:rsidRPr="00352C27" w:rsidTr="00CC0639">
        <w:trPr>
          <w:trHeight w:val="1110"/>
        </w:trPr>
        <w:tc>
          <w:tcPr>
            <w:tcW w:w="65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1CDA" w:rsidRPr="00352C27" w:rsidRDefault="005B1CDA" w:rsidP="00CC0639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352C27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  <w:t>Supplementary Table 2. Enzyme assay detection rate using cultured fibroblasts and skeletal muscle biopsy samples in genetically verified patients</w:t>
            </w:r>
            <w:r w:rsidRPr="00352C27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*</w:t>
            </w:r>
          </w:p>
        </w:tc>
      </w:tr>
      <w:tr w:rsidR="005B1CDA" w:rsidRPr="00352C27" w:rsidTr="00CC0639">
        <w:trPr>
          <w:trHeight w:val="260"/>
        </w:trPr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1CDA" w:rsidRPr="00352C27" w:rsidRDefault="005B1CDA" w:rsidP="00CC0639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1CDA" w:rsidRPr="00352C27" w:rsidRDefault="005B1CDA" w:rsidP="00CC063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1CDA" w:rsidRPr="00352C27" w:rsidRDefault="005B1CDA" w:rsidP="00CC063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1CDA" w:rsidRPr="00352C27" w:rsidRDefault="005B1CDA" w:rsidP="00CC063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5B1CDA" w:rsidRPr="00352C27" w:rsidTr="00CC0639">
        <w:trPr>
          <w:trHeight w:val="400"/>
        </w:trPr>
        <w:tc>
          <w:tcPr>
            <w:tcW w:w="205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B1CDA" w:rsidRPr="00352C27" w:rsidRDefault="005B1CDA" w:rsidP="00CC063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</w:pPr>
            <w:r w:rsidRPr="00352C27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  <w:t xml:space="preserve">　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B1CDA" w:rsidRPr="00352C27" w:rsidRDefault="005B1CDA" w:rsidP="00CC063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</w:pPr>
            <w:r w:rsidRPr="00352C27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  <w:t>Fibroblasts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B1CDA" w:rsidRPr="00352C27" w:rsidRDefault="005B1CDA" w:rsidP="00CC063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</w:pPr>
            <w:r w:rsidRPr="00352C27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  <w:t>Skeletal muscle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B1CDA" w:rsidRPr="00352C27" w:rsidRDefault="005B1CDA" w:rsidP="00CC063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</w:pPr>
            <w:r w:rsidRPr="00352C27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  <w:t>Total</w:t>
            </w:r>
          </w:p>
        </w:tc>
      </w:tr>
      <w:tr w:rsidR="005B1CDA" w:rsidRPr="00352C27" w:rsidTr="00CC0639">
        <w:trPr>
          <w:trHeight w:val="400"/>
        </w:trPr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B1CDA" w:rsidRPr="00352C27" w:rsidRDefault="005B1CDA" w:rsidP="00CC063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</w:pPr>
            <w:r w:rsidRPr="00352C27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  <w:t>Analyzed</w:t>
            </w:r>
          </w:p>
          <w:p w:rsidR="005B1CDA" w:rsidRPr="00352C27" w:rsidRDefault="005B1CDA" w:rsidP="00CC063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</w:pPr>
            <w:r w:rsidRPr="00352C27">
              <w:rPr>
                <w:rFonts w:ascii="Times New Roman" w:eastAsia="ＭＳ Ｐゴシック" w:hAnsi="Times New Roman" w:cs="Times New Roman" w:hint="eastAsia"/>
                <w:color w:val="000000" w:themeColor="text1"/>
                <w:kern w:val="0"/>
                <w:sz w:val="22"/>
              </w:rPr>
              <w:t>(nDNA/mtDNA)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B1CDA" w:rsidRPr="00352C27" w:rsidRDefault="005B1CDA" w:rsidP="00CC063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  <w:t>40</w:t>
            </w:r>
          </w:p>
          <w:p w:rsidR="005B1CDA" w:rsidRPr="00352C27" w:rsidRDefault="005B1CDA" w:rsidP="00CC063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</w:pPr>
            <w:r w:rsidRPr="00352C27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  <w:t>(</w:t>
            </w:r>
            <w:r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  <w:t>23</w:t>
            </w:r>
            <w:r w:rsidRPr="00352C27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  <w:t>/17)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B1CDA" w:rsidRPr="00352C27" w:rsidRDefault="005B1CDA" w:rsidP="00CC063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  <w:t>20</w:t>
            </w:r>
          </w:p>
          <w:p w:rsidR="005B1CDA" w:rsidRPr="00352C27" w:rsidRDefault="005B1CDA" w:rsidP="00CC063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</w:pPr>
            <w:r w:rsidRPr="00352C27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  <w:t>(</w:t>
            </w:r>
            <w:r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  <w:t>12</w:t>
            </w:r>
            <w:r w:rsidRPr="00352C27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  <w:t>/8)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B1CDA" w:rsidRPr="00352C27" w:rsidRDefault="005B1CDA" w:rsidP="00CC063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  <w:t>60</w:t>
            </w:r>
          </w:p>
          <w:p w:rsidR="005B1CDA" w:rsidRPr="00352C27" w:rsidRDefault="005B1CDA" w:rsidP="00CC063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</w:pPr>
            <w:r w:rsidRPr="00352C27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  <w:t>(</w:t>
            </w:r>
            <w:r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  <w:t>35</w:t>
            </w:r>
            <w:r w:rsidRPr="00352C27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  <w:t>/25)</w:t>
            </w:r>
          </w:p>
        </w:tc>
      </w:tr>
      <w:tr w:rsidR="005B1CDA" w:rsidRPr="00352C27" w:rsidTr="00CC0639">
        <w:trPr>
          <w:trHeight w:val="400"/>
        </w:trPr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B1CDA" w:rsidRPr="00352C27" w:rsidRDefault="005B1CDA" w:rsidP="00CC063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</w:pPr>
            <w:r w:rsidRPr="00352C27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  <w:t xml:space="preserve">  Defects detected</w:t>
            </w:r>
          </w:p>
          <w:p w:rsidR="005B1CDA" w:rsidRPr="00352C27" w:rsidRDefault="005B1CDA" w:rsidP="00CC063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</w:pPr>
            <w:r w:rsidRPr="00352C27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  <w:t>(nDNA/mtDNA)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B1CDA" w:rsidRPr="00352C27" w:rsidRDefault="005B1CDA" w:rsidP="00CC063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  <w:t>32</w:t>
            </w:r>
          </w:p>
          <w:p w:rsidR="005B1CDA" w:rsidRPr="00352C27" w:rsidRDefault="005B1CDA" w:rsidP="00CC063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</w:pPr>
            <w:r w:rsidRPr="00352C27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  <w:t>(</w:t>
            </w:r>
            <w:r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  <w:t>1</w:t>
            </w:r>
            <w:r>
              <w:rPr>
                <w:rFonts w:ascii="Times New Roman" w:eastAsia="ＭＳ Ｐゴシック" w:hAnsi="Times New Roman" w:cs="Times New Roman" w:hint="eastAsia"/>
                <w:color w:val="000000" w:themeColor="text1"/>
                <w:kern w:val="0"/>
                <w:sz w:val="22"/>
              </w:rPr>
              <w:t>7</w:t>
            </w:r>
            <w:r w:rsidRPr="00352C27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  <w:t>/15)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B1CDA" w:rsidRPr="00352C27" w:rsidRDefault="005B1CDA" w:rsidP="00CC063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  <w:t>16</w:t>
            </w:r>
          </w:p>
          <w:p w:rsidR="005B1CDA" w:rsidRPr="00352C27" w:rsidRDefault="005B1CDA" w:rsidP="00CC063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</w:pPr>
            <w:r w:rsidRPr="00352C27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  <w:t>(</w:t>
            </w:r>
            <w:r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  <w:t>8</w:t>
            </w:r>
            <w:r w:rsidRPr="00352C27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  <w:t>/8)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B1CDA" w:rsidRPr="00352C27" w:rsidRDefault="005B1CDA" w:rsidP="00CC063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  <w:t>48</w:t>
            </w:r>
          </w:p>
          <w:p w:rsidR="005B1CDA" w:rsidRPr="00352C27" w:rsidRDefault="005B1CDA" w:rsidP="00CC063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</w:pPr>
            <w:r w:rsidRPr="00352C27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  <w:t>(</w:t>
            </w:r>
            <w:r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  <w:t>2</w:t>
            </w:r>
            <w:r>
              <w:rPr>
                <w:rFonts w:ascii="Times New Roman" w:eastAsia="ＭＳ Ｐゴシック" w:hAnsi="Times New Roman" w:cs="Times New Roman" w:hint="eastAsia"/>
                <w:color w:val="000000" w:themeColor="text1"/>
                <w:kern w:val="0"/>
                <w:sz w:val="22"/>
              </w:rPr>
              <w:t>5</w:t>
            </w:r>
            <w:r w:rsidRPr="00352C27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  <w:t>/23)</w:t>
            </w:r>
          </w:p>
        </w:tc>
      </w:tr>
      <w:tr w:rsidR="005B1CDA" w:rsidRPr="00352C27" w:rsidTr="00CC0639">
        <w:trPr>
          <w:trHeight w:val="400"/>
        </w:trPr>
        <w:tc>
          <w:tcPr>
            <w:tcW w:w="205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B1CDA" w:rsidRPr="00352C27" w:rsidRDefault="005B1CDA" w:rsidP="00CC063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</w:pPr>
            <w:r w:rsidRPr="00352C27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  <w:t xml:space="preserve">  Not detected</w:t>
            </w:r>
          </w:p>
          <w:p w:rsidR="005B1CDA" w:rsidRPr="00352C27" w:rsidRDefault="005B1CDA" w:rsidP="00CC063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</w:pPr>
            <w:r w:rsidRPr="00352C27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  <w:t>(nDNA/mtDNA)</w:t>
            </w:r>
          </w:p>
        </w:tc>
        <w:tc>
          <w:tcPr>
            <w:tcW w:w="121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B1CDA" w:rsidRPr="00352C27" w:rsidRDefault="005B1CDA" w:rsidP="00CC063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  <w:t>8</w:t>
            </w:r>
          </w:p>
          <w:p w:rsidR="005B1CDA" w:rsidRPr="00352C27" w:rsidRDefault="005B1CDA" w:rsidP="00CC063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</w:pPr>
            <w:r w:rsidRPr="00352C27">
              <w:rPr>
                <w:rFonts w:ascii="Times New Roman" w:eastAsia="ＭＳ Ｐゴシック" w:hAnsi="Times New Roman" w:cs="Times New Roman" w:hint="eastAsia"/>
                <w:color w:val="000000" w:themeColor="text1"/>
                <w:kern w:val="0"/>
                <w:sz w:val="22"/>
              </w:rPr>
              <w:t>(</w:t>
            </w:r>
            <w:r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  <w:t>6</w:t>
            </w:r>
            <w:r w:rsidRPr="00352C27">
              <w:rPr>
                <w:rFonts w:ascii="Times New Roman" w:eastAsia="ＭＳ Ｐゴシック" w:hAnsi="Times New Roman" w:cs="Times New Roman" w:hint="eastAsia"/>
                <w:color w:val="000000" w:themeColor="text1"/>
                <w:kern w:val="0"/>
                <w:sz w:val="22"/>
              </w:rPr>
              <w:t>/</w:t>
            </w:r>
            <w:r w:rsidRPr="00352C27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  <w:t>2</w:t>
            </w:r>
            <w:r w:rsidRPr="00352C27">
              <w:rPr>
                <w:rFonts w:ascii="Times New Roman" w:eastAsia="ＭＳ Ｐゴシック" w:hAnsi="Times New Roman" w:cs="Times New Roman" w:hint="eastAsia"/>
                <w:color w:val="000000" w:themeColor="text1"/>
                <w:kern w:val="0"/>
                <w:sz w:val="22"/>
              </w:rPr>
              <w:t>)</w:t>
            </w:r>
          </w:p>
        </w:tc>
        <w:tc>
          <w:tcPr>
            <w:tcW w:w="170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B1CDA" w:rsidRPr="00352C27" w:rsidRDefault="005B1CDA" w:rsidP="00CC063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  <w:t>4</w:t>
            </w:r>
          </w:p>
          <w:p w:rsidR="005B1CDA" w:rsidRPr="00352C27" w:rsidRDefault="005B1CDA" w:rsidP="00CC063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</w:pPr>
            <w:r w:rsidRPr="00352C27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  <w:t>(</w:t>
            </w:r>
            <w:r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  <w:t>4</w:t>
            </w:r>
            <w:r w:rsidRPr="00352C27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  <w:t>/0)</w:t>
            </w:r>
          </w:p>
        </w:tc>
        <w:tc>
          <w:tcPr>
            <w:tcW w:w="155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B1CDA" w:rsidRPr="00352C27" w:rsidRDefault="005B1CDA" w:rsidP="00CC063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  <w:t>12</w:t>
            </w:r>
          </w:p>
          <w:p w:rsidR="005B1CDA" w:rsidRPr="00352C27" w:rsidRDefault="005B1CDA" w:rsidP="00CC063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</w:pPr>
            <w:r w:rsidRPr="00352C27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  <w:t>(</w:t>
            </w:r>
            <w:r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  <w:t>10</w:t>
            </w:r>
            <w:r w:rsidRPr="00352C27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  <w:t>/2)</w:t>
            </w:r>
          </w:p>
        </w:tc>
      </w:tr>
      <w:tr w:rsidR="005B1CDA" w:rsidRPr="00352C27" w:rsidTr="00CC0639">
        <w:trPr>
          <w:trHeight w:val="400"/>
        </w:trPr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B1CDA" w:rsidRPr="00352C27" w:rsidRDefault="005B1CDA" w:rsidP="00CC063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</w:pPr>
            <w:r w:rsidRPr="00352C27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  <w:t>Detection rate</w:t>
            </w:r>
          </w:p>
          <w:p w:rsidR="005B1CDA" w:rsidRPr="00352C27" w:rsidRDefault="005B1CDA" w:rsidP="00CC063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</w:pPr>
            <w:r w:rsidRPr="00352C27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  <w:t>(nDNA/mtDNA)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B1CDA" w:rsidRPr="00352C27" w:rsidRDefault="005B1CDA" w:rsidP="00CC063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  <w:t>80</w:t>
            </w:r>
            <w:r w:rsidRPr="00352C27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  <w:t>%</w:t>
            </w:r>
          </w:p>
          <w:p w:rsidR="005B1CDA" w:rsidRPr="00352C27" w:rsidRDefault="005B1CDA" w:rsidP="00CC063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</w:pPr>
            <w:r w:rsidRPr="00352C27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  <w:t>(</w:t>
            </w:r>
            <w:r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  <w:t>74</w:t>
            </w:r>
            <w:r w:rsidRPr="00352C27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  <w:t>%/88%)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B1CDA" w:rsidRPr="00352C27" w:rsidRDefault="005B1CDA" w:rsidP="00CC063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  <w:t>80</w:t>
            </w:r>
            <w:r w:rsidRPr="00352C27">
              <w:rPr>
                <w:rFonts w:ascii="Times New Roman" w:eastAsia="ＭＳ Ｐゴシック" w:hAnsi="Times New Roman" w:cs="Times New Roman" w:hint="eastAsia"/>
                <w:color w:val="000000" w:themeColor="text1"/>
                <w:kern w:val="0"/>
                <w:sz w:val="22"/>
              </w:rPr>
              <w:t>%</w:t>
            </w:r>
          </w:p>
          <w:p w:rsidR="005B1CDA" w:rsidRPr="00352C27" w:rsidRDefault="005B1CDA" w:rsidP="00CC063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</w:pPr>
            <w:r w:rsidRPr="00352C27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  <w:t>(</w:t>
            </w:r>
            <w:r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  <w:t>67</w:t>
            </w:r>
            <w:r w:rsidRPr="00352C27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  <w:t>%/100%)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B1CDA" w:rsidRPr="00352C27" w:rsidRDefault="005B1CDA" w:rsidP="00CC063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  <w:t>80</w:t>
            </w:r>
            <w:r w:rsidRPr="00352C27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  <w:t>%</w:t>
            </w:r>
          </w:p>
          <w:p w:rsidR="005B1CDA" w:rsidRPr="00352C27" w:rsidRDefault="005B1CDA" w:rsidP="00CC063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</w:pPr>
            <w:r w:rsidRPr="00352C27">
              <w:rPr>
                <w:rFonts w:ascii="Times New Roman" w:eastAsia="ＭＳ Ｐゴシック" w:hAnsi="Times New Roman" w:cs="Times New Roman" w:hint="eastAsia"/>
                <w:color w:val="000000" w:themeColor="text1"/>
                <w:kern w:val="0"/>
                <w:sz w:val="22"/>
              </w:rPr>
              <w:t>(</w:t>
            </w:r>
            <w:r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  <w:t>71</w:t>
            </w:r>
            <w:r w:rsidRPr="00352C27">
              <w:rPr>
                <w:rFonts w:ascii="Times New Roman" w:eastAsia="ＭＳ Ｐゴシック" w:hAnsi="Times New Roman" w:cs="Times New Roman" w:hint="eastAsia"/>
                <w:color w:val="000000" w:themeColor="text1"/>
                <w:kern w:val="0"/>
                <w:sz w:val="22"/>
              </w:rPr>
              <w:t>%/92%)</w:t>
            </w:r>
          </w:p>
        </w:tc>
      </w:tr>
      <w:tr w:rsidR="005B1CDA" w:rsidRPr="00352C27" w:rsidTr="00CC0639">
        <w:trPr>
          <w:trHeight w:val="640"/>
        </w:trPr>
        <w:tc>
          <w:tcPr>
            <w:tcW w:w="652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1CDA" w:rsidRPr="00352C27" w:rsidRDefault="005B1CDA" w:rsidP="00CC0639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</w:pPr>
            <w:r w:rsidRPr="00352C27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  <w:vertAlign w:val="superscript"/>
              </w:rPr>
              <w:t>*</w:t>
            </w:r>
            <w:r w:rsidRPr="00352C27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  <w:t xml:space="preserve">Cases with mutations in the </w:t>
            </w:r>
            <w:r w:rsidRPr="00352C27">
              <w:rPr>
                <w:rFonts w:ascii="Times New Roman" w:eastAsia="ＭＳ Ｐゴシック" w:hAnsi="Times New Roman" w:cs="Times New Roman"/>
                <w:i/>
                <w:iCs/>
                <w:color w:val="000000" w:themeColor="text1"/>
                <w:kern w:val="0"/>
                <w:sz w:val="22"/>
              </w:rPr>
              <w:t>MT-ATP6</w:t>
            </w:r>
            <w:r w:rsidRPr="00352C27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  <w:t xml:space="preserve"> gene were not included in this analysis. nDNA, nuclear DNA; mtDNA, mitochondrial DNA.</w:t>
            </w:r>
          </w:p>
        </w:tc>
      </w:tr>
    </w:tbl>
    <w:p w:rsidR="00E56832" w:rsidRPr="005B1CDA" w:rsidRDefault="005B1CDA">
      <w:bookmarkStart w:id="0" w:name="_GoBack"/>
      <w:bookmarkEnd w:id="0"/>
    </w:p>
    <w:sectPr w:rsidR="00E56832" w:rsidRPr="005B1CD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bordersDoNotSurroundHeader/>
  <w:bordersDoNotSurroundFooter/>
  <w:defaultTabStop w:val="851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CDA"/>
    <w:rsid w:val="0058468E"/>
    <w:rsid w:val="005B1CDA"/>
    <w:rsid w:val="00931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85E574B-1725-4421-BB88-0DEEB1DEF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1CD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5B1CDA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5B1CDA"/>
    <w:pPr>
      <w:jc w:val="left"/>
    </w:pPr>
  </w:style>
  <w:style w:type="character" w:customStyle="1" w:styleId="a5">
    <w:name w:val="コメント文字列 (文字)"/>
    <w:basedOn w:val="a0"/>
    <w:link w:val="a4"/>
    <w:uiPriority w:val="99"/>
    <w:semiHidden/>
    <w:rsid w:val="005B1CDA"/>
  </w:style>
  <w:style w:type="paragraph" w:styleId="a6">
    <w:name w:val="Balloon Text"/>
    <w:basedOn w:val="a"/>
    <w:link w:val="a7"/>
    <w:uiPriority w:val="99"/>
    <w:semiHidden/>
    <w:unhideWhenUsed/>
    <w:rsid w:val="005B1CDA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5B1CD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小川えりか</dc:creator>
  <cp:keywords/>
  <dc:description/>
  <cp:lastModifiedBy>小川えりか</cp:lastModifiedBy>
  <cp:revision>1</cp:revision>
  <dcterms:created xsi:type="dcterms:W3CDTF">2017-04-12T13:24:00Z</dcterms:created>
  <dcterms:modified xsi:type="dcterms:W3CDTF">2017-04-12T13:25:00Z</dcterms:modified>
</cp:coreProperties>
</file>