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F6487" w:rsidRPr="000F6487" w:rsidRDefault="000F6487" w:rsidP="000F6487">
      <w:pPr>
        <w:widowControl w:val="0"/>
        <w:suppressAutoHyphens/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0F6487">
        <w:rPr>
          <w:rFonts w:ascii="Times New Roman" w:hAnsi="Times New Roman" w:cs="Times New Roman"/>
          <w:sz w:val="24"/>
          <w:szCs w:val="24"/>
        </w:rPr>
        <w:t>Supplementary biomarker methodology</w:t>
      </w:r>
    </w:p>
    <w:p w:rsidR="000F6487" w:rsidRPr="000F6487" w:rsidRDefault="000F6487" w:rsidP="000F6487">
      <w:pPr>
        <w:widowControl w:val="0"/>
        <w:suppressAutoHyphens/>
        <w:spacing w:line="480" w:lineRule="auto"/>
        <w:ind w:firstLine="720"/>
        <w:rPr>
          <w:rFonts w:ascii="Times New Roman" w:hAnsi="Times New Roman" w:cs="Times New Roman"/>
          <w:sz w:val="24"/>
          <w:szCs w:val="24"/>
        </w:rPr>
      </w:pPr>
      <w:r w:rsidRPr="000F6487">
        <w:rPr>
          <w:rFonts w:ascii="Times New Roman" w:hAnsi="Times New Roman" w:cs="Times New Roman"/>
          <w:sz w:val="24"/>
          <w:szCs w:val="24"/>
        </w:rPr>
        <w:t>Tissue slides from formalin fixed, paraffin embedded tissue were generated at 4 </w:t>
      </w:r>
      <w:proofErr w:type="spellStart"/>
      <w:r w:rsidRPr="000F6487">
        <w:rPr>
          <w:rFonts w:ascii="Times New Roman" w:hAnsi="Times New Roman" w:cs="Times New Roman"/>
          <w:sz w:val="24"/>
          <w:szCs w:val="24"/>
        </w:rPr>
        <w:t>μm</w:t>
      </w:r>
      <w:proofErr w:type="spellEnd"/>
      <w:r w:rsidRPr="000F6487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0F6487">
        <w:rPr>
          <w:rFonts w:ascii="Times New Roman" w:hAnsi="Times New Roman" w:cs="Times New Roman"/>
          <w:sz w:val="24"/>
          <w:szCs w:val="24"/>
        </w:rPr>
        <w:t>HER2</w:t>
      </w:r>
      <w:proofErr w:type="spellEnd"/>
      <w:r w:rsidRPr="000F648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F6487">
        <w:rPr>
          <w:rFonts w:ascii="Times New Roman" w:hAnsi="Times New Roman" w:cs="Times New Roman"/>
          <w:sz w:val="24"/>
          <w:szCs w:val="24"/>
        </w:rPr>
        <w:t>IHC</w:t>
      </w:r>
      <w:proofErr w:type="spellEnd"/>
      <w:r w:rsidRPr="000F6487">
        <w:rPr>
          <w:rFonts w:ascii="Times New Roman" w:hAnsi="Times New Roman" w:cs="Times New Roman"/>
          <w:sz w:val="24"/>
          <w:szCs w:val="24"/>
        </w:rPr>
        <w:t xml:space="preserve"> was performed with the </w:t>
      </w:r>
      <w:proofErr w:type="spellStart"/>
      <w:r w:rsidRPr="000F6487">
        <w:rPr>
          <w:rFonts w:ascii="Times New Roman" w:hAnsi="Times New Roman" w:cs="Times New Roman"/>
          <w:sz w:val="24"/>
          <w:szCs w:val="24"/>
        </w:rPr>
        <w:t>HercepTest</w:t>
      </w:r>
      <w:proofErr w:type="spellEnd"/>
      <w:r w:rsidRPr="000F6487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Pr="000F6487">
        <w:rPr>
          <w:rFonts w:ascii="Times New Roman" w:hAnsi="Times New Roman" w:cs="Times New Roman"/>
          <w:sz w:val="24"/>
          <w:szCs w:val="24"/>
        </w:rPr>
        <w:t>DAKO</w:t>
      </w:r>
      <w:proofErr w:type="spellEnd"/>
      <w:r w:rsidRPr="000F6487">
        <w:rPr>
          <w:rFonts w:ascii="Times New Roman" w:hAnsi="Times New Roman" w:cs="Times New Roman"/>
          <w:sz w:val="24"/>
          <w:szCs w:val="24"/>
        </w:rPr>
        <w:t xml:space="preserve">) using the </w:t>
      </w:r>
      <w:proofErr w:type="spellStart"/>
      <w:r w:rsidRPr="000F6487">
        <w:rPr>
          <w:rFonts w:ascii="Times New Roman" w:hAnsi="Times New Roman" w:cs="Times New Roman"/>
          <w:sz w:val="24"/>
          <w:szCs w:val="24"/>
        </w:rPr>
        <w:t>DAKO</w:t>
      </w:r>
      <w:proofErr w:type="spellEnd"/>
      <w:r w:rsidRPr="000F648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F6487">
        <w:rPr>
          <w:rFonts w:ascii="Times New Roman" w:hAnsi="Times New Roman" w:cs="Times New Roman"/>
          <w:sz w:val="24"/>
          <w:szCs w:val="24"/>
        </w:rPr>
        <w:t>Autostainer</w:t>
      </w:r>
      <w:proofErr w:type="spellEnd"/>
      <w:r w:rsidRPr="000F6487">
        <w:rPr>
          <w:rFonts w:ascii="Times New Roman" w:hAnsi="Times New Roman" w:cs="Times New Roman"/>
          <w:sz w:val="24"/>
          <w:szCs w:val="24"/>
        </w:rPr>
        <w:t xml:space="preserve"> Plus according to the manufacturer’s instructions. An oil-bath was used for antigen retrieval. A score of 3 + was defined as </w:t>
      </w:r>
      <w:proofErr w:type="spellStart"/>
      <w:r w:rsidRPr="000F6487">
        <w:rPr>
          <w:rFonts w:ascii="Times New Roman" w:hAnsi="Times New Roman" w:cs="Times New Roman"/>
          <w:sz w:val="24"/>
          <w:szCs w:val="24"/>
        </w:rPr>
        <w:t>HER2</w:t>
      </w:r>
      <w:proofErr w:type="spellEnd"/>
      <w:r w:rsidRPr="000F6487">
        <w:rPr>
          <w:rFonts w:ascii="Times New Roman" w:hAnsi="Times New Roman" w:cs="Times New Roman"/>
          <w:sz w:val="24"/>
          <w:szCs w:val="24"/>
        </w:rPr>
        <w:t xml:space="preserve">-positive; </w:t>
      </w:r>
      <w:proofErr w:type="spellStart"/>
      <w:r w:rsidRPr="000F6487">
        <w:rPr>
          <w:rFonts w:ascii="Times New Roman" w:hAnsi="Times New Roman" w:cs="Times New Roman"/>
          <w:sz w:val="24"/>
          <w:szCs w:val="24"/>
        </w:rPr>
        <w:t>IHC</w:t>
      </w:r>
      <w:proofErr w:type="spellEnd"/>
      <w:r w:rsidRPr="000F6487">
        <w:rPr>
          <w:rFonts w:ascii="Times New Roman" w:hAnsi="Times New Roman" w:cs="Times New Roman"/>
          <w:sz w:val="24"/>
          <w:szCs w:val="24"/>
        </w:rPr>
        <w:t xml:space="preserve"> scores of 2 + were investigated using FISH. The </w:t>
      </w:r>
      <w:proofErr w:type="spellStart"/>
      <w:r w:rsidRPr="000F6487">
        <w:rPr>
          <w:rFonts w:ascii="Times New Roman" w:hAnsi="Times New Roman" w:cs="Times New Roman"/>
          <w:sz w:val="24"/>
          <w:szCs w:val="24"/>
        </w:rPr>
        <w:t>pharmDx</w:t>
      </w:r>
      <w:proofErr w:type="spellEnd"/>
      <w:r w:rsidRPr="000F6487">
        <w:rPr>
          <w:rFonts w:ascii="Times New Roman" w:hAnsi="Times New Roman" w:cs="Times New Roman"/>
          <w:sz w:val="24"/>
          <w:szCs w:val="24"/>
        </w:rPr>
        <w:t xml:space="preserve"> kit (</w:t>
      </w:r>
      <w:proofErr w:type="spellStart"/>
      <w:r w:rsidRPr="000F6487">
        <w:rPr>
          <w:rFonts w:ascii="Times New Roman" w:hAnsi="Times New Roman" w:cs="Times New Roman"/>
          <w:sz w:val="24"/>
          <w:szCs w:val="24"/>
        </w:rPr>
        <w:t>DAKO</w:t>
      </w:r>
      <w:proofErr w:type="spellEnd"/>
      <w:r w:rsidRPr="000F6487">
        <w:rPr>
          <w:rFonts w:ascii="Times New Roman" w:hAnsi="Times New Roman" w:cs="Times New Roman"/>
          <w:sz w:val="24"/>
          <w:szCs w:val="24"/>
        </w:rPr>
        <w:t xml:space="preserve">) was used according to the manufacturer’s instructions. In cases where the </w:t>
      </w:r>
      <w:proofErr w:type="spellStart"/>
      <w:r w:rsidRPr="000F6487">
        <w:rPr>
          <w:rFonts w:ascii="Times New Roman" w:hAnsi="Times New Roman" w:cs="Times New Roman"/>
          <w:sz w:val="24"/>
          <w:szCs w:val="24"/>
        </w:rPr>
        <w:t>HER2</w:t>
      </w:r>
      <w:proofErr w:type="spellEnd"/>
      <w:r w:rsidRPr="000F6487">
        <w:rPr>
          <w:rFonts w:ascii="Times New Roman" w:hAnsi="Times New Roman" w:cs="Times New Roman"/>
          <w:sz w:val="24"/>
          <w:szCs w:val="24"/>
        </w:rPr>
        <w:t>/</w:t>
      </w:r>
      <w:proofErr w:type="spellStart"/>
      <w:r w:rsidRPr="000F6487">
        <w:rPr>
          <w:rFonts w:ascii="Times New Roman" w:hAnsi="Times New Roman" w:cs="Times New Roman"/>
          <w:sz w:val="24"/>
          <w:szCs w:val="24"/>
        </w:rPr>
        <w:t>CEP17</w:t>
      </w:r>
      <w:proofErr w:type="spellEnd"/>
      <w:r w:rsidRPr="000F6487">
        <w:rPr>
          <w:rFonts w:ascii="Times New Roman" w:hAnsi="Times New Roman" w:cs="Times New Roman"/>
          <w:sz w:val="24"/>
          <w:szCs w:val="24"/>
        </w:rPr>
        <w:t xml:space="preserve"> ratio was between 1.8 and 2.2, the FISH reading was repeated with a 40 cell count. A </w:t>
      </w:r>
      <w:proofErr w:type="spellStart"/>
      <w:r w:rsidRPr="000F6487">
        <w:rPr>
          <w:rFonts w:ascii="Times New Roman" w:hAnsi="Times New Roman" w:cs="Times New Roman"/>
          <w:sz w:val="24"/>
          <w:szCs w:val="24"/>
        </w:rPr>
        <w:t>HER2</w:t>
      </w:r>
      <w:proofErr w:type="spellEnd"/>
      <w:r w:rsidRPr="000F6487">
        <w:rPr>
          <w:rFonts w:ascii="Times New Roman" w:hAnsi="Times New Roman" w:cs="Times New Roman"/>
          <w:sz w:val="24"/>
          <w:szCs w:val="24"/>
        </w:rPr>
        <w:t>/</w:t>
      </w:r>
      <w:proofErr w:type="spellStart"/>
      <w:r w:rsidRPr="000F6487">
        <w:rPr>
          <w:rFonts w:ascii="Times New Roman" w:hAnsi="Times New Roman" w:cs="Times New Roman"/>
          <w:sz w:val="24"/>
          <w:szCs w:val="24"/>
        </w:rPr>
        <w:t>CEP17</w:t>
      </w:r>
      <w:proofErr w:type="spellEnd"/>
      <w:r w:rsidRPr="000F6487">
        <w:rPr>
          <w:rFonts w:ascii="Times New Roman" w:hAnsi="Times New Roman" w:cs="Times New Roman"/>
          <w:sz w:val="24"/>
          <w:szCs w:val="24"/>
        </w:rPr>
        <w:t xml:space="preserve"> ratio ≥ 2.0 was defined as </w:t>
      </w:r>
      <w:proofErr w:type="spellStart"/>
      <w:r w:rsidRPr="000F6487">
        <w:rPr>
          <w:rFonts w:ascii="Times New Roman" w:hAnsi="Times New Roman" w:cs="Times New Roman"/>
          <w:sz w:val="24"/>
          <w:szCs w:val="24"/>
        </w:rPr>
        <w:t>HER2</w:t>
      </w:r>
      <w:proofErr w:type="spellEnd"/>
      <w:r w:rsidRPr="000F6487">
        <w:rPr>
          <w:rFonts w:ascii="Times New Roman" w:hAnsi="Times New Roman" w:cs="Times New Roman"/>
          <w:sz w:val="24"/>
          <w:szCs w:val="24"/>
        </w:rPr>
        <w:t xml:space="preserve">-positive. </w:t>
      </w:r>
      <w:proofErr w:type="spellStart"/>
      <w:r w:rsidRPr="000F6487">
        <w:rPr>
          <w:rFonts w:ascii="Times New Roman" w:hAnsi="Times New Roman" w:cs="Times New Roman"/>
          <w:sz w:val="24"/>
          <w:szCs w:val="24"/>
        </w:rPr>
        <w:t>EGFR</w:t>
      </w:r>
      <w:proofErr w:type="spellEnd"/>
      <w:r w:rsidRPr="000F648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F6487">
        <w:rPr>
          <w:rFonts w:ascii="Times New Roman" w:hAnsi="Times New Roman" w:cs="Times New Roman"/>
          <w:sz w:val="24"/>
          <w:szCs w:val="24"/>
        </w:rPr>
        <w:t>IHC</w:t>
      </w:r>
      <w:proofErr w:type="spellEnd"/>
      <w:r w:rsidRPr="000F6487">
        <w:rPr>
          <w:rFonts w:ascii="Times New Roman" w:hAnsi="Times New Roman" w:cs="Times New Roman"/>
          <w:sz w:val="24"/>
          <w:szCs w:val="24"/>
        </w:rPr>
        <w:t xml:space="preserve"> was performed with the </w:t>
      </w:r>
      <w:proofErr w:type="spellStart"/>
      <w:r w:rsidRPr="000F6487">
        <w:rPr>
          <w:rFonts w:ascii="Times New Roman" w:hAnsi="Times New Roman" w:cs="Times New Roman"/>
          <w:sz w:val="24"/>
          <w:szCs w:val="24"/>
        </w:rPr>
        <w:t>pharmDx</w:t>
      </w:r>
      <w:proofErr w:type="spellEnd"/>
      <w:r w:rsidRPr="000F6487">
        <w:rPr>
          <w:rFonts w:ascii="Times New Roman" w:hAnsi="Times New Roman" w:cs="Times New Roman"/>
          <w:sz w:val="24"/>
          <w:szCs w:val="24"/>
        </w:rPr>
        <w:t xml:space="preserve"> test (</w:t>
      </w:r>
      <w:proofErr w:type="spellStart"/>
      <w:r w:rsidRPr="000F6487">
        <w:rPr>
          <w:rFonts w:ascii="Times New Roman" w:hAnsi="Times New Roman" w:cs="Times New Roman"/>
          <w:sz w:val="24"/>
          <w:szCs w:val="24"/>
        </w:rPr>
        <w:t>DAKO</w:t>
      </w:r>
      <w:proofErr w:type="spellEnd"/>
      <w:r w:rsidRPr="000F6487">
        <w:rPr>
          <w:rFonts w:ascii="Times New Roman" w:hAnsi="Times New Roman" w:cs="Times New Roman"/>
          <w:sz w:val="24"/>
          <w:szCs w:val="24"/>
        </w:rPr>
        <w:t xml:space="preserve">) using the </w:t>
      </w:r>
      <w:proofErr w:type="spellStart"/>
      <w:r w:rsidRPr="000F6487">
        <w:rPr>
          <w:rFonts w:ascii="Times New Roman" w:hAnsi="Times New Roman" w:cs="Times New Roman"/>
          <w:sz w:val="24"/>
          <w:szCs w:val="24"/>
        </w:rPr>
        <w:t>DAKO</w:t>
      </w:r>
      <w:proofErr w:type="spellEnd"/>
      <w:r w:rsidRPr="000F648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F6487">
        <w:rPr>
          <w:rFonts w:ascii="Times New Roman" w:hAnsi="Times New Roman" w:cs="Times New Roman"/>
          <w:sz w:val="24"/>
          <w:szCs w:val="24"/>
        </w:rPr>
        <w:t>Autostainer</w:t>
      </w:r>
      <w:proofErr w:type="spellEnd"/>
      <w:r w:rsidRPr="000F6487">
        <w:rPr>
          <w:rFonts w:ascii="Times New Roman" w:hAnsi="Times New Roman" w:cs="Times New Roman"/>
          <w:sz w:val="24"/>
          <w:szCs w:val="24"/>
        </w:rPr>
        <w:t xml:space="preserve"> Plus according to the manufacturer’s instructions. </w:t>
      </w:r>
      <w:proofErr w:type="spellStart"/>
      <w:r w:rsidRPr="000F6487">
        <w:rPr>
          <w:rFonts w:ascii="Times New Roman" w:hAnsi="Times New Roman" w:cs="Times New Roman"/>
          <w:sz w:val="24"/>
          <w:szCs w:val="24"/>
        </w:rPr>
        <w:t>EGFR</w:t>
      </w:r>
      <w:proofErr w:type="spellEnd"/>
      <w:r w:rsidRPr="000F6487">
        <w:rPr>
          <w:rFonts w:ascii="Times New Roman" w:hAnsi="Times New Roman" w:cs="Times New Roman"/>
          <w:sz w:val="24"/>
          <w:szCs w:val="24"/>
        </w:rPr>
        <w:t xml:space="preserve">-positive staining was defined as any </w:t>
      </w:r>
      <w:proofErr w:type="spellStart"/>
      <w:r w:rsidRPr="000F6487">
        <w:rPr>
          <w:rFonts w:ascii="Times New Roman" w:hAnsi="Times New Roman" w:cs="Times New Roman"/>
          <w:sz w:val="24"/>
          <w:szCs w:val="24"/>
        </w:rPr>
        <w:t>IHC</w:t>
      </w:r>
      <w:proofErr w:type="spellEnd"/>
      <w:r w:rsidRPr="000F6487">
        <w:rPr>
          <w:rFonts w:ascii="Times New Roman" w:hAnsi="Times New Roman" w:cs="Times New Roman"/>
          <w:sz w:val="24"/>
          <w:szCs w:val="24"/>
        </w:rPr>
        <w:t xml:space="preserve"> staining of tumor cell membranes above background level irrespective of the completeness of membrane staining. ER and </w:t>
      </w:r>
      <w:proofErr w:type="spellStart"/>
      <w:r w:rsidRPr="000F6487">
        <w:rPr>
          <w:rFonts w:ascii="Times New Roman" w:hAnsi="Times New Roman" w:cs="Times New Roman"/>
          <w:sz w:val="24"/>
          <w:szCs w:val="24"/>
        </w:rPr>
        <w:t>PgR</w:t>
      </w:r>
      <w:proofErr w:type="spellEnd"/>
      <w:r w:rsidRPr="000F6487">
        <w:rPr>
          <w:rFonts w:ascii="Times New Roman" w:hAnsi="Times New Roman" w:cs="Times New Roman"/>
          <w:sz w:val="24"/>
          <w:szCs w:val="24"/>
        </w:rPr>
        <w:t xml:space="preserve"> testing was performed using the </w:t>
      </w:r>
      <w:proofErr w:type="spellStart"/>
      <w:r w:rsidRPr="000F6487">
        <w:rPr>
          <w:rFonts w:ascii="Times New Roman" w:hAnsi="Times New Roman" w:cs="Times New Roman"/>
          <w:sz w:val="24"/>
          <w:szCs w:val="24"/>
        </w:rPr>
        <w:t>pharmDx</w:t>
      </w:r>
      <w:proofErr w:type="spellEnd"/>
      <w:r w:rsidRPr="000F6487">
        <w:rPr>
          <w:rFonts w:ascii="Times New Roman" w:hAnsi="Times New Roman" w:cs="Times New Roman"/>
          <w:sz w:val="24"/>
          <w:szCs w:val="24"/>
        </w:rPr>
        <w:t xml:space="preserve"> test (</w:t>
      </w:r>
      <w:proofErr w:type="spellStart"/>
      <w:r w:rsidRPr="000F6487">
        <w:rPr>
          <w:rFonts w:ascii="Times New Roman" w:hAnsi="Times New Roman" w:cs="Times New Roman"/>
          <w:sz w:val="24"/>
          <w:szCs w:val="24"/>
        </w:rPr>
        <w:t>DAKO</w:t>
      </w:r>
      <w:proofErr w:type="spellEnd"/>
      <w:r w:rsidRPr="000F6487">
        <w:rPr>
          <w:rFonts w:ascii="Times New Roman" w:hAnsi="Times New Roman" w:cs="Times New Roman"/>
          <w:sz w:val="24"/>
          <w:szCs w:val="24"/>
        </w:rPr>
        <w:t xml:space="preserve">) on the </w:t>
      </w:r>
      <w:proofErr w:type="spellStart"/>
      <w:r w:rsidRPr="000F6487">
        <w:rPr>
          <w:rFonts w:ascii="Times New Roman" w:hAnsi="Times New Roman" w:cs="Times New Roman"/>
          <w:sz w:val="24"/>
          <w:szCs w:val="24"/>
        </w:rPr>
        <w:t>DAKO</w:t>
      </w:r>
      <w:proofErr w:type="spellEnd"/>
      <w:r w:rsidRPr="000F648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F6487">
        <w:rPr>
          <w:rFonts w:ascii="Times New Roman" w:hAnsi="Times New Roman" w:cs="Times New Roman"/>
          <w:sz w:val="24"/>
          <w:szCs w:val="24"/>
        </w:rPr>
        <w:t>Autostainer</w:t>
      </w:r>
      <w:proofErr w:type="spellEnd"/>
      <w:r w:rsidRPr="000F6487">
        <w:rPr>
          <w:rFonts w:ascii="Times New Roman" w:hAnsi="Times New Roman" w:cs="Times New Roman"/>
          <w:sz w:val="24"/>
          <w:szCs w:val="24"/>
        </w:rPr>
        <w:t xml:space="preserve"> Plus according to the manufacturer’s instructions. ER/</w:t>
      </w:r>
      <w:proofErr w:type="spellStart"/>
      <w:r w:rsidRPr="000F6487">
        <w:rPr>
          <w:rFonts w:ascii="Times New Roman" w:hAnsi="Times New Roman" w:cs="Times New Roman"/>
          <w:sz w:val="24"/>
          <w:szCs w:val="24"/>
        </w:rPr>
        <w:t>PgR</w:t>
      </w:r>
      <w:proofErr w:type="spellEnd"/>
      <w:r w:rsidRPr="000F648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F6487">
        <w:rPr>
          <w:rFonts w:ascii="Times New Roman" w:hAnsi="Times New Roman" w:cs="Times New Roman"/>
          <w:sz w:val="24"/>
          <w:szCs w:val="24"/>
        </w:rPr>
        <w:t>IHC</w:t>
      </w:r>
      <w:proofErr w:type="spellEnd"/>
      <w:r w:rsidRPr="000F6487">
        <w:rPr>
          <w:rFonts w:ascii="Times New Roman" w:hAnsi="Times New Roman" w:cs="Times New Roman"/>
          <w:sz w:val="24"/>
          <w:szCs w:val="24"/>
        </w:rPr>
        <w:t xml:space="preserve"> staining was evaluated according to the Allred Scoring guideline described in the </w:t>
      </w:r>
      <w:proofErr w:type="spellStart"/>
      <w:r w:rsidRPr="000F6487">
        <w:rPr>
          <w:rFonts w:ascii="Times New Roman" w:hAnsi="Times New Roman" w:cs="Times New Roman"/>
          <w:sz w:val="24"/>
          <w:szCs w:val="24"/>
        </w:rPr>
        <w:t>pharmDx</w:t>
      </w:r>
      <w:proofErr w:type="spellEnd"/>
      <w:r w:rsidRPr="000F6487">
        <w:rPr>
          <w:rFonts w:ascii="Times New Roman" w:hAnsi="Times New Roman" w:cs="Times New Roman"/>
          <w:sz w:val="24"/>
          <w:szCs w:val="24"/>
        </w:rPr>
        <w:t xml:space="preserve"> kit; a total score of ≥ 3 was defined as positive. CK 5/14 </w:t>
      </w:r>
      <w:proofErr w:type="spellStart"/>
      <w:r w:rsidRPr="000F6487">
        <w:rPr>
          <w:rFonts w:ascii="Times New Roman" w:hAnsi="Times New Roman" w:cs="Times New Roman"/>
          <w:sz w:val="24"/>
          <w:szCs w:val="24"/>
        </w:rPr>
        <w:t>IHC</w:t>
      </w:r>
      <w:proofErr w:type="spellEnd"/>
      <w:r w:rsidRPr="000F6487">
        <w:rPr>
          <w:rFonts w:ascii="Times New Roman" w:hAnsi="Times New Roman" w:cs="Times New Roman"/>
          <w:sz w:val="24"/>
          <w:szCs w:val="24"/>
        </w:rPr>
        <w:t xml:space="preserve"> was performed with antibody clones </w:t>
      </w:r>
      <w:proofErr w:type="spellStart"/>
      <w:r w:rsidRPr="000F6487">
        <w:rPr>
          <w:rFonts w:ascii="Times New Roman" w:hAnsi="Times New Roman" w:cs="Times New Roman"/>
          <w:sz w:val="24"/>
          <w:szCs w:val="24"/>
        </w:rPr>
        <w:t>D5</w:t>
      </w:r>
      <w:proofErr w:type="spellEnd"/>
      <w:r w:rsidRPr="000F6487">
        <w:rPr>
          <w:rFonts w:ascii="Times New Roman" w:hAnsi="Times New Roman" w:cs="Times New Roman"/>
          <w:sz w:val="24"/>
          <w:szCs w:val="24"/>
        </w:rPr>
        <w:t>/16/</w:t>
      </w:r>
      <w:proofErr w:type="spellStart"/>
      <w:r w:rsidRPr="000F6487">
        <w:rPr>
          <w:rFonts w:ascii="Times New Roman" w:hAnsi="Times New Roman" w:cs="Times New Roman"/>
          <w:sz w:val="24"/>
          <w:szCs w:val="24"/>
        </w:rPr>
        <w:t>B4</w:t>
      </w:r>
      <w:proofErr w:type="spellEnd"/>
      <w:r w:rsidRPr="000F6487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0F6487">
        <w:rPr>
          <w:rFonts w:ascii="Times New Roman" w:hAnsi="Times New Roman" w:cs="Times New Roman"/>
          <w:sz w:val="24"/>
          <w:szCs w:val="24"/>
        </w:rPr>
        <w:t>M7237</w:t>
      </w:r>
      <w:proofErr w:type="spellEnd"/>
      <w:r w:rsidRPr="000F6487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Pr="000F6487">
        <w:rPr>
          <w:rFonts w:ascii="Times New Roman" w:hAnsi="Times New Roman" w:cs="Times New Roman"/>
          <w:sz w:val="24"/>
          <w:szCs w:val="24"/>
        </w:rPr>
        <w:t>DAKO</w:t>
      </w:r>
      <w:proofErr w:type="spellEnd"/>
      <w:r w:rsidRPr="000F6487">
        <w:rPr>
          <w:rFonts w:ascii="Times New Roman" w:hAnsi="Times New Roman" w:cs="Times New Roman"/>
          <w:sz w:val="24"/>
          <w:szCs w:val="24"/>
        </w:rPr>
        <w:t xml:space="preserve">) using an </w:t>
      </w:r>
      <w:proofErr w:type="spellStart"/>
      <w:r w:rsidRPr="000F6487">
        <w:rPr>
          <w:rFonts w:ascii="Times New Roman" w:hAnsi="Times New Roman" w:cs="Times New Roman"/>
          <w:sz w:val="24"/>
          <w:szCs w:val="24"/>
        </w:rPr>
        <w:t>autostainer</w:t>
      </w:r>
      <w:proofErr w:type="spellEnd"/>
      <w:r w:rsidRPr="000F6487">
        <w:rPr>
          <w:rFonts w:ascii="Times New Roman" w:hAnsi="Times New Roman" w:cs="Times New Roman"/>
          <w:sz w:val="24"/>
          <w:szCs w:val="24"/>
        </w:rPr>
        <w:t xml:space="preserve"> and with mouse monoclonal antibody cocktail Mob 433 (</w:t>
      </w:r>
      <w:proofErr w:type="spellStart"/>
      <w:r w:rsidRPr="000F6487">
        <w:rPr>
          <w:rFonts w:ascii="Times New Roman" w:hAnsi="Times New Roman" w:cs="Times New Roman"/>
          <w:sz w:val="24"/>
          <w:szCs w:val="24"/>
        </w:rPr>
        <w:t>Zytomed</w:t>
      </w:r>
      <w:proofErr w:type="spellEnd"/>
      <w:r w:rsidRPr="000F6487">
        <w:rPr>
          <w:rFonts w:ascii="Times New Roman" w:hAnsi="Times New Roman" w:cs="Times New Roman"/>
          <w:sz w:val="24"/>
          <w:szCs w:val="24"/>
        </w:rPr>
        <w:t xml:space="preserve">) on an </w:t>
      </w:r>
      <w:proofErr w:type="spellStart"/>
      <w:r w:rsidRPr="000F6487">
        <w:rPr>
          <w:rFonts w:ascii="Times New Roman" w:hAnsi="Times New Roman" w:cs="Times New Roman"/>
          <w:sz w:val="24"/>
          <w:szCs w:val="24"/>
        </w:rPr>
        <w:t>autostainer</w:t>
      </w:r>
      <w:proofErr w:type="spellEnd"/>
      <w:r w:rsidRPr="000F6487">
        <w:rPr>
          <w:rFonts w:ascii="Times New Roman" w:hAnsi="Times New Roman" w:cs="Times New Roman"/>
          <w:sz w:val="24"/>
          <w:szCs w:val="24"/>
        </w:rPr>
        <w:t xml:space="preserve">. CK 5/6/14 evaluation was performed according to Nielsen et al. [1]. CK staining was scored positive if any cytoplasmic and/or membranous invasive carcinoma cell staining was observed. For analytical determination of serum </w:t>
      </w:r>
      <w:proofErr w:type="spellStart"/>
      <w:r w:rsidRPr="000F6487">
        <w:rPr>
          <w:rFonts w:ascii="Times New Roman" w:hAnsi="Times New Roman" w:cs="Times New Roman"/>
          <w:sz w:val="24"/>
          <w:szCs w:val="24"/>
        </w:rPr>
        <w:t>HER2</w:t>
      </w:r>
      <w:proofErr w:type="spellEnd"/>
      <w:r w:rsidRPr="000F648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F6487">
        <w:rPr>
          <w:rFonts w:ascii="Times New Roman" w:hAnsi="Times New Roman" w:cs="Times New Roman"/>
          <w:sz w:val="24"/>
          <w:szCs w:val="24"/>
        </w:rPr>
        <w:t>ECD</w:t>
      </w:r>
      <w:proofErr w:type="spellEnd"/>
      <w:r w:rsidRPr="000F6487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0F6487">
        <w:rPr>
          <w:rFonts w:ascii="Times New Roman" w:hAnsi="Times New Roman" w:cs="Times New Roman"/>
          <w:sz w:val="24"/>
          <w:szCs w:val="24"/>
        </w:rPr>
        <w:t>EGFR</w:t>
      </w:r>
      <w:proofErr w:type="spellEnd"/>
      <w:r w:rsidRPr="000F648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F6487">
        <w:rPr>
          <w:rFonts w:ascii="Times New Roman" w:hAnsi="Times New Roman" w:cs="Times New Roman"/>
          <w:sz w:val="24"/>
          <w:szCs w:val="24"/>
        </w:rPr>
        <w:t>ECD</w:t>
      </w:r>
      <w:proofErr w:type="spellEnd"/>
      <w:r w:rsidRPr="000F6487">
        <w:rPr>
          <w:rFonts w:ascii="Times New Roman" w:hAnsi="Times New Roman" w:cs="Times New Roman"/>
          <w:sz w:val="24"/>
          <w:szCs w:val="24"/>
        </w:rPr>
        <w:t xml:space="preserve"> and CA 15.3 levels serum samples were collected o</w:t>
      </w:r>
      <w:r w:rsidRPr="000F6487">
        <w:rPr>
          <w:rFonts w:ascii="Times New Roman" w:hAnsi="Times New Roman" w:cs="Times New Roman"/>
          <w:sz w:val="24"/>
          <w:szCs w:val="24"/>
          <w:highlight w:val="cyan"/>
        </w:rPr>
        <w:t>n day</w:t>
      </w:r>
      <w:r w:rsidRPr="000F6487">
        <w:rPr>
          <w:rFonts w:ascii="Times New Roman" w:hAnsi="Times New Roman" w:cs="Times New Roman"/>
          <w:sz w:val="24"/>
          <w:szCs w:val="24"/>
        </w:rPr>
        <w:t xml:space="preserve"> 1 and 14 of courses 1 and 2, an</w:t>
      </w:r>
      <w:r w:rsidRPr="000F6487">
        <w:rPr>
          <w:rFonts w:ascii="Times New Roman" w:hAnsi="Times New Roman" w:cs="Times New Roman"/>
          <w:sz w:val="24"/>
          <w:szCs w:val="24"/>
          <w:highlight w:val="cyan"/>
        </w:rPr>
        <w:t>d day</w:t>
      </w:r>
      <w:r w:rsidRPr="000F6487">
        <w:rPr>
          <w:rFonts w:ascii="Times New Roman" w:hAnsi="Times New Roman" w:cs="Times New Roman"/>
          <w:sz w:val="24"/>
          <w:szCs w:val="24"/>
        </w:rPr>
        <w:t xml:space="preserve"> 1 of all subsequent courses and at end of trial, all prior to drug administration. Quantitative determination of circulating </w:t>
      </w:r>
      <w:proofErr w:type="spellStart"/>
      <w:r w:rsidRPr="000F6487">
        <w:rPr>
          <w:rFonts w:ascii="Times New Roman" w:hAnsi="Times New Roman" w:cs="Times New Roman"/>
          <w:sz w:val="24"/>
          <w:szCs w:val="24"/>
        </w:rPr>
        <w:t>HER2</w:t>
      </w:r>
      <w:proofErr w:type="spellEnd"/>
      <w:r w:rsidRPr="000F648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F6487">
        <w:rPr>
          <w:rFonts w:ascii="Times New Roman" w:hAnsi="Times New Roman" w:cs="Times New Roman"/>
          <w:sz w:val="24"/>
          <w:szCs w:val="24"/>
        </w:rPr>
        <w:t>EDC</w:t>
      </w:r>
      <w:proofErr w:type="spellEnd"/>
      <w:r w:rsidRPr="000F6487">
        <w:rPr>
          <w:rFonts w:ascii="Times New Roman" w:hAnsi="Times New Roman" w:cs="Times New Roman"/>
          <w:sz w:val="24"/>
          <w:szCs w:val="24"/>
        </w:rPr>
        <w:t xml:space="preserve"> was performed by ELISA (Siemens) according to the manufacturer’s instructions.</w:t>
      </w:r>
    </w:p>
    <w:p w:rsidR="003D43B4" w:rsidRPr="000F6487" w:rsidRDefault="003D43B4">
      <w:pPr>
        <w:rPr>
          <w:rFonts w:ascii="Times New Roman" w:hAnsi="Times New Roman" w:cs="Times New Roman"/>
          <w:sz w:val="24"/>
          <w:szCs w:val="24"/>
        </w:rPr>
      </w:pPr>
    </w:p>
    <w:p w:rsidR="000F6487" w:rsidRPr="000F6487" w:rsidRDefault="000F6487">
      <w:pPr>
        <w:rPr>
          <w:rFonts w:ascii="Times New Roman" w:hAnsi="Times New Roman" w:cs="Times New Roman"/>
          <w:sz w:val="24"/>
          <w:szCs w:val="24"/>
        </w:rPr>
      </w:pPr>
      <w:r w:rsidRPr="000F6487">
        <w:rPr>
          <w:rFonts w:ascii="Times New Roman" w:hAnsi="Times New Roman" w:cs="Times New Roman"/>
          <w:sz w:val="24"/>
          <w:szCs w:val="24"/>
        </w:rPr>
        <w:t>Reference</w:t>
      </w:r>
    </w:p>
    <w:p w:rsidR="000F6487" w:rsidRPr="000F6487" w:rsidRDefault="000F6487" w:rsidP="000F6487">
      <w:pPr>
        <w:pStyle w:val="ListParagraph"/>
        <w:numPr>
          <w:ilvl w:val="0"/>
          <w:numId w:val="3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0F6487">
        <w:rPr>
          <w:rFonts w:ascii="Times New Roman" w:hAnsi="Times New Roman" w:cs="Times New Roman"/>
          <w:noProof/>
          <w:sz w:val="24"/>
          <w:szCs w:val="24"/>
        </w:rPr>
        <w:t>Nielsen TO, Hsu FD, Jensen K, Cheang M, Karaca G, Hu Z, Hernandez-Boussard T, Livasy C, Cowan D, Dressler L, Akslen LA, Ragaz J, Gown AM, Gilks CB, van de Rijn M, Perou CM (2004) Immunohistochemical and clinical characterization of the basal-like subtype of invasive breast carcinoma. Clin Cancer Res 10 (16):5367-5374. doi:10.1158/1078-0432.CCR-04-022010/16/5367 [pii]</w:t>
      </w:r>
    </w:p>
    <w:sectPr w:rsidR="000F6487" w:rsidRPr="000F6487" w:rsidSect="00F37AE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83" w:usb1="10000000" w:usb2="00000000" w:usb3="00000000" w:csb0="80000009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3" w:usb1="10000000" w:usb2="00000000" w:usb3="00000000" w:csb0="80000001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2AB33D9"/>
    <w:multiLevelType w:val="hybridMultilevel"/>
    <w:tmpl w:val="0EA2B85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54B52E9"/>
    <w:multiLevelType w:val="hybridMultilevel"/>
    <w:tmpl w:val="DCC05F30"/>
    <w:lvl w:ilvl="0" w:tplc="A91E5B58">
      <w:start w:val="1"/>
      <w:numFmt w:val="bullet"/>
      <w:lvlText w:val=""/>
      <w:lvlJc w:val="left"/>
      <w:pPr>
        <w:tabs>
          <w:tab w:val="num" w:pos="851"/>
        </w:tabs>
        <w:ind w:left="851" w:hanging="851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5E273D2B"/>
    <w:multiLevelType w:val="hybridMultilevel"/>
    <w:tmpl w:val="27B827E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20"/>
  <w:proofState w:spelling="clean" w:grammar="clean"/>
  <w:defaultTabStop w:val="720"/>
  <w:characterSpacingControl w:val="doNotCompress"/>
  <w:compat/>
  <w:rsids>
    <w:rsidRoot w:val="000F6487"/>
    <w:rsid w:val="000045FF"/>
    <w:rsid w:val="000050CC"/>
    <w:rsid w:val="000125AE"/>
    <w:rsid w:val="00013F77"/>
    <w:rsid w:val="00016654"/>
    <w:rsid w:val="00017116"/>
    <w:rsid w:val="000332FC"/>
    <w:rsid w:val="00033356"/>
    <w:rsid w:val="000354DC"/>
    <w:rsid w:val="00044B6F"/>
    <w:rsid w:val="00047381"/>
    <w:rsid w:val="00053521"/>
    <w:rsid w:val="000546AC"/>
    <w:rsid w:val="000553C0"/>
    <w:rsid w:val="00063371"/>
    <w:rsid w:val="00080480"/>
    <w:rsid w:val="00080CC9"/>
    <w:rsid w:val="000823F0"/>
    <w:rsid w:val="00083651"/>
    <w:rsid w:val="0008720D"/>
    <w:rsid w:val="00087771"/>
    <w:rsid w:val="00092050"/>
    <w:rsid w:val="000922FC"/>
    <w:rsid w:val="00092B3B"/>
    <w:rsid w:val="000B1F88"/>
    <w:rsid w:val="000B41CB"/>
    <w:rsid w:val="000C07F5"/>
    <w:rsid w:val="000C2063"/>
    <w:rsid w:val="000C73AC"/>
    <w:rsid w:val="000E2960"/>
    <w:rsid w:val="000E72EE"/>
    <w:rsid w:val="000E7F61"/>
    <w:rsid w:val="000F31DF"/>
    <w:rsid w:val="000F5F08"/>
    <w:rsid w:val="000F6487"/>
    <w:rsid w:val="001037F0"/>
    <w:rsid w:val="00103AFC"/>
    <w:rsid w:val="00112006"/>
    <w:rsid w:val="001126F7"/>
    <w:rsid w:val="00117363"/>
    <w:rsid w:val="00121FC9"/>
    <w:rsid w:val="0012681E"/>
    <w:rsid w:val="001409B2"/>
    <w:rsid w:val="00142D8D"/>
    <w:rsid w:val="0014768F"/>
    <w:rsid w:val="00152139"/>
    <w:rsid w:val="001537A7"/>
    <w:rsid w:val="00155E06"/>
    <w:rsid w:val="0015615D"/>
    <w:rsid w:val="00166573"/>
    <w:rsid w:val="001676C0"/>
    <w:rsid w:val="0017044C"/>
    <w:rsid w:val="00174C73"/>
    <w:rsid w:val="0017628D"/>
    <w:rsid w:val="001B17E8"/>
    <w:rsid w:val="001C093B"/>
    <w:rsid w:val="001C4178"/>
    <w:rsid w:val="001C4A29"/>
    <w:rsid w:val="001D7268"/>
    <w:rsid w:val="001D738A"/>
    <w:rsid w:val="001E43E2"/>
    <w:rsid w:val="001E47EA"/>
    <w:rsid w:val="001E5845"/>
    <w:rsid w:val="001E7924"/>
    <w:rsid w:val="00201082"/>
    <w:rsid w:val="002054B0"/>
    <w:rsid w:val="00206AE9"/>
    <w:rsid w:val="00206BB5"/>
    <w:rsid w:val="00206DC3"/>
    <w:rsid w:val="0020759D"/>
    <w:rsid w:val="00216704"/>
    <w:rsid w:val="00216A34"/>
    <w:rsid w:val="00222B7F"/>
    <w:rsid w:val="00223472"/>
    <w:rsid w:val="00223CD4"/>
    <w:rsid w:val="0023256C"/>
    <w:rsid w:val="00237DD1"/>
    <w:rsid w:val="00245370"/>
    <w:rsid w:val="00252907"/>
    <w:rsid w:val="00266521"/>
    <w:rsid w:val="00266C96"/>
    <w:rsid w:val="002676A3"/>
    <w:rsid w:val="0027322F"/>
    <w:rsid w:val="002831CA"/>
    <w:rsid w:val="00284B67"/>
    <w:rsid w:val="002909EC"/>
    <w:rsid w:val="00290CFD"/>
    <w:rsid w:val="00297722"/>
    <w:rsid w:val="002A0574"/>
    <w:rsid w:val="002A4C56"/>
    <w:rsid w:val="002A5B70"/>
    <w:rsid w:val="002A6864"/>
    <w:rsid w:val="002C3B14"/>
    <w:rsid w:val="002C57B9"/>
    <w:rsid w:val="002C5B8F"/>
    <w:rsid w:val="002D23C4"/>
    <w:rsid w:val="002F04E4"/>
    <w:rsid w:val="002F2215"/>
    <w:rsid w:val="00302A19"/>
    <w:rsid w:val="00303CF0"/>
    <w:rsid w:val="00304F52"/>
    <w:rsid w:val="003061B0"/>
    <w:rsid w:val="00306C92"/>
    <w:rsid w:val="0031490F"/>
    <w:rsid w:val="0031496E"/>
    <w:rsid w:val="00335B2F"/>
    <w:rsid w:val="003409C9"/>
    <w:rsid w:val="00340C2A"/>
    <w:rsid w:val="003426AA"/>
    <w:rsid w:val="00342C4F"/>
    <w:rsid w:val="00354D19"/>
    <w:rsid w:val="003579F2"/>
    <w:rsid w:val="00365EBA"/>
    <w:rsid w:val="00373956"/>
    <w:rsid w:val="00374295"/>
    <w:rsid w:val="00375695"/>
    <w:rsid w:val="003924A8"/>
    <w:rsid w:val="00393BFC"/>
    <w:rsid w:val="003960CB"/>
    <w:rsid w:val="00396768"/>
    <w:rsid w:val="00397D2E"/>
    <w:rsid w:val="003A5CBA"/>
    <w:rsid w:val="003B1F74"/>
    <w:rsid w:val="003B2EA1"/>
    <w:rsid w:val="003B7E78"/>
    <w:rsid w:val="003C0D2C"/>
    <w:rsid w:val="003C2AAA"/>
    <w:rsid w:val="003C4E01"/>
    <w:rsid w:val="003D43B4"/>
    <w:rsid w:val="003D6413"/>
    <w:rsid w:val="003E256B"/>
    <w:rsid w:val="003E68FD"/>
    <w:rsid w:val="003E6AAA"/>
    <w:rsid w:val="003F39ED"/>
    <w:rsid w:val="003F7674"/>
    <w:rsid w:val="00400235"/>
    <w:rsid w:val="00400FF5"/>
    <w:rsid w:val="00406E9F"/>
    <w:rsid w:val="004077A3"/>
    <w:rsid w:val="00407AD9"/>
    <w:rsid w:val="00417440"/>
    <w:rsid w:val="00417DDA"/>
    <w:rsid w:val="004213EE"/>
    <w:rsid w:val="00422A80"/>
    <w:rsid w:val="00430655"/>
    <w:rsid w:val="0043114A"/>
    <w:rsid w:val="004342E6"/>
    <w:rsid w:val="00440808"/>
    <w:rsid w:val="00446AC9"/>
    <w:rsid w:val="0045278A"/>
    <w:rsid w:val="00453538"/>
    <w:rsid w:val="004550FB"/>
    <w:rsid w:val="00456E3E"/>
    <w:rsid w:val="00456F6B"/>
    <w:rsid w:val="00482CFA"/>
    <w:rsid w:val="0048352A"/>
    <w:rsid w:val="00483BB0"/>
    <w:rsid w:val="0048746B"/>
    <w:rsid w:val="004933C5"/>
    <w:rsid w:val="00493A26"/>
    <w:rsid w:val="00494CAD"/>
    <w:rsid w:val="004A0F2E"/>
    <w:rsid w:val="004A431A"/>
    <w:rsid w:val="004A5BE8"/>
    <w:rsid w:val="004B54FF"/>
    <w:rsid w:val="004C17E4"/>
    <w:rsid w:val="004C3DE9"/>
    <w:rsid w:val="004C44F9"/>
    <w:rsid w:val="004C5BD4"/>
    <w:rsid w:val="004C6183"/>
    <w:rsid w:val="004D306D"/>
    <w:rsid w:val="004D4C6E"/>
    <w:rsid w:val="004D5882"/>
    <w:rsid w:val="004D61A9"/>
    <w:rsid w:val="004D733C"/>
    <w:rsid w:val="004D78F8"/>
    <w:rsid w:val="004E1AE5"/>
    <w:rsid w:val="00501A14"/>
    <w:rsid w:val="00514D91"/>
    <w:rsid w:val="00515805"/>
    <w:rsid w:val="00521590"/>
    <w:rsid w:val="005302F7"/>
    <w:rsid w:val="0053280C"/>
    <w:rsid w:val="005330E9"/>
    <w:rsid w:val="00534569"/>
    <w:rsid w:val="00547B83"/>
    <w:rsid w:val="00547B95"/>
    <w:rsid w:val="005515D1"/>
    <w:rsid w:val="005609F5"/>
    <w:rsid w:val="00570795"/>
    <w:rsid w:val="005739C6"/>
    <w:rsid w:val="00580C79"/>
    <w:rsid w:val="00582686"/>
    <w:rsid w:val="005A1811"/>
    <w:rsid w:val="005A24B1"/>
    <w:rsid w:val="005A3ED4"/>
    <w:rsid w:val="005B1B4C"/>
    <w:rsid w:val="005B2B7D"/>
    <w:rsid w:val="005E43B7"/>
    <w:rsid w:val="005E5952"/>
    <w:rsid w:val="0060321A"/>
    <w:rsid w:val="00603AFA"/>
    <w:rsid w:val="00604D2B"/>
    <w:rsid w:val="006125E4"/>
    <w:rsid w:val="00613639"/>
    <w:rsid w:val="00615E48"/>
    <w:rsid w:val="006177AA"/>
    <w:rsid w:val="006218FB"/>
    <w:rsid w:val="0062344B"/>
    <w:rsid w:val="0062418C"/>
    <w:rsid w:val="00625C1A"/>
    <w:rsid w:val="00627644"/>
    <w:rsid w:val="00631D21"/>
    <w:rsid w:val="0064397F"/>
    <w:rsid w:val="00644D4A"/>
    <w:rsid w:val="00646F22"/>
    <w:rsid w:val="00661D73"/>
    <w:rsid w:val="00662470"/>
    <w:rsid w:val="00663670"/>
    <w:rsid w:val="00664A27"/>
    <w:rsid w:val="00667F1A"/>
    <w:rsid w:val="006723BB"/>
    <w:rsid w:val="00681E84"/>
    <w:rsid w:val="00683867"/>
    <w:rsid w:val="00685652"/>
    <w:rsid w:val="00685833"/>
    <w:rsid w:val="00687859"/>
    <w:rsid w:val="006879B4"/>
    <w:rsid w:val="0069208E"/>
    <w:rsid w:val="006B7C98"/>
    <w:rsid w:val="006C0200"/>
    <w:rsid w:val="006D49A0"/>
    <w:rsid w:val="006E4C83"/>
    <w:rsid w:val="006E7541"/>
    <w:rsid w:val="006F0321"/>
    <w:rsid w:val="006F5B0C"/>
    <w:rsid w:val="00712961"/>
    <w:rsid w:val="00715BDD"/>
    <w:rsid w:val="0071655B"/>
    <w:rsid w:val="00734312"/>
    <w:rsid w:val="00741BD3"/>
    <w:rsid w:val="00742428"/>
    <w:rsid w:val="007442C6"/>
    <w:rsid w:val="0075409B"/>
    <w:rsid w:val="00765B45"/>
    <w:rsid w:val="00777337"/>
    <w:rsid w:val="00777E25"/>
    <w:rsid w:val="00790C12"/>
    <w:rsid w:val="007A20BD"/>
    <w:rsid w:val="007A4B20"/>
    <w:rsid w:val="007A72C3"/>
    <w:rsid w:val="007B2F2C"/>
    <w:rsid w:val="007B5B83"/>
    <w:rsid w:val="007C04EF"/>
    <w:rsid w:val="007C0979"/>
    <w:rsid w:val="007C1B84"/>
    <w:rsid w:val="007C3E6E"/>
    <w:rsid w:val="007C49F7"/>
    <w:rsid w:val="007C5373"/>
    <w:rsid w:val="007D2BCF"/>
    <w:rsid w:val="007D385C"/>
    <w:rsid w:val="007D47C9"/>
    <w:rsid w:val="007D5C1B"/>
    <w:rsid w:val="007F08A1"/>
    <w:rsid w:val="007F495F"/>
    <w:rsid w:val="007F7DAD"/>
    <w:rsid w:val="00800EAE"/>
    <w:rsid w:val="0080232D"/>
    <w:rsid w:val="0080244B"/>
    <w:rsid w:val="0081335C"/>
    <w:rsid w:val="008169A1"/>
    <w:rsid w:val="00816B94"/>
    <w:rsid w:val="00821784"/>
    <w:rsid w:val="00823461"/>
    <w:rsid w:val="00833E51"/>
    <w:rsid w:val="008428CF"/>
    <w:rsid w:val="0084309E"/>
    <w:rsid w:val="00845C00"/>
    <w:rsid w:val="00846FC5"/>
    <w:rsid w:val="00851CC6"/>
    <w:rsid w:val="0085329A"/>
    <w:rsid w:val="00857C26"/>
    <w:rsid w:val="00860568"/>
    <w:rsid w:val="008836A1"/>
    <w:rsid w:val="0088563A"/>
    <w:rsid w:val="00894B32"/>
    <w:rsid w:val="008977C2"/>
    <w:rsid w:val="008A31B9"/>
    <w:rsid w:val="008A4ED8"/>
    <w:rsid w:val="008A7A0E"/>
    <w:rsid w:val="008B57EC"/>
    <w:rsid w:val="008B676B"/>
    <w:rsid w:val="008C0AF9"/>
    <w:rsid w:val="008D2894"/>
    <w:rsid w:val="008D2CA7"/>
    <w:rsid w:val="008D4908"/>
    <w:rsid w:val="008E5123"/>
    <w:rsid w:val="008F038A"/>
    <w:rsid w:val="00901AF4"/>
    <w:rsid w:val="00903C3F"/>
    <w:rsid w:val="00905E97"/>
    <w:rsid w:val="00906249"/>
    <w:rsid w:val="009062A2"/>
    <w:rsid w:val="00912D09"/>
    <w:rsid w:val="00920B71"/>
    <w:rsid w:val="0092165A"/>
    <w:rsid w:val="00922BF9"/>
    <w:rsid w:val="00924118"/>
    <w:rsid w:val="00927B54"/>
    <w:rsid w:val="00927DB1"/>
    <w:rsid w:val="00933069"/>
    <w:rsid w:val="00936DF8"/>
    <w:rsid w:val="00940325"/>
    <w:rsid w:val="00942057"/>
    <w:rsid w:val="00942793"/>
    <w:rsid w:val="00945A10"/>
    <w:rsid w:val="00957229"/>
    <w:rsid w:val="00962789"/>
    <w:rsid w:val="00966767"/>
    <w:rsid w:val="00974BAA"/>
    <w:rsid w:val="009755C3"/>
    <w:rsid w:val="0099252C"/>
    <w:rsid w:val="0099549B"/>
    <w:rsid w:val="009A15B1"/>
    <w:rsid w:val="009A4B8A"/>
    <w:rsid w:val="009B221C"/>
    <w:rsid w:val="009B47F3"/>
    <w:rsid w:val="009B49EF"/>
    <w:rsid w:val="009C534F"/>
    <w:rsid w:val="009D2C25"/>
    <w:rsid w:val="009D6B96"/>
    <w:rsid w:val="009D7BEC"/>
    <w:rsid w:val="009E45AC"/>
    <w:rsid w:val="009E6040"/>
    <w:rsid w:val="009F1907"/>
    <w:rsid w:val="009F1ACA"/>
    <w:rsid w:val="009F3807"/>
    <w:rsid w:val="00A0009E"/>
    <w:rsid w:val="00A04787"/>
    <w:rsid w:val="00A06E21"/>
    <w:rsid w:val="00A070FC"/>
    <w:rsid w:val="00A16B2F"/>
    <w:rsid w:val="00A236E5"/>
    <w:rsid w:val="00A455ED"/>
    <w:rsid w:val="00A5206F"/>
    <w:rsid w:val="00A53D93"/>
    <w:rsid w:val="00A611B3"/>
    <w:rsid w:val="00A63AB0"/>
    <w:rsid w:val="00A65636"/>
    <w:rsid w:val="00A76069"/>
    <w:rsid w:val="00A92C9C"/>
    <w:rsid w:val="00AA611E"/>
    <w:rsid w:val="00AB0C21"/>
    <w:rsid w:val="00AC0AF8"/>
    <w:rsid w:val="00AC3F3B"/>
    <w:rsid w:val="00AC439D"/>
    <w:rsid w:val="00AC4C8C"/>
    <w:rsid w:val="00AC72B1"/>
    <w:rsid w:val="00AC7B15"/>
    <w:rsid w:val="00AD6D76"/>
    <w:rsid w:val="00AE40B9"/>
    <w:rsid w:val="00AE5F10"/>
    <w:rsid w:val="00AE6259"/>
    <w:rsid w:val="00AE79A8"/>
    <w:rsid w:val="00AF2B17"/>
    <w:rsid w:val="00AF393F"/>
    <w:rsid w:val="00B0269C"/>
    <w:rsid w:val="00B02F85"/>
    <w:rsid w:val="00B15DD9"/>
    <w:rsid w:val="00B21B3D"/>
    <w:rsid w:val="00B2397A"/>
    <w:rsid w:val="00B242CA"/>
    <w:rsid w:val="00B35C63"/>
    <w:rsid w:val="00B3723B"/>
    <w:rsid w:val="00B4240B"/>
    <w:rsid w:val="00B429D7"/>
    <w:rsid w:val="00B54BFF"/>
    <w:rsid w:val="00B57698"/>
    <w:rsid w:val="00B60E0D"/>
    <w:rsid w:val="00B62A3E"/>
    <w:rsid w:val="00B63F69"/>
    <w:rsid w:val="00B70E52"/>
    <w:rsid w:val="00B74F5C"/>
    <w:rsid w:val="00B76C6A"/>
    <w:rsid w:val="00B770AE"/>
    <w:rsid w:val="00B84508"/>
    <w:rsid w:val="00B85E1D"/>
    <w:rsid w:val="00B87355"/>
    <w:rsid w:val="00B941DC"/>
    <w:rsid w:val="00B94780"/>
    <w:rsid w:val="00B96F13"/>
    <w:rsid w:val="00BA54E6"/>
    <w:rsid w:val="00BB02F7"/>
    <w:rsid w:val="00BB3128"/>
    <w:rsid w:val="00BB32FB"/>
    <w:rsid w:val="00BC08C1"/>
    <w:rsid w:val="00BC315B"/>
    <w:rsid w:val="00BC5AAA"/>
    <w:rsid w:val="00BD4207"/>
    <w:rsid w:val="00BE4CE9"/>
    <w:rsid w:val="00BE5D59"/>
    <w:rsid w:val="00BE625C"/>
    <w:rsid w:val="00C07A3A"/>
    <w:rsid w:val="00C07A46"/>
    <w:rsid w:val="00C07E54"/>
    <w:rsid w:val="00C11D2C"/>
    <w:rsid w:val="00C22550"/>
    <w:rsid w:val="00C31C33"/>
    <w:rsid w:val="00C3629C"/>
    <w:rsid w:val="00C75A2C"/>
    <w:rsid w:val="00C76B3C"/>
    <w:rsid w:val="00C85122"/>
    <w:rsid w:val="00C85697"/>
    <w:rsid w:val="00C87354"/>
    <w:rsid w:val="00CB2EA9"/>
    <w:rsid w:val="00CB6DEA"/>
    <w:rsid w:val="00CC1122"/>
    <w:rsid w:val="00CC13CA"/>
    <w:rsid w:val="00CC13D8"/>
    <w:rsid w:val="00CC5A5B"/>
    <w:rsid w:val="00CD1F96"/>
    <w:rsid w:val="00CD4EFB"/>
    <w:rsid w:val="00CD7393"/>
    <w:rsid w:val="00CE23AF"/>
    <w:rsid w:val="00CE2493"/>
    <w:rsid w:val="00CE7073"/>
    <w:rsid w:val="00CE71E7"/>
    <w:rsid w:val="00CF01FC"/>
    <w:rsid w:val="00CF3076"/>
    <w:rsid w:val="00CF5422"/>
    <w:rsid w:val="00CF6514"/>
    <w:rsid w:val="00D00DB5"/>
    <w:rsid w:val="00D02FD3"/>
    <w:rsid w:val="00D066CB"/>
    <w:rsid w:val="00D11B70"/>
    <w:rsid w:val="00D205CF"/>
    <w:rsid w:val="00D23BB0"/>
    <w:rsid w:val="00D2498D"/>
    <w:rsid w:val="00D25D25"/>
    <w:rsid w:val="00D263C2"/>
    <w:rsid w:val="00D26498"/>
    <w:rsid w:val="00D3560E"/>
    <w:rsid w:val="00D40715"/>
    <w:rsid w:val="00D41481"/>
    <w:rsid w:val="00D5453D"/>
    <w:rsid w:val="00D56FB8"/>
    <w:rsid w:val="00D6026B"/>
    <w:rsid w:val="00D61F7A"/>
    <w:rsid w:val="00D64C02"/>
    <w:rsid w:val="00D65364"/>
    <w:rsid w:val="00D70118"/>
    <w:rsid w:val="00D74918"/>
    <w:rsid w:val="00D77501"/>
    <w:rsid w:val="00D81756"/>
    <w:rsid w:val="00D82A34"/>
    <w:rsid w:val="00D86FE4"/>
    <w:rsid w:val="00D933FF"/>
    <w:rsid w:val="00D97FB1"/>
    <w:rsid w:val="00DA2BE2"/>
    <w:rsid w:val="00DB4257"/>
    <w:rsid w:val="00DB487F"/>
    <w:rsid w:val="00DB79D3"/>
    <w:rsid w:val="00DD09B1"/>
    <w:rsid w:val="00DD7766"/>
    <w:rsid w:val="00DE449B"/>
    <w:rsid w:val="00DE44D9"/>
    <w:rsid w:val="00DE4971"/>
    <w:rsid w:val="00DE67E6"/>
    <w:rsid w:val="00DF6C21"/>
    <w:rsid w:val="00DF6F5C"/>
    <w:rsid w:val="00E11A3A"/>
    <w:rsid w:val="00E2204E"/>
    <w:rsid w:val="00E22CD7"/>
    <w:rsid w:val="00E33B8A"/>
    <w:rsid w:val="00E3450E"/>
    <w:rsid w:val="00E354A4"/>
    <w:rsid w:val="00E46504"/>
    <w:rsid w:val="00E47AC9"/>
    <w:rsid w:val="00E6079A"/>
    <w:rsid w:val="00E660FE"/>
    <w:rsid w:val="00E75BB3"/>
    <w:rsid w:val="00E77953"/>
    <w:rsid w:val="00E8387B"/>
    <w:rsid w:val="00E84783"/>
    <w:rsid w:val="00E866E4"/>
    <w:rsid w:val="00E86DA5"/>
    <w:rsid w:val="00EA3FCB"/>
    <w:rsid w:val="00EA43A9"/>
    <w:rsid w:val="00EA43DA"/>
    <w:rsid w:val="00EB29B1"/>
    <w:rsid w:val="00EC4857"/>
    <w:rsid w:val="00EC66F6"/>
    <w:rsid w:val="00ED12AB"/>
    <w:rsid w:val="00ED5972"/>
    <w:rsid w:val="00EE3DDC"/>
    <w:rsid w:val="00EE65B0"/>
    <w:rsid w:val="00EE6F8F"/>
    <w:rsid w:val="00EE7CC0"/>
    <w:rsid w:val="00EF2BFC"/>
    <w:rsid w:val="00EF5A6B"/>
    <w:rsid w:val="00F01FB2"/>
    <w:rsid w:val="00F072D9"/>
    <w:rsid w:val="00F1661C"/>
    <w:rsid w:val="00F20F1D"/>
    <w:rsid w:val="00F24190"/>
    <w:rsid w:val="00F37AE0"/>
    <w:rsid w:val="00F434C0"/>
    <w:rsid w:val="00F544C2"/>
    <w:rsid w:val="00F561DA"/>
    <w:rsid w:val="00F602BA"/>
    <w:rsid w:val="00F66D14"/>
    <w:rsid w:val="00F70571"/>
    <w:rsid w:val="00F705EB"/>
    <w:rsid w:val="00F76EAD"/>
    <w:rsid w:val="00F779B4"/>
    <w:rsid w:val="00F804FF"/>
    <w:rsid w:val="00F9068D"/>
    <w:rsid w:val="00F91F79"/>
    <w:rsid w:val="00F96598"/>
    <w:rsid w:val="00F97601"/>
    <w:rsid w:val="00FC00C7"/>
    <w:rsid w:val="00FC2095"/>
    <w:rsid w:val="00FC21C6"/>
    <w:rsid w:val="00FC3B3F"/>
    <w:rsid w:val="00FD0D9D"/>
    <w:rsid w:val="00FD217E"/>
    <w:rsid w:val="00FD3025"/>
    <w:rsid w:val="00FD3910"/>
    <w:rsid w:val="00FD4188"/>
    <w:rsid w:val="00FE268B"/>
    <w:rsid w:val="00FE3834"/>
    <w:rsid w:val="00FE48CA"/>
    <w:rsid w:val="00FE5513"/>
    <w:rsid w:val="00FE7223"/>
    <w:rsid w:val="00FF744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Simple 1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37AE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0F6487"/>
    <w:pPr>
      <w:ind w:left="720"/>
      <w:contextualSpacing/>
    </w:pPr>
  </w:style>
  <w:style w:type="table" w:styleId="TableSimple1">
    <w:name w:val="Table Simple 1"/>
    <w:basedOn w:val="TableNormal"/>
    <w:rsid w:val="000F6487"/>
    <w:pPr>
      <w:spacing w:after="0" w:line="240" w:lineRule="auto"/>
    </w:pPr>
    <w:rPr>
      <w:rFonts w:ascii="Times New Roman" w:eastAsia="MS Mincho" w:hAnsi="Times New Roman" w:cs="Times New Roman"/>
      <w:sz w:val="20"/>
      <w:szCs w:val="20"/>
      <w:lang w:val="en-GB" w:eastAsia="en-GB"/>
    </w:rPr>
    <w:tblPr>
      <w:tblInd w:w="0" w:type="dxa"/>
      <w:tblBorders>
        <w:top w:val="single" w:sz="12" w:space="0" w:color="008000"/>
        <w:bottom w:val="single" w:sz="12" w:space="0" w:color="008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344</Words>
  <Characters>1963</Characters>
  <Application>Microsoft Office Word</Application>
  <DocSecurity>0</DocSecurity>
  <Lines>16</Lines>
  <Paragraphs>4</Paragraphs>
  <ScaleCrop>false</ScaleCrop>
  <Company/>
  <LinksUpToDate>false</LinksUpToDate>
  <CharactersWithSpaces>2303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0002292</dc:creator>
  <cp:keywords/>
  <dc:description/>
  <cp:lastModifiedBy>0002292</cp:lastModifiedBy>
  <cp:revision>1</cp:revision>
  <dcterms:created xsi:type="dcterms:W3CDTF">2012-06-04T11:29:00Z</dcterms:created>
  <dcterms:modified xsi:type="dcterms:W3CDTF">2012-06-04T11:31:00Z</dcterms:modified>
</cp:coreProperties>
</file>