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57F" w:rsidRDefault="0019057F" w:rsidP="0019057F">
      <w:pPr>
        <w:spacing w:after="0" w:line="240" w:lineRule="auto"/>
        <w:rPr>
          <w:sz w:val="24"/>
          <w:szCs w:val="24"/>
        </w:rPr>
      </w:pPr>
      <w:r>
        <w:rPr>
          <w:sz w:val="24"/>
          <w:szCs w:val="24"/>
        </w:rPr>
        <w:t>National consensus recommendations on patient-</w:t>
      </w:r>
      <w:proofErr w:type="spellStart"/>
      <w:r>
        <w:rPr>
          <w:sz w:val="24"/>
          <w:szCs w:val="24"/>
        </w:rPr>
        <w:t>centered</w:t>
      </w:r>
      <w:proofErr w:type="spellEnd"/>
      <w:r>
        <w:rPr>
          <w:sz w:val="24"/>
          <w:szCs w:val="24"/>
        </w:rPr>
        <w:t xml:space="preserve"> care for ductal carcinoma in situ  </w:t>
      </w:r>
    </w:p>
    <w:p w:rsidR="0019057F" w:rsidRDefault="0019057F" w:rsidP="0019057F">
      <w:pPr>
        <w:spacing w:after="0" w:line="240" w:lineRule="auto"/>
        <w:rPr>
          <w:sz w:val="24"/>
          <w:szCs w:val="24"/>
        </w:rPr>
      </w:pPr>
      <w:r>
        <w:rPr>
          <w:sz w:val="24"/>
          <w:szCs w:val="24"/>
        </w:rPr>
        <w:t>Breast Cancer Research &amp; Treatment</w:t>
      </w:r>
    </w:p>
    <w:p w:rsidR="0019057F" w:rsidRDefault="0019057F" w:rsidP="0019057F">
      <w:pPr>
        <w:spacing w:after="0" w:line="240" w:lineRule="auto"/>
        <w:rPr>
          <w:sz w:val="24"/>
          <w:szCs w:val="24"/>
        </w:rPr>
      </w:pPr>
      <w:r>
        <w:rPr>
          <w:sz w:val="24"/>
          <w:szCs w:val="24"/>
        </w:rPr>
        <w:t xml:space="preserve">Anna R </w:t>
      </w:r>
      <w:proofErr w:type="spellStart"/>
      <w:r>
        <w:rPr>
          <w:sz w:val="24"/>
          <w:szCs w:val="24"/>
        </w:rPr>
        <w:t>Gagliardi</w:t>
      </w:r>
      <w:proofErr w:type="spellEnd"/>
      <w:r>
        <w:rPr>
          <w:sz w:val="24"/>
          <w:szCs w:val="24"/>
        </w:rPr>
        <w:t xml:space="preserve">, Frances C Wright, Nicole J Look Hong, Gary </w:t>
      </w:r>
      <w:proofErr w:type="spellStart"/>
      <w:r>
        <w:rPr>
          <w:sz w:val="24"/>
          <w:szCs w:val="24"/>
        </w:rPr>
        <w:t>Groot</w:t>
      </w:r>
      <w:proofErr w:type="spellEnd"/>
      <w:r>
        <w:rPr>
          <w:sz w:val="24"/>
          <w:szCs w:val="24"/>
        </w:rPr>
        <w:t xml:space="preserve">, Lucy </w:t>
      </w:r>
      <w:proofErr w:type="spellStart"/>
      <w:r>
        <w:rPr>
          <w:sz w:val="24"/>
          <w:szCs w:val="24"/>
        </w:rPr>
        <w:t>Helyer</w:t>
      </w:r>
      <w:proofErr w:type="spellEnd"/>
      <w:r>
        <w:rPr>
          <w:sz w:val="24"/>
          <w:szCs w:val="24"/>
        </w:rPr>
        <w:t xml:space="preserve">, Pamela </w:t>
      </w:r>
      <w:proofErr w:type="spellStart"/>
      <w:r>
        <w:rPr>
          <w:sz w:val="24"/>
          <w:szCs w:val="24"/>
        </w:rPr>
        <w:t>Meiers</w:t>
      </w:r>
      <w:proofErr w:type="spellEnd"/>
      <w:r>
        <w:rPr>
          <w:sz w:val="24"/>
          <w:szCs w:val="24"/>
        </w:rPr>
        <w:t xml:space="preserve">, May Lynn </w:t>
      </w:r>
      <w:proofErr w:type="spellStart"/>
      <w:r>
        <w:rPr>
          <w:sz w:val="24"/>
          <w:szCs w:val="24"/>
        </w:rPr>
        <w:t>Quan</w:t>
      </w:r>
      <w:proofErr w:type="spellEnd"/>
      <w:r>
        <w:rPr>
          <w:sz w:val="24"/>
          <w:szCs w:val="24"/>
        </w:rPr>
        <w:t xml:space="preserve">, Robin Urquhart, Rebecca Warburton (Corresponding:  Anna R </w:t>
      </w:r>
      <w:proofErr w:type="spellStart"/>
      <w:r>
        <w:rPr>
          <w:sz w:val="24"/>
          <w:szCs w:val="24"/>
        </w:rPr>
        <w:t>Gagliardi</w:t>
      </w:r>
      <w:proofErr w:type="spellEnd"/>
      <w:r>
        <w:rPr>
          <w:sz w:val="24"/>
          <w:szCs w:val="24"/>
        </w:rPr>
        <w:t xml:space="preserve">, University Health Network, Toronto, Canada, </w:t>
      </w:r>
      <w:hyperlink r:id="rId4" w:history="1">
        <w:r w:rsidRPr="008B7129">
          <w:rPr>
            <w:rStyle w:val="Hyperlink"/>
            <w:sz w:val="24"/>
            <w:szCs w:val="24"/>
          </w:rPr>
          <w:t>anna.gagliardi@uhnresearch.ca</w:t>
        </w:r>
      </w:hyperlink>
      <w:r>
        <w:rPr>
          <w:sz w:val="24"/>
          <w:szCs w:val="24"/>
        </w:rPr>
        <w:t>)</w:t>
      </w:r>
    </w:p>
    <w:p w:rsidR="0019057F" w:rsidRPr="003E6DEE" w:rsidRDefault="0019057F" w:rsidP="0019057F">
      <w:pPr>
        <w:spacing w:after="0" w:line="240" w:lineRule="auto"/>
        <w:rPr>
          <w:b/>
        </w:rPr>
      </w:pPr>
      <w:proofErr w:type="gramStart"/>
      <w:r w:rsidRPr="003E6DEE">
        <w:rPr>
          <w:b/>
        </w:rPr>
        <w:t>Supplementary Fil</w:t>
      </w:r>
      <w:bookmarkStart w:id="0" w:name="_GoBack"/>
      <w:bookmarkEnd w:id="0"/>
      <w:r w:rsidRPr="003E6DEE">
        <w:rPr>
          <w:b/>
        </w:rPr>
        <w:t>e 2.</w:t>
      </w:r>
      <w:proofErr w:type="gramEnd"/>
      <w:r w:rsidRPr="003E6DEE">
        <w:rPr>
          <w:b/>
        </w:rPr>
        <w:t xml:space="preserve"> Delphi results</w:t>
      </w:r>
    </w:p>
    <w:p w:rsidR="0019057F" w:rsidRDefault="0019057F" w:rsidP="0019057F">
      <w:pPr>
        <w:spacing w:after="0" w:line="240" w:lineRule="auto"/>
      </w:pPr>
    </w:p>
    <w:tbl>
      <w:tblPr>
        <w:tblStyle w:val="TableGrid"/>
        <w:tblW w:w="14490" w:type="dxa"/>
        <w:tblInd w:w="108" w:type="dxa"/>
        <w:tblLayout w:type="fixed"/>
        <w:tblLook w:val="04A0"/>
      </w:tblPr>
      <w:tblGrid>
        <w:gridCol w:w="1309"/>
        <w:gridCol w:w="3821"/>
        <w:gridCol w:w="3780"/>
        <w:gridCol w:w="1170"/>
        <w:gridCol w:w="1170"/>
        <w:gridCol w:w="1080"/>
        <w:gridCol w:w="1080"/>
        <w:gridCol w:w="1080"/>
      </w:tblGrid>
      <w:tr w:rsidR="0019057F" w:rsidTr="00FE10B8">
        <w:tc>
          <w:tcPr>
            <w:tcW w:w="1309" w:type="dxa"/>
            <w:vMerge w:val="restart"/>
          </w:tcPr>
          <w:p w:rsidR="0019057F" w:rsidRPr="007D463A" w:rsidRDefault="0019057F" w:rsidP="00FE10B8">
            <w:pPr>
              <w:jc w:val="center"/>
            </w:pPr>
            <w:r w:rsidRPr="007D463A">
              <w:t>Domain</w:t>
            </w:r>
          </w:p>
        </w:tc>
        <w:tc>
          <w:tcPr>
            <w:tcW w:w="3821" w:type="dxa"/>
            <w:vMerge w:val="restart"/>
          </w:tcPr>
          <w:p w:rsidR="0019057F" w:rsidRPr="007D463A" w:rsidRDefault="0019057F" w:rsidP="00FE10B8">
            <w:pPr>
              <w:jc w:val="center"/>
            </w:pPr>
            <w:r>
              <w:t>R</w:t>
            </w:r>
            <w:r w:rsidRPr="007D463A">
              <w:t>ecommendation</w:t>
            </w:r>
          </w:p>
        </w:tc>
        <w:tc>
          <w:tcPr>
            <w:tcW w:w="3780" w:type="dxa"/>
            <w:vMerge w:val="restart"/>
          </w:tcPr>
          <w:p w:rsidR="0019057F" w:rsidRPr="007D463A" w:rsidRDefault="0019057F" w:rsidP="00FE10B8">
            <w:pPr>
              <w:jc w:val="center"/>
            </w:pPr>
            <w:r w:rsidRPr="007D463A">
              <w:t>Suggested revision</w:t>
            </w:r>
          </w:p>
        </w:tc>
        <w:tc>
          <w:tcPr>
            <w:tcW w:w="2340" w:type="dxa"/>
            <w:gridSpan w:val="2"/>
          </w:tcPr>
          <w:p w:rsidR="0019057F" w:rsidRPr="007D463A" w:rsidRDefault="0019057F" w:rsidP="00FE10B8">
            <w:pPr>
              <w:jc w:val="center"/>
            </w:pPr>
            <w:r w:rsidRPr="007D463A">
              <w:t>Round 1</w:t>
            </w:r>
          </w:p>
        </w:tc>
        <w:tc>
          <w:tcPr>
            <w:tcW w:w="2160" w:type="dxa"/>
            <w:gridSpan w:val="2"/>
          </w:tcPr>
          <w:p w:rsidR="0019057F" w:rsidRPr="007D463A" w:rsidRDefault="0019057F" w:rsidP="00FE10B8">
            <w:pPr>
              <w:jc w:val="center"/>
            </w:pPr>
            <w:r w:rsidRPr="007D463A">
              <w:t>Round 2</w:t>
            </w:r>
          </w:p>
        </w:tc>
        <w:tc>
          <w:tcPr>
            <w:tcW w:w="1080" w:type="dxa"/>
            <w:vMerge w:val="restart"/>
          </w:tcPr>
          <w:p w:rsidR="0019057F" w:rsidRPr="007D463A" w:rsidRDefault="0019057F" w:rsidP="00FE10B8">
            <w:pPr>
              <w:jc w:val="center"/>
            </w:pPr>
            <w:r>
              <w:t>Retained by both</w:t>
            </w:r>
          </w:p>
        </w:tc>
      </w:tr>
      <w:tr w:rsidR="0019057F" w:rsidTr="00FE10B8">
        <w:tc>
          <w:tcPr>
            <w:tcW w:w="1309" w:type="dxa"/>
            <w:vMerge/>
          </w:tcPr>
          <w:p w:rsidR="0019057F" w:rsidRPr="007D463A" w:rsidRDefault="0019057F" w:rsidP="00FE10B8">
            <w:pPr>
              <w:jc w:val="center"/>
            </w:pPr>
          </w:p>
        </w:tc>
        <w:tc>
          <w:tcPr>
            <w:tcW w:w="3821" w:type="dxa"/>
            <w:vMerge/>
          </w:tcPr>
          <w:p w:rsidR="0019057F" w:rsidRPr="007D463A" w:rsidRDefault="0019057F" w:rsidP="00FE10B8">
            <w:pPr>
              <w:jc w:val="center"/>
            </w:pPr>
          </w:p>
        </w:tc>
        <w:tc>
          <w:tcPr>
            <w:tcW w:w="3780" w:type="dxa"/>
            <w:vMerge/>
          </w:tcPr>
          <w:p w:rsidR="0019057F" w:rsidRPr="007D463A" w:rsidRDefault="0019057F" w:rsidP="00FE10B8">
            <w:pPr>
              <w:jc w:val="center"/>
            </w:pPr>
          </w:p>
        </w:tc>
        <w:tc>
          <w:tcPr>
            <w:tcW w:w="1170" w:type="dxa"/>
          </w:tcPr>
          <w:p w:rsidR="0019057F" w:rsidRPr="007D463A" w:rsidRDefault="0019057F" w:rsidP="00FE10B8">
            <w:pPr>
              <w:jc w:val="center"/>
            </w:pPr>
            <w:r w:rsidRPr="007D463A">
              <w:t>Clinicians</w:t>
            </w:r>
          </w:p>
        </w:tc>
        <w:tc>
          <w:tcPr>
            <w:tcW w:w="1170" w:type="dxa"/>
          </w:tcPr>
          <w:p w:rsidR="0019057F" w:rsidRPr="007D463A" w:rsidRDefault="0019057F" w:rsidP="00FE10B8">
            <w:pPr>
              <w:jc w:val="center"/>
            </w:pPr>
            <w:r>
              <w:t>Women</w:t>
            </w:r>
          </w:p>
        </w:tc>
        <w:tc>
          <w:tcPr>
            <w:tcW w:w="1080" w:type="dxa"/>
          </w:tcPr>
          <w:p w:rsidR="0019057F" w:rsidRPr="007D463A" w:rsidRDefault="0019057F" w:rsidP="00FE10B8">
            <w:pPr>
              <w:jc w:val="center"/>
            </w:pPr>
            <w:r w:rsidRPr="007D463A">
              <w:t>Clinicians</w:t>
            </w:r>
          </w:p>
        </w:tc>
        <w:tc>
          <w:tcPr>
            <w:tcW w:w="1080" w:type="dxa"/>
          </w:tcPr>
          <w:p w:rsidR="0019057F" w:rsidRPr="007D463A" w:rsidRDefault="0019057F" w:rsidP="00FE10B8">
            <w:pPr>
              <w:jc w:val="center"/>
            </w:pPr>
            <w:r>
              <w:t>Women</w:t>
            </w:r>
          </w:p>
        </w:tc>
        <w:tc>
          <w:tcPr>
            <w:tcW w:w="1080" w:type="dxa"/>
            <w:vMerge/>
          </w:tcPr>
          <w:p w:rsidR="0019057F" w:rsidRDefault="0019057F" w:rsidP="00FE10B8">
            <w:pPr>
              <w:jc w:val="center"/>
            </w:pPr>
          </w:p>
        </w:tc>
      </w:tr>
      <w:tr w:rsidR="0019057F" w:rsidTr="00FE10B8">
        <w:tc>
          <w:tcPr>
            <w:tcW w:w="1309" w:type="dxa"/>
            <w:vMerge w:val="restart"/>
          </w:tcPr>
          <w:p w:rsidR="0019057F" w:rsidRDefault="0019057F" w:rsidP="00FE10B8">
            <w:r w:rsidRPr="007D463A">
              <w:t>Fostering patient-physician relationship</w:t>
            </w:r>
          </w:p>
          <w:p w:rsidR="0019057F" w:rsidRDefault="0019057F" w:rsidP="00FE10B8"/>
          <w:p w:rsidR="0019057F" w:rsidRPr="00A646FE" w:rsidRDefault="0019057F" w:rsidP="00FE10B8">
            <w:pPr>
              <w:rPr>
                <w:i/>
                <w:sz w:val="18"/>
                <w:szCs w:val="18"/>
              </w:rPr>
            </w:pPr>
            <w:r w:rsidRPr="00A646FE">
              <w:rPr>
                <w:i/>
                <w:sz w:val="18"/>
                <w:szCs w:val="18"/>
              </w:rPr>
              <w:t>Establishing a friendly, courteous and comfortable relationship</w:t>
            </w:r>
          </w:p>
          <w:p w:rsidR="0019057F" w:rsidRPr="007D463A" w:rsidRDefault="0019057F" w:rsidP="00FE10B8"/>
        </w:tc>
        <w:tc>
          <w:tcPr>
            <w:tcW w:w="3821" w:type="dxa"/>
          </w:tcPr>
          <w:p w:rsidR="0019057F" w:rsidRPr="007D463A" w:rsidRDefault="0019057F" w:rsidP="00FE10B8">
            <w:r w:rsidRPr="007D463A">
              <w:t xml:space="preserve">Clinicians should </w:t>
            </w:r>
            <w:r w:rsidRPr="007D463A">
              <w:rPr>
                <w:color w:val="000000"/>
              </w:rPr>
              <w:t>discuss diagnosis and treatment with patients in a non-rushed fashion</w:t>
            </w:r>
            <w:r w:rsidRPr="007D463A">
              <w:t xml:space="preserve"> to foster trust</w:t>
            </w:r>
          </w:p>
        </w:tc>
        <w:tc>
          <w:tcPr>
            <w:tcW w:w="3780" w:type="dxa"/>
          </w:tcPr>
          <w:p w:rsidR="0019057F" w:rsidRPr="007D463A" w:rsidRDefault="0019057F" w:rsidP="00FE10B8">
            <w:r w:rsidRPr="007D463A">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6C3A9D" w:rsidRDefault="0019057F" w:rsidP="00FE10B8">
            <w:r w:rsidRPr="006C3A9D">
              <w:t>---</w:t>
            </w:r>
          </w:p>
        </w:tc>
        <w:tc>
          <w:tcPr>
            <w:tcW w:w="1080" w:type="dxa"/>
          </w:tcPr>
          <w:p w:rsidR="0019057F" w:rsidRPr="006C3A9D" w:rsidRDefault="0019057F" w:rsidP="00FE10B8">
            <w:r>
              <w:t>Retain</w:t>
            </w:r>
          </w:p>
        </w:tc>
      </w:tr>
      <w:tr w:rsidR="0019057F" w:rsidTr="00FE10B8">
        <w:tc>
          <w:tcPr>
            <w:tcW w:w="1309" w:type="dxa"/>
            <w:vMerge/>
          </w:tcPr>
          <w:p w:rsidR="0019057F" w:rsidRPr="007D463A" w:rsidRDefault="0019057F" w:rsidP="00FE10B8"/>
        </w:tc>
        <w:tc>
          <w:tcPr>
            <w:tcW w:w="3821" w:type="dxa"/>
          </w:tcPr>
          <w:p w:rsidR="0019057F" w:rsidRPr="007D463A" w:rsidRDefault="0019057F" w:rsidP="00FE10B8">
            <w:r w:rsidRPr="007D463A">
              <w:rPr>
                <w:color w:val="000000"/>
              </w:rPr>
              <w:t>Male clinicians should ensure that a female health professional is present during consultations for patients that express discomfort with male-only interaction</w:t>
            </w:r>
          </w:p>
        </w:tc>
        <w:tc>
          <w:tcPr>
            <w:tcW w:w="3780" w:type="dxa"/>
          </w:tcPr>
          <w:p w:rsidR="0019057F" w:rsidRPr="007D463A" w:rsidRDefault="0019057F" w:rsidP="00FE10B8">
            <w:r w:rsidRPr="007D463A">
              <w:t>Male clinicians should ensure that a female (i.e. clinician, staff, companion) is present during consultations for patients who express discomfort with male-only interaction</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6C3A9D" w:rsidRDefault="0019057F" w:rsidP="00FE10B8">
            <w:r>
              <w:t>---</w:t>
            </w:r>
          </w:p>
        </w:tc>
        <w:tc>
          <w:tcPr>
            <w:tcW w:w="1080" w:type="dxa"/>
          </w:tcPr>
          <w:p w:rsidR="0019057F" w:rsidRDefault="0019057F" w:rsidP="00FE10B8">
            <w:r>
              <w:t>Retain</w:t>
            </w:r>
          </w:p>
        </w:tc>
      </w:tr>
      <w:tr w:rsidR="0019057F" w:rsidTr="00FE10B8">
        <w:tc>
          <w:tcPr>
            <w:tcW w:w="1309" w:type="dxa"/>
            <w:vMerge/>
          </w:tcPr>
          <w:p w:rsidR="0019057F" w:rsidRPr="007D463A" w:rsidRDefault="0019057F" w:rsidP="00FE10B8"/>
        </w:tc>
        <w:tc>
          <w:tcPr>
            <w:tcW w:w="3821" w:type="dxa"/>
          </w:tcPr>
          <w:p w:rsidR="0019057F" w:rsidRPr="005134CE" w:rsidRDefault="0019057F" w:rsidP="00FE10B8">
            <w:pPr>
              <w:pStyle w:val="NoSpacing"/>
            </w:pPr>
            <w:r w:rsidRPr="005134CE">
              <w:t>Patients should be asked to give feedback on the quality of care they receive upon conclusion of their treatment</w:t>
            </w:r>
          </w:p>
        </w:tc>
        <w:tc>
          <w:tcPr>
            <w:tcW w:w="3780" w:type="dxa"/>
          </w:tcPr>
          <w:p w:rsidR="0019057F" w:rsidRPr="00212AB7" w:rsidRDefault="0019057F" w:rsidP="00FE10B8">
            <w:r w:rsidRPr="007D463A">
              <w:t>Patients should be offered the opportunity to provide voluntary feedback about the quality of care they receive</w:t>
            </w:r>
            <w:r>
              <w:t xml:space="preserve"> during and</w:t>
            </w:r>
            <w:r w:rsidRPr="007D463A">
              <w:t xml:space="preserve"> upon conclusion of their treatment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6C3A9D" w:rsidRDefault="0019057F" w:rsidP="00FE10B8">
            <w:r>
              <w:t>---</w:t>
            </w:r>
          </w:p>
        </w:tc>
        <w:tc>
          <w:tcPr>
            <w:tcW w:w="1080" w:type="dxa"/>
          </w:tcPr>
          <w:p w:rsidR="0019057F" w:rsidRDefault="0019057F" w:rsidP="00FE10B8">
            <w:r>
              <w:t>Retain-patients</w:t>
            </w:r>
          </w:p>
        </w:tc>
      </w:tr>
      <w:tr w:rsidR="0019057F" w:rsidTr="00FE10B8">
        <w:tc>
          <w:tcPr>
            <w:tcW w:w="1309" w:type="dxa"/>
            <w:vMerge/>
          </w:tcPr>
          <w:p w:rsidR="0019057F" w:rsidRPr="007D463A" w:rsidRDefault="0019057F" w:rsidP="00FE10B8"/>
        </w:tc>
        <w:tc>
          <w:tcPr>
            <w:tcW w:w="3821" w:type="dxa"/>
          </w:tcPr>
          <w:p w:rsidR="0019057F" w:rsidRPr="005134CE" w:rsidRDefault="0019057F" w:rsidP="00FE10B8">
            <w:pPr>
              <w:pStyle w:val="NoSpacing"/>
            </w:pPr>
            <w:r w:rsidRPr="005134CE">
              <w:t>Clinicians should encourage questions during and after the first meeting</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6C3A9D" w:rsidRDefault="0019057F" w:rsidP="00FE10B8">
            <w:r w:rsidRPr="006C3A9D">
              <w:t>---</w:t>
            </w:r>
          </w:p>
        </w:tc>
        <w:tc>
          <w:tcPr>
            <w:tcW w:w="1080" w:type="dxa"/>
          </w:tcPr>
          <w:p w:rsidR="0019057F" w:rsidRPr="006C3A9D" w:rsidRDefault="0019057F" w:rsidP="00FE10B8">
            <w:r w:rsidRPr="006C3A9D">
              <w:t>---</w:t>
            </w:r>
          </w:p>
        </w:tc>
        <w:tc>
          <w:tcPr>
            <w:tcW w:w="1080" w:type="dxa"/>
          </w:tcPr>
          <w:p w:rsidR="0019057F" w:rsidRPr="006C3A9D" w:rsidRDefault="0019057F" w:rsidP="00FE10B8">
            <w:r>
              <w:t>Retain</w:t>
            </w:r>
          </w:p>
        </w:tc>
      </w:tr>
      <w:tr w:rsidR="0019057F" w:rsidTr="00FE10B8">
        <w:tc>
          <w:tcPr>
            <w:tcW w:w="1309" w:type="dxa"/>
            <w:vMerge/>
          </w:tcPr>
          <w:p w:rsidR="0019057F" w:rsidRPr="007D463A" w:rsidRDefault="0019057F" w:rsidP="00FE10B8"/>
        </w:tc>
        <w:tc>
          <w:tcPr>
            <w:tcW w:w="3821" w:type="dxa"/>
          </w:tcPr>
          <w:p w:rsidR="0019057F" w:rsidRPr="005134CE" w:rsidRDefault="0019057F" w:rsidP="00FE10B8">
            <w:pPr>
              <w:pStyle w:val="NoSpacing"/>
            </w:pPr>
            <w:r w:rsidRPr="005134CE">
              <w:t>Clinicians should offer undecided patients the option of returning for a second visit to re-discuss diagnosis and treatment</w:t>
            </w:r>
          </w:p>
        </w:tc>
        <w:tc>
          <w:tcPr>
            <w:tcW w:w="3780" w:type="dxa"/>
          </w:tcPr>
          <w:p w:rsidR="0019057F" w:rsidRPr="00C22015" w:rsidRDefault="0019057F" w:rsidP="00FE10B8">
            <w:r w:rsidRPr="00C22015">
              <w:rPr>
                <w:rFonts w:cstheme="minorHAnsi"/>
              </w:rPr>
              <w:t>Clinicians should offer undecided patients the option of a repeat discussion of diagnosis and treatment</w:t>
            </w:r>
          </w:p>
        </w:tc>
        <w:tc>
          <w:tcPr>
            <w:tcW w:w="1170" w:type="dxa"/>
          </w:tcPr>
          <w:p w:rsidR="0019057F" w:rsidRPr="006C3A9D" w:rsidRDefault="0019057F" w:rsidP="00FE10B8">
            <w:r w:rsidRPr="006C3A9D">
              <w:t>Retain</w:t>
            </w:r>
          </w:p>
        </w:tc>
        <w:tc>
          <w:tcPr>
            <w:tcW w:w="1170" w:type="dxa"/>
          </w:tcPr>
          <w:p w:rsidR="0019057F" w:rsidRPr="006C3A9D" w:rsidRDefault="0019057F" w:rsidP="00FE10B8">
            <w:r w:rsidRPr="006C3A9D">
              <w:t>Retain</w:t>
            </w:r>
          </w:p>
        </w:tc>
        <w:tc>
          <w:tcPr>
            <w:tcW w:w="1080" w:type="dxa"/>
          </w:tcPr>
          <w:p w:rsidR="0019057F" w:rsidRPr="006C3A9D" w:rsidRDefault="0019057F" w:rsidP="00FE10B8">
            <w:r w:rsidRPr="006C3A9D">
              <w:t>---</w:t>
            </w:r>
          </w:p>
        </w:tc>
        <w:tc>
          <w:tcPr>
            <w:tcW w:w="1080" w:type="dxa"/>
          </w:tcPr>
          <w:p w:rsidR="0019057F" w:rsidRPr="006C3A9D" w:rsidRDefault="0019057F" w:rsidP="00FE10B8">
            <w:r w:rsidRPr="006C3A9D">
              <w:t>-</w:t>
            </w:r>
            <w:r>
              <w:t>--</w:t>
            </w:r>
          </w:p>
        </w:tc>
        <w:tc>
          <w:tcPr>
            <w:tcW w:w="1080" w:type="dxa"/>
          </w:tcPr>
          <w:p w:rsidR="0019057F" w:rsidRPr="006C3A9D" w:rsidRDefault="0019057F" w:rsidP="00FE10B8">
            <w:r>
              <w:t>Retain</w:t>
            </w:r>
          </w:p>
        </w:tc>
      </w:tr>
      <w:tr w:rsidR="0019057F" w:rsidTr="00FE10B8">
        <w:tc>
          <w:tcPr>
            <w:tcW w:w="1309" w:type="dxa"/>
            <w:vMerge/>
          </w:tcPr>
          <w:p w:rsidR="0019057F" w:rsidRPr="007D463A" w:rsidRDefault="0019057F" w:rsidP="00FE10B8"/>
        </w:tc>
        <w:tc>
          <w:tcPr>
            <w:tcW w:w="3821" w:type="dxa"/>
          </w:tcPr>
          <w:p w:rsidR="0019057F" w:rsidRPr="005134CE" w:rsidRDefault="0019057F" w:rsidP="00FE10B8">
            <w:pPr>
              <w:pStyle w:val="NoSpacing"/>
            </w:pPr>
            <w:r w:rsidRPr="005134CE">
              <w:t>Clinicians should inform patients of next steps and the timing of next steps prior to leaving the first meeting</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6C3A9D">
              <w:t>-</w:t>
            </w:r>
            <w:r>
              <w:t>--</w:t>
            </w:r>
          </w:p>
        </w:tc>
        <w:tc>
          <w:tcPr>
            <w:tcW w:w="1080" w:type="dxa"/>
          </w:tcPr>
          <w:p w:rsidR="0019057F" w:rsidRPr="006C3A9D" w:rsidRDefault="0019057F" w:rsidP="00FE10B8">
            <w:r>
              <w:t>Retain</w:t>
            </w:r>
          </w:p>
        </w:tc>
      </w:tr>
      <w:tr w:rsidR="0019057F" w:rsidTr="00FE10B8">
        <w:tc>
          <w:tcPr>
            <w:tcW w:w="1309" w:type="dxa"/>
          </w:tcPr>
          <w:p w:rsidR="0019057F" w:rsidRDefault="0019057F" w:rsidP="00FE10B8">
            <w:r>
              <w:t>Sub-total</w:t>
            </w:r>
          </w:p>
        </w:tc>
        <w:tc>
          <w:tcPr>
            <w:tcW w:w="3821" w:type="dxa"/>
          </w:tcPr>
          <w:p w:rsidR="0019057F" w:rsidRPr="005134CE" w:rsidRDefault="0019057F" w:rsidP="00FE10B8">
            <w:pPr>
              <w:pStyle w:val="NoSpacing"/>
            </w:pPr>
          </w:p>
        </w:tc>
        <w:tc>
          <w:tcPr>
            <w:tcW w:w="3780" w:type="dxa"/>
          </w:tcPr>
          <w:p w:rsidR="0019057F" w:rsidRDefault="0019057F" w:rsidP="00FE10B8"/>
        </w:tc>
        <w:tc>
          <w:tcPr>
            <w:tcW w:w="1170" w:type="dxa"/>
          </w:tcPr>
          <w:p w:rsidR="0019057F" w:rsidRPr="007D463A" w:rsidRDefault="0019057F" w:rsidP="00FE10B8">
            <w:pPr>
              <w:jc w:val="right"/>
            </w:pPr>
            <w:r>
              <w:t>5</w:t>
            </w:r>
          </w:p>
        </w:tc>
        <w:tc>
          <w:tcPr>
            <w:tcW w:w="1170" w:type="dxa"/>
          </w:tcPr>
          <w:p w:rsidR="0019057F" w:rsidRPr="007D463A" w:rsidRDefault="0019057F" w:rsidP="00FE10B8">
            <w:pPr>
              <w:jc w:val="right"/>
            </w:pPr>
            <w:r>
              <w:t>6</w:t>
            </w:r>
          </w:p>
        </w:tc>
        <w:tc>
          <w:tcPr>
            <w:tcW w:w="1080" w:type="dxa"/>
          </w:tcPr>
          <w:p w:rsidR="0019057F" w:rsidRPr="007D463A" w:rsidRDefault="0019057F" w:rsidP="00FE10B8">
            <w:pPr>
              <w:jc w:val="right"/>
            </w:pPr>
            <w:r>
              <w:t>0</w:t>
            </w:r>
          </w:p>
        </w:tc>
        <w:tc>
          <w:tcPr>
            <w:tcW w:w="1080" w:type="dxa"/>
          </w:tcPr>
          <w:p w:rsidR="0019057F" w:rsidRPr="007D463A" w:rsidRDefault="0019057F" w:rsidP="00FE10B8">
            <w:pPr>
              <w:jc w:val="right"/>
            </w:pPr>
            <w:r>
              <w:t>---</w:t>
            </w:r>
          </w:p>
        </w:tc>
        <w:tc>
          <w:tcPr>
            <w:tcW w:w="1080" w:type="dxa"/>
          </w:tcPr>
          <w:p w:rsidR="0019057F" w:rsidRDefault="0019057F" w:rsidP="00FE10B8">
            <w:pPr>
              <w:jc w:val="right"/>
            </w:pPr>
            <w:r>
              <w:t>5</w:t>
            </w:r>
          </w:p>
        </w:tc>
      </w:tr>
      <w:tr w:rsidR="0019057F" w:rsidTr="00FE10B8">
        <w:tc>
          <w:tcPr>
            <w:tcW w:w="1309" w:type="dxa"/>
            <w:vMerge w:val="restart"/>
          </w:tcPr>
          <w:p w:rsidR="0019057F" w:rsidRDefault="0019057F" w:rsidP="00FE10B8">
            <w:r>
              <w:t>Exchanging information</w:t>
            </w:r>
          </w:p>
          <w:p w:rsidR="0019057F" w:rsidRDefault="0019057F" w:rsidP="00FE10B8"/>
          <w:p w:rsidR="0019057F" w:rsidRPr="00A646FE" w:rsidRDefault="0019057F" w:rsidP="00FE10B8">
            <w:pPr>
              <w:rPr>
                <w:i/>
                <w:sz w:val="18"/>
                <w:szCs w:val="18"/>
              </w:rPr>
            </w:pPr>
            <w:r w:rsidRPr="00A646FE">
              <w:rPr>
                <w:i/>
                <w:sz w:val="18"/>
                <w:szCs w:val="18"/>
              </w:rPr>
              <w:t xml:space="preserve">Words or language used to explain </w:t>
            </w:r>
            <w:proofErr w:type="spellStart"/>
            <w:r w:rsidRPr="00A646FE">
              <w:rPr>
                <w:i/>
                <w:sz w:val="18"/>
                <w:szCs w:val="18"/>
              </w:rPr>
              <w:t>DCIS</w:t>
            </w:r>
            <w:proofErr w:type="spellEnd"/>
          </w:p>
        </w:tc>
        <w:tc>
          <w:tcPr>
            <w:tcW w:w="3821" w:type="dxa"/>
          </w:tcPr>
          <w:p w:rsidR="0019057F" w:rsidRPr="005134CE" w:rsidRDefault="0019057F" w:rsidP="00FE10B8">
            <w:pPr>
              <w:pStyle w:val="NoSpacing"/>
            </w:pPr>
            <w:r w:rsidRPr="005134CE">
              <w:t xml:space="preserve">Clinicians should emphasize that </w:t>
            </w:r>
            <w:proofErr w:type="spellStart"/>
            <w:r w:rsidRPr="005134CE">
              <w:t>DCIS</w:t>
            </w:r>
            <w:proofErr w:type="spellEnd"/>
            <w:r w:rsidRPr="005134CE">
              <w:t xml:space="preserve"> is not cancer and non-invasive</w:t>
            </w:r>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No consensus</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rsidRPr="007D463A">
              <w:t>No consensus</w:t>
            </w:r>
          </w:p>
        </w:tc>
        <w:tc>
          <w:tcPr>
            <w:tcW w:w="1080" w:type="dxa"/>
          </w:tcPr>
          <w:p w:rsidR="0019057F" w:rsidRPr="007D463A" w:rsidRDefault="0019057F" w:rsidP="00FE10B8">
            <w:r>
              <w:t>No consensus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Clinicians should use the term abnormal cells rather than cancer, carcinoma, pre-invasive cancer or stage 0 cancer when referring to </w:t>
            </w:r>
            <w:proofErr w:type="spellStart"/>
            <w:r w:rsidRPr="005134CE">
              <w:t>DCIS</w:t>
            </w:r>
            <w:proofErr w:type="spellEnd"/>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No consensus</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rsidRPr="007D463A">
              <w:t>No consensus</w:t>
            </w:r>
          </w:p>
        </w:tc>
        <w:tc>
          <w:tcPr>
            <w:tcW w:w="1080" w:type="dxa"/>
          </w:tcPr>
          <w:p w:rsidR="0019057F" w:rsidRPr="007D463A" w:rsidRDefault="0019057F" w:rsidP="00FE10B8">
            <w:r>
              <w:t>No consensus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The terminology “</w:t>
            </w:r>
            <w:proofErr w:type="spellStart"/>
            <w:r w:rsidRPr="005134CE">
              <w:rPr>
                <w:color w:val="000000"/>
              </w:rPr>
              <w:t>DCIS</w:t>
            </w:r>
            <w:proofErr w:type="spellEnd"/>
            <w:r w:rsidRPr="005134CE">
              <w:rPr>
                <w:color w:val="000000"/>
              </w:rPr>
              <w:t>” should be changed to exclude the word “carcinoma”</w:t>
            </w:r>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No consensus</w:t>
            </w:r>
          </w:p>
        </w:tc>
        <w:tc>
          <w:tcPr>
            <w:tcW w:w="1080" w:type="dxa"/>
          </w:tcPr>
          <w:p w:rsidR="0019057F" w:rsidRPr="007D463A" w:rsidRDefault="0019057F" w:rsidP="00FE10B8">
            <w:r>
              <w:t>Discard</w:t>
            </w:r>
          </w:p>
        </w:tc>
        <w:tc>
          <w:tcPr>
            <w:tcW w:w="1080" w:type="dxa"/>
          </w:tcPr>
          <w:p w:rsidR="0019057F" w:rsidRPr="007D463A" w:rsidRDefault="0019057F" w:rsidP="00FE10B8">
            <w:pPr>
              <w:rPr>
                <w:highlight w:val="yellow"/>
              </w:rPr>
            </w:pPr>
            <w:r w:rsidRPr="007D463A">
              <w:t>No consensus</w:t>
            </w:r>
          </w:p>
        </w:tc>
        <w:tc>
          <w:tcPr>
            <w:tcW w:w="1080" w:type="dxa"/>
          </w:tcPr>
          <w:p w:rsidR="0019057F" w:rsidRPr="007D463A" w:rsidRDefault="0019057F" w:rsidP="00FE10B8">
            <w:r>
              <w:t>No consensus</w:t>
            </w:r>
          </w:p>
        </w:tc>
      </w:tr>
      <w:tr w:rsidR="0019057F" w:rsidTr="00FE10B8">
        <w:tc>
          <w:tcPr>
            <w:tcW w:w="1309" w:type="dxa"/>
            <w:vMerge/>
          </w:tcPr>
          <w:p w:rsidR="0019057F" w:rsidRDefault="0019057F" w:rsidP="00FE10B8"/>
        </w:tc>
        <w:tc>
          <w:tcPr>
            <w:tcW w:w="3821" w:type="dxa"/>
          </w:tcPr>
          <w:p w:rsidR="0019057F" w:rsidRPr="00C22015" w:rsidRDefault="0019057F" w:rsidP="00FE10B8">
            <w:pPr>
              <w:pStyle w:val="NoSpacing"/>
              <w:rPr>
                <w:color w:val="000000"/>
              </w:rPr>
            </w:pPr>
            <w:r w:rsidRPr="00C22015">
              <w:rPr>
                <w:color w:val="000000"/>
              </w:rPr>
              <w:t xml:space="preserve">A consensus guideline should be developed to establish the language that clinicians should use when describing </w:t>
            </w:r>
            <w:proofErr w:type="spellStart"/>
            <w:r w:rsidRPr="00C22015">
              <w:rPr>
                <w:color w:val="000000"/>
              </w:rPr>
              <w:t>DCIS</w:t>
            </w:r>
            <w:proofErr w:type="spellEnd"/>
            <w:r w:rsidRPr="00C22015">
              <w:rPr>
                <w:color w:val="000000"/>
              </w:rPr>
              <w:t xml:space="preserve"> </w:t>
            </w:r>
          </w:p>
        </w:tc>
        <w:tc>
          <w:tcPr>
            <w:tcW w:w="3780" w:type="dxa"/>
          </w:tcPr>
          <w:p w:rsidR="0019057F" w:rsidRPr="00C22015" w:rsidRDefault="0019057F" w:rsidP="00FE10B8">
            <w:r w:rsidRPr="00C22015">
              <w:rPr>
                <w:rFonts w:asciiTheme="minorHAnsi" w:hAnsiTheme="minorHAnsi" w:cstheme="minorHAnsi"/>
                <w:i/>
              </w:rPr>
              <w:t>We will regard this as a recommendation for future research/initiative</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Clinicians should discuss diagnosis and treatment with patients using lay language </w:t>
            </w:r>
          </w:p>
        </w:tc>
        <w:tc>
          <w:tcPr>
            <w:tcW w:w="3780" w:type="dxa"/>
          </w:tcPr>
          <w:p w:rsidR="0019057F" w:rsidRPr="00D919AB" w:rsidRDefault="0019057F" w:rsidP="00FE10B8">
            <w:r w:rsidRPr="00D919AB">
              <w:rPr>
                <w:rFonts w:cstheme="minorHAnsi"/>
                <w:lang w:val="en-CA" w:eastAsia="en-CA"/>
              </w:rPr>
              <w:t xml:space="preserve">Clinicians should discuss diagnosis and treatment with patients using layman </w:t>
            </w:r>
            <w:r w:rsidRPr="00D919AB">
              <w:rPr>
                <w:rFonts w:cstheme="minorHAnsi"/>
                <w:lang w:val="en-CA" w:eastAsia="en-CA"/>
              </w:rPr>
              <w:lastRenderedPageBreak/>
              <w:t>terms if the patient has no clinical background</w:t>
            </w:r>
          </w:p>
        </w:tc>
        <w:tc>
          <w:tcPr>
            <w:tcW w:w="1170" w:type="dxa"/>
          </w:tcPr>
          <w:p w:rsidR="0019057F" w:rsidRPr="007D463A" w:rsidRDefault="0019057F" w:rsidP="00FE10B8">
            <w:r w:rsidRPr="007D463A">
              <w:lastRenderedPageBreak/>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use diagrams during consultations to facilitate patient understanding of </w:t>
            </w:r>
            <w:proofErr w:type="spellStart"/>
            <w:r w:rsidRPr="005134CE">
              <w:rPr>
                <w:color w:val="000000"/>
              </w:rPr>
              <w:t>DCIS</w:t>
            </w:r>
            <w:proofErr w:type="spellEnd"/>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A communication aid should be developed to help patients and clinicians discuss </w:t>
            </w:r>
            <w:proofErr w:type="spellStart"/>
            <w:r w:rsidRPr="005134CE">
              <w:rPr>
                <w:color w:val="000000"/>
              </w:rPr>
              <w:t>DCIS</w:t>
            </w:r>
            <w:proofErr w:type="spellEnd"/>
            <w:r w:rsidRPr="005134CE">
              <w:rPr>
                <w:color w:val="000000"/>
              </w:rPr>
              <w:t xml:space="preserve"> </w:t>
            </w:r>
          </w:p>
        </w:tc>
        <w:tc>
          <w:tcPr>
            <w:tcW w:w="3780" w:type="dxa"/>
          </w:tcPr>
          <w:p w:rsidR="0019057F" w:rsidRPr="0086319C" w:rsidRDefault="0019057F" w:rsidP="00FE10B8">
            <w:r w:rsidRPr="0086319C">
              <w:rPr>
                <w:rFonts w:cstheme="minorHAnsi"/>
                <w:lang w:val="en-CA" w:eastAsia="en-CA"/>
              </w:rPr>
              <w:t xml:space="preserve">A communication aid should be developed/used to help patients and clinicians discuss </w:t>
            </w:r>
            <w:proofErr w:type="spellStart"/>
            <w:r w:rsidRPr="0086319C">
              <w:rPr>
                <w:rFonts w:cstheme="minorHAnsi"/>
                <w:lang w:val="en-CA" w:eastAsia="en-CA"/>
              </w:rPr>
              <w:t>DCIS</w:t>
            </w:r>
            <w:proofErr w:type="spellEnd"/>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provide patients with pamphlets (or other paper or electronic resource) to take home to further facilitate understanding of </w:t>
            </w:r>
            <w:proofErr w:type="spellStart"/>
            <w:r w:rsidRPr="005134CE">
              <w:rPr>
                <w:color w:val="000000"/>
              </w:rPr>
              <w:t>DCIS</w:t>
            </w:r>
            <w:proofErr w:type="spellEnd"/>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involve a translator in consultations with patients who may have language barriers to understanding </w:t>
            </w:r>
            <w:proofErr w:type="spellStart"/>
            <w:r w:rsidRPr="005134CE">
              <w:rPr>
                <w:color w:val="000000"/>
              </w:rPr>
              <w:t>DCIS</w:t>
            </w:r>
            <w:proofErr w:type="spellEnd"/>
          </w:p>
        </w:tc>
        <w:tc>
          <w:tcPr>
            <w:tcW w:w="3780" w:type="dxa"/>
          </w:tcPr>
          <w:p w:rsidR="0019057F" w:rsidRPr="00C22015" w:rsidRDefault="0019057F" w:rsidP="00FE10B8">
            <w:r w:rsidRPr="00C22015">
              <w:rPr>
                <w:rFonts w:cstheme="minorHAnsi"/>
              </w:rPr>
              <w:t xml:space="preserve">Clinicians should involve a translator in consultations with patients who may have language barriers to understanding </w:t>
            </w:r>
            <w:proofErr w:type="spellStart"/>
            <w:r w:rsidRPr="00C22015">
              <w:rPr>
                <w:rFonts w:cstheme="minorHAnsi"/>
              </w:rPr>
              <w:t>DCIS</w:t>
            </w:r>
            <w:proofErr w:type="spellEnd"/>
            <w:r w:rsidRPr="00C22015">
              <w:rPr>
                <w:rFonts w:cstheme="minorHAnsi"/>
              </w:rPr>
              <w:t xml:space="preserve"> if such resources are available</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Clinicians should check if patients understand what </w:t>
            </w:r>
            <w:proofErr w:type="spellStart"/>
            <w:r w:rsidRPr="005134CE">
              <w:t>DCIS</w:t>
            </w:r>
            <w:proofErr w:type="spellEnd"/>
            <w:r w:rsidRPr="005134CE">
              <w:t xml:space="preserve"> is, and the meaning of terms used to describe </w:t>
            </w:r>
            <w:proofErr w:type="spellStart"/>
            <w:r w:rsidRPr="005134CE">
              <w:t>DCIS</w:t>
            </w:r>
            <w:proofErr w:type="spellEnd"/>
            <w:r w:rsidRPr="005134CE">
              <w:t xml:space="preserve"> , and identify and address inaccurate perceptions</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Family doctors referring patients to specialists should ensure patients are aware of their diagnosis before seeing the specialist</w:t>
            </w:r>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tcPr>
          <w:p w:rsidR="0019057F" w:rsidRDefault="0019057F" w:rsidP="00FE10B8">
            <w:r>
              <w:t>Sub-total</w:t>
            </w:r>
          </w:p>
        </w:tc>
        <w:tc>
          <w:tcPr>
            <w:tcW w:w="3821" w:type="dxa"/>
          </w:tcPr>
          <w:p w:rsidR="0019057F" w:rsidRPr="005134CE" w:rsidRDefault="0019057F" w:rsidP="00FE10B8">
            <w:pPr>
              <w:pStyle w:val="NoSpacing"/>
              <w:rPr>
                <w:color w:val="000000"/>
              </w:rPr>
            </w:pPr>
          </w:p>
        </w:tc>
        <w:tc>
          <w:tcPr>
            <w:tcW w:w="3780" w:type="dxa"/>
          </w:tcPr>
          <w:p w:rsidR="0019057F" w:rsidRDefault="0019057F" w:rsidP="00FE10B8"/>
        </w:tc>
        <w:tc>
          <w:tcPr>
            <w:tcW w:w="1170" w:type="dxa"/>
          </w:tcPr>
          <w:p w:rsidR="0019057F" w:rsidRPr="007D463A" w:rsidRDefault="0019057F" w:rsidP="00FE10B8">
            <w:pPr>
              <w:jc w:val="right"/>
            </w:pPr>
            <w:r>
              <w:t>5</w:t>
            </w:r>
          </w:p>
        </w:tc>
        <w:tc>
          <w:tcPr>
            <w:tcW w:w="1170" w:type="dxa"/>
          </w:tcPr>
          <w:p w:rsidR="0019057F" w:rsidRPr="007D463A" w:rsidRDefault="0019057F" w:rsidP="00FE10B8">
            <w:pPr>
              <w:jc w:val="right"/>
            </w:pPr>
            <w:r>
              <w:t>8</w:t>
            </w:r>
          </w:p>
        </w:tc>
        <w:tc>
          <w:tcPr>
            <w:tcW w:w="1080" w:type="dxa"/>
          </w:tcPr>
          <w:p w:rsidR="0019057F" w:rsidRPr="007D463A" w:rsidRDefault="0019057F" w:rsidP="00FE10B8">
            <w:pPr>
              <w:jc w:val="right"/>
            </w:pPr>
            <w:r>
              <w:t>0</w:t>
            </w:r>
          </w:p>
        </w:tc>
        <w:tc>
          <w:tcPr>
            <w:tcW w:w="1080" w:type="dxa"/>
          </w:tcPr>
          <w:p w:rsidR="0019057F" w:rsidRDefault="0019057F" w:rsidP="00FE10B8">
            <w:pPr>
              <w:jc w:val="right"/>
            </w:pPr>
            <w:r>
              <w:t>0</w:t>
            </w:r>
          </w:p>
        </w:tc>
        <w:tc>
          <w:tcPr>
            <w:tcW w:w="1080" w:type="dxa"/>
          </w:tcPr>
          <w:p w:rsidR="0019057F" w:rsidRDefault="0019057F" w:rsidP="00FE10B8">
            <w:pPr>
              <w:jc w:val="right"/>
            </w:pPr>
            <w:r>
              <w:t>5</w:t>
            </w:r>
          </w:p>
        </w:tc>
      </w:tr>
      <w:tr w:rsidR="0019057F" w:rsidTr="00FE10B8">
        <w:tc>
          <w:tcPr>
            <w:tcW w:w="1309" w:type="dxa"/>
            <w:vMerge w:val="restart"/>
          </w:tcPr>
          <w:p w:rsidR="0019057F" w:rsidRDefault="0019057F" w:rsidP="00FE10B8">
            <w:r>
              <w:t>Responding to Patient Emotions</w:t>
            </w:r>
          </w:p>
          <w:p w:rsidR="0019057F" w:rsidRDefault="0019057F" w:rsidP="00FE10B8"/>
          <w:p w:rsidR="0019057F" w:rsidRPr="005134CE" w:rsidRDefault="0019057F" w:rsidP="00FE10B8">
            <w:pPr>
              <w:rPr>
                <w:i/>
              </w:rPr>
            </w:pPr>
            <w:r>
              <w:rPr>
                <w:i/>
              </w:rPr>
              <w:t>Response to or management of emotional reaction</w:t>
            </w:r>
          </w:p>
        </w:tc>
        <w:tc>
          <w:tcPr>
            <w:tcW w:w="3821" w:type="dxa"/>
          </w:tcPr>
          <w:p w:rsidR="0019057F" w:rsidRPr="005134CE" w:rsidRDefault="0019057F" w:rsidP="00FE10B8">
            <w:pPr>
              <w:pStyle w:val="NoSpacing"/>
            </w:pPr>
            <w:r w:rsidRPr="005134CE">
              <w:t xml:space="preserve">Clinicians should acknowledge that most women experience an emotional reaction when diagnosed with </w:t>
            </w:r>
            <w:proofErr w:type="spellStart"/>
            <w:r w:rsidRPr="005134CE">
              <w:t>DCIS</w:t>
            </w:r>
            <w:proofErr w:type="spellEnd"/>
            <w:r w:rsidRPr="005134CE">
              <w:t xml:space="preserve"> </w:t>
            </w:r>
          </w:p>
        </w:tc>
        <w:tc>
          <w:tcPr>
            <w:tcW w:w="3780" w:type="dxa"/>
          </w:tcPr>
          <w:p w:rsidR="0019057F" w:rsidRPr="00C22015" w:rsidRDefault="0019057F" w:rsidP="00FE10B8">
            <w:r w:rsidRPr="00C22015">
              <w:rPr>
                <w:rFonts w:cstheme="minorHAnsi"/>
              </w:rPr>
              <w:t xml:space="preserve">Clinicians should acknowledge that a diagnosis of </w:t>
            </w:r>
            <w:proofErr w:type="spellStart"/>
            <w:r w:rsidRPr="00C22015">
              <w:rPr>
                <w:rFonts w:cstheme="minorHAnsi"/>
              </w:rPr>
              <w:t>DCIS</w:t>
            </w:r>
            <w:proofErr w:type="spellEnd"/>
            <w:r w:rsidRPr="00C22015">
              <w:rPr>
                <w:rFonts w:cstheme="minorHAnsi"/>
              </w:rPr>
              <w:t xml:space="preserve"> can be stressful and evoke an emotional response</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Clinicians should encourage patients to seek psychological support even if patients do not seem outwardly emotional</w:t>
            </w:r>
          </w:p>
        </w:tc>
        <w:tc>
          <w:tcPr>
            <w:tcW w:w="3780" w:type="dxa"/>
          </w:tcPr>
          <w:p w:rsidR="0019057F" w:rsidRPr="0086319C" w:rsidRDefault="0019057F" w:rsidP="00FE10B8">
            <w:pPr>
              <w:rPr>
                <w:rFonts w:cstheme="minorHAnsi"/>
                <w:lang w:val="en-CA" w:eastAsia="en-CA"/>
              </w:rPr>
            </w:pPr>
            <w:r w:rsidRPr="0086319C">
              <w:rPr>
                <w:rFonts w:cstheme="minorHAnsi"/>
                <w:lang w:val="en-CA" w:eastAsia="en-CA"/>
              </w:rPr>
              <w:t>Clinicians should offer patients access to resources or a referral for psychological support even if patients do not seem outwardly emotional.</w:t>
            </w:r>
          </w:p>
          <w:p w:rsidR="0019057F" w:rsidRPr="00D919AB" w:rsidRDefault="0019057F" w:rsidP="00FE10B8">
            <w:r w:rsidRPr="00D919AB">
              <w:rPr>
                <w:rFonts w:cstheme="minorHAnsi"/>
                <w:lang w:val="en-CA" w:eastAsia="en-CA"/>
              </w:rPr>
              <w:t>Clinicians should encourage patients access emotional support including counselling and support groups even if patient do not seem outwardly emotional</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No consensus</w:t>
            </w:r>
          </w:p>
        </w:tc>
        <w:tc>
          <w:tcPr>
            <w:tcW w:w="1080" w:type="dxa"/>
          </w:tcPr>
          <w:p w:rsidR="0019057F" w:rsidRPr="006C3A9D" w:rsidRDefault="0019057F" w:rsidP="00FE10B8">
            <w:r w:rsidRPr="006C3A9D">
              <w:t>No consensus</w:t>
            </w:r>
          </w:p>
        </w:tc>
        <w:tc>
          <w:tcPr>
            <w:tcW w:w="1080" w:type="dxa"/>
          </w:tcPr>
          <w:p w:rsidR="0019057F" w:rsidRPr="006C3A9D" w:rsidRDefault="0019057F" w:rsidP="00FE10B8">
            <w:r w:rsidRPr="006C3A9D">
              <w:t>Retain</w:t>
            </w:r>
          </w:p>
        </w:tc>
        <w:tc>
          <w:tcPr>
            <w:tcW w:w="1080" w:type="dxa"/>
          </w:tcPr>
          <w:p w:rsidR="0019057F" w:rsidRPr="006C3A9D"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Clinicians should have a patient navigator or nurse available during or at the end of an appointment to answer questions and help patients process information</w:t>
            </w:r>
          </w:p>
        </w:tc>
        <w:tc>
          <w:tcPr>
            <w:tcW w:w="3780" w:type="dxa"/>
          </w:tcPr>
          <w:p w:rsidR="0019057F" w:rsidRPr="0086319C" w:rsidRDefault="0019057F" w:rsidP="00FE10B8">
            <w:pPr>
              <w:rPr>
                <w:rFonts w:cstheme="minorHAnsi"/>
                <w:lang w:val="en-CA" w:eastAsia="en-CA"/>
              </w:rPr>
            </w:pPr>
            <w:r w:rsidRPr="0086319C">
              <w:rPr>
                <w:rFonts w:cstheme="minorHAnsi"/>
                <w:lang w:val="en-CA" w:eastAsia="en-CA"/>
              </w:rPr>
              <w:t>Clinicians should have patient navigator or nurse available during or at the end of an appointment, if possible, to answer questions and help patient’s process information.</w:t>
            </w:r>
          </w:p>
          <w:p w:rsidR="0019057F" w:rsidRPr="00D919AB" w:rsidRDefault="0019057F" w:rsidP="00FE10B8">
            <w:r w:rsidRPr="00D919AB">
              <w:rPr>
                <w:rFonts w:cstheme="minorHAnsi"/>
                <w:lang w:val="en-CA" w:eastAsia="en-CA"/>
              </w:rPr>
              <w:t xml:space="preserve">Clinicians should have a patient navigator or nurse available during or at the end of </w:t>
            </w:r>
            <w:r w:rsidRPr="00D919AB">
              <w:rPr>
                <w:rFonts w:cstheme="minorHAnsi"/>
                <w:lang w:val="en-CA" w:eastAsia="en-CA"/>
              </w:rPr>
              <w:lastRenderedPageBreak/>
              <w:t>an appointment to answer questions, help patients process information and provide information for support groups</w:t>
            </w:r>
          </w:p>
        </w:tc>
        <w:tc>
          <w:tcPr>
            <w:tcW w:w="1170" w:type="dxa"/>
          </w:tcPr>
          <w:p w:rsidR="0019057F" w:rsidRPr="007D463A" w:rsidRDefault="0019057F" w:rsidP="00FE10B8">
            <w:r w:rsidRPr="007D463A">
              <w:lastRenderedPageBreak/>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tcPr>
          <w:p w:rsidR="0019057F" w:rsidRDefault="0019057F" w:rsidP="00FE10B8">
            <w:r>
              <w:lastRenderedPageBreak/>
              <w:t>Sub-total</w:t>
            </w:r>
          </w:p>
        </w:tc>
        <w:tc>
          <w:tcPr>
            <w:tcW w:w="3821" w:type="dxa"/>
          </w:tcPr>
          <w:p w:rsidR="0019057F" w:rsidRPr="005134CE" w:rsidRDefault="0019057F" w:rsidP="00FE10B8">
            <w:pPr>
              <w:pStyle w:val="NoSpacing"/>
              <w:rPr>
                <w:color w:val="000000"/>
              </w:rPr>
            </w:pPr>
          </w:p>
        </w:tc>
        <w:tc>
          <w:tcPr>
            <w:tcW w:w="3780" w:type="dxa"/>
          </w:tcPr>
          <w:p w:rsidR="0019057F" w:rsidRPr="0086319C" w:rsidRDefault="0019057F" w:rsidP="00FE10B8">
            <w:pPr>
              <w:rPr>
                <w:rFonts w:cstheme="minorHAnsi"/>
                <w:lang w:val="en-CA" w:eastAsia="en-CA"/>
              </w:rPr>
            </w:pPr>
          </w:p>
        </w:tc>
        <w:tc>
          <w:tcPr>
            <w:tcW w:w="1170" w:type="dxa"/>
          </w:tcPr>
          <w:p w:rsidR="0019057F" w:rsidRPr="007D463A" w:rsidRDefault="0019057F" w:rsidP="00FE10B8">
            <w:pPr>
              <w:jc w:val="right"/>
            </w:pPr>
            <w:r>
              <w:t>1</w:t>
            </w:r>
          </w:p>
        </w:tc>
        <w:tc>
          <w:tcPr>
            <w:tcW w:w="1170" w:type="dxa"/>
          </w:tcPr>
          <w:p w:rsidR="0019057F" w:rsidRPr="007D463A" w:rsidRDefault="0019057F" w:rsidP="00FE10B8">
            <w:pPr>
              <w:jc w:val="right"/>
            </w:pPr>
            <w:r>
              <w:t>2</w:t>
            </w:r>
          </w:p>
        </w:tc>
        <w:tc>
          <w:tcPr>
            <w:tcW w:w="1080" w:type="dxa"/>
          </w:tcPr>
          <w:p w:rsidR="0019057F" w:rsidRPr="007D463A" w:rsidRDefault="0019057F" w:rsidP="00FE10B8">
            <w:pPr>
              <w:jc w:val="right"/>
            </w:pPr>
            <w:r>
              <w:t>0</w:t>
            </w:r>
          </w:p>
        </w:tc>
        <w:tc>
          <w:tcPr>
            <w:tcW w:w="1080" w:type="dxa"/>
          </w:tcPr>
          <w:p w:rsidR="0019057F" w:rsidRDefault="0019057F" w:rsidP="00FE10B8">
            <w:pPr>
              <w:jc w:val="right"/>
            </w:pPr>
            <w:r>
              <w:t>1</w:t>
            </w:r>
          </w:p>
        </w:tc>
        <w:tc>
          <w:tcPr>
            <w:tcW w:w="1080" w:type="dxa"/>
          </w:tcPr>
          <w:p w:rsidR="0019057F" w:rsidRDefault="0019057F" w:rsidP="00FE10B8">
            <w:pPr>
              <w:jc w:val="right"/>
            </w:pPr>
            <w:r>
              <w:t>1</w:t>
            </w:r>
          </w:p>
        </w:tc>
      </w:tr>
      <w:tr w:rsidR="0019057F" w:rsidTr="00FE10B8">
        <w:tc>
          <w:tcPr>
            <w:tcW w:w="1309" w:type="dxa"/>
            <w:vMerge w:val="restart"/>
          </w:tcPr>
          <w:p w:rsidR="0019057F" w:rsidRDefault="0019057F" w:rsidP="00FE10B8">
            <w:r>
              <w:t>Managing Uncertainty</w:t>
            </w:r>
          </w:p>
          <w:p w:rsidR="0019057F" w:rsidRDefault="0019057F" w:rsidP="00FE10B8"/>
          <w:p w:rsidR="0019057F" w:rsidRPr="005134CE" w:rsidRDefault="0019057F" w:rsidP="00FE10B8">
            <w:pPr>
              <w:rPr>
                <w:i/>
              </w:rPr>
            </w:pPr>
            <w:r>
              <w:rPr>
                <w:i/>
              </w:rPr>
              <w:t xml:space="preserve">Describing likelihood of </w:t>
            </w:r>
            <w:proofErr w:type="spellStart"/>
            <w:r>
              <w:rPr>
                <w:i/>
              </w:rPr>
              <w:t>DCIS</w:t>
            </w:r>
            <w:proofErr w:type="spellEnd"/>
            <w:r>
              <w:rPr>
                <w:i/>
              </w:rPr>
              <w:t xml:space="preserve"> turning into invasive cancer or likely prognosis</w:t>
            </w:r>
          </w:p>
        </w:tc>
        <w:tc>
          <w:tcPr>
            <w:tcW w:w="3821" w:type="dxa"/>
          </w:tcPr>
          <w:p w:rsidR="0019057F" w:rsidRPr="005134CE" w:rsidRDefault="0019057F" w:rsidP="00FE10B8">
            <w:pPr>
              <w:pStyle w:val="NoSpacing"/>
            </w:pPr>
            <w:r w:rsidRPr="005134CE">
              <w:t xml:space="preserve">Conversations about </w:t>
            </w:r>
            <w:proofErr w:type="spellStart"/>
            <w:r w:rsidRPr="005134CE">
              <w:t>DCIS</w:t>
            </w:r>
            <w:proofErr w:type="spellEnd"/>
            <w:r w:rsidRPr="005134CE">
              <w:t xml:space="preserve"> should include information and/or statistics about the risk of:  recurrence, metastasis, progression to invasive disease, and dying from </w:t>
            </w:r>
            <w:proofErr w:type="spellStart"/>
            <w:r w:rsidRPr="005134CE">
              <w:t>DCIS</w:t>
            </w:r>
            <w:proofErr w:type="spellEnd"/>
          </w:p>
        </w:tc>
        <w:tc>
          <w:tcPr>
            <w:tcW w:w="3780" w:type="dxa"/>
          </w:tcPr>
          <w:p w:rsidR="0019057F" w:rsidRPr="00C22015" w:rsidRDefault="0019057F" w:rsidP="00FE10B8">
            <w:r w:rsidRPr="00C22015">
              <w:rPr>
                <w:rFonts w:cstheme="minorHAnsi"/>
                <w:lang w:val="en-CA" w:eastAsia="en-CA"/>
              </w:rPr>
              <w:t xml:space="preserve">Conversations about </w:t>
            </w:r>
            <w:proofErr w:type="spellStart"/>
            <w:r w:rsidRPr="00C22015">
              <w:rPr>
                <w:rFonts w:cstheme="minorHAnsi"/>
                <w:lang w:val="en-CA" w:eastAsia="en-CA"/>
              </w:rPr>
              <w:t>DCIS</w:t>
            </w:r>
            <w:proofErr w:type="spellEnd"/>
            <w:r w:rsidRPr="00C22015">
              <w:rPr>
                <w:rFonts w:cstheme="minorHAnsi"/>
                <w:lang w:val="en-CA" w:eastAsia="en-CA"/>
              </w:rPr>
              <w:t xml:space="preserve"> should include information and/or statistics about the risk of:  recurrence, metastasis, progression to invasive disease, and prognosis</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Clinicians should emphasize the low risk of progression to invasive disease and of dying from breast disease </w:t>
            </w:r>
          </w:p>
        </w:tc>
        <w:tc>
          <w:tcPr>
            <w:tcW w:w="3780" w:type="dxa"/>
          </w:tcPr>
          <w:p w:rsidR="0019057F" w:rsidRDefault="0019057F" w:rsidP="00FE10B8">
            <w:pPr>
              <w:rPr>
                <w:rFonts w:cstheme="minorHAnsi"/>
                <w:lang w:val="en-CA" w:eastAsia="en-CA"/>
              </w:rPr>
            </w:pPr>
            <w:r w:rsidRPr="00C22015">
              <w:rPr>
                <w:rFonts w:cstheme="minorHAnsi"/>
                <w:lang w:val="en-CA" w:eastAsia="en-CA"/>
              </w:rPr>
              <w:t>The risk of recurrence or progression with and without additional therapy should be quantified and presented in absolute terms over a 10- or 20-year time frame</w:t>
            </w:r>
          </w:p>
          <w:p w:rsidR="0019057F" w:rsidRPr="00D919AB" w:rsidRDefault="0019057F" w:rsidP="00FE10B8">
            <w:pPr>
              <w:rPr>
                <w:rFonts w:cstheme="minorHAnsi"/>
                <w:lang w:val="en-CA" w:eastAsia="en-CA"/>
              </w:rPr>
            </w:pPr>
            <w:r w:rsidRPr="00D919AB">
              <w:rPr>
                <w:rFonts w:cstheme="minorHAnsi"/>
                <w:lang w:val="en-CA" w:eastAsia="en-CA"/>
              </w:rPr>
              <w:t>Clinicians should mention the low risk of progression to invasive disease and of dying from breast disease</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No consensus</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6C3A9D">
              <w:t>Retain</w:t>
            </w:r>
          </w:p>
        </w:tc>
        <w:tc>
          <w:tcPr>
            <w:tcW w:w="1080" w:type="dxa"/>
          </w:tcPr>
          <w:p w:rsidR="0019057F" w:rsidRPr="006C3A9D"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Clinicians should mention the possibility of invasive disease that biopsy may not detect</w:t>
            </w:r>
          </w:p>
        </w:tc>
        <w:tc>
          <w:tcPr>
            <w:tcW w:w="3780" w:type="dxa"/>
          </w:tcPr>
          <w:p w:rsidR="0019057F" w:rsidRDefault="0019057F" w:rsidP="00FE10B8">
            <w:pPr>
              <w:rPr>
                <w:rFonts w:cstheme="minorHAnsi"/>
                <w:lang w:val="en-CA" w:eastAsia="en-CA"/>
              </w:rPr>
            </w:pPr>
            <w:r w:rsidRPr="00C22015">
              <w:rPr>
                <w:rFonts w:cstheme="minorHAnsi"/>
                <w:lang w:val="en-CA" w:eastAsia="en-CA"/>
              </w:rPr>
              <w:t>Clinicians should mention the possibility of invasive disease that biopsy may not detect when there is a reasonable possibility of sampling error</w:t>
            </w:r>
          </w:p>
          <w:p w:rsidR="0019057F" w:rsidRPr="00D919AB" w:rsidRDefault="0019057F" w:rsidP="00FE10B8">
            <w:r w:rsidRPr="00D919AB">
              <w:rPr>
                <w:rFonts w:cstheme="minorHAnsi"/>
                <w:lang w:val="en-CA" w:eastAsia="en-CA"/>
              </w:rPr>
              <w:t>Clinicians should mention that the disease may be more extensive than what the biopsy shows</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If applicable to a given patient, surgeons, radiation oncologists, and medical oncologists should work closely together so that each conveys to patients the same information about treatment options and risks </w:t>
            </w:r>
          </w:p>
        </w:tc>
        <w:tc>
          <w:tcPr>
            <w:tcW w:w="3780" w:type="dxa"/>
          </w:tcPr>
          <w:p w:rsidR="0019057F" w:rsidRPr="00C22015" w:rsidRDefault="0019057F" w:rsidP="00FE10B8">
            <w:r w:rsidRPr="00C22015">
              <w:rPr>
                <w:rFonts w:cstheme="minorHAnsi"/>
              </w:rPr>
              <w:t>S</w:t>
            </w:r>
            <w:proofErr w:type="spellStart"/>
            <w:r w:rsidRPr="00C22015">
              <w:rPr>
                <w:rFonts w:cstheme="minorHAnsi"/>
                <w:lang w:val="en-CA" w:eastAsia="en-CA"/>
              </w:rPr>
              <w:t>urgeons</w:t>
            </w:r>
            <w:proofErr w:type="spellEnd"/>
            <w:r w:rsidRPr="00C22015">
              <w:rPr>
                <w:rFonts w:cstheme="minorHAnsi"/>
                <w:lang w:val="en-CA" w:eastAsia="en-CA"/>
              </w:rPr>
              <w:t xml:space="preserve"> and oncologists should work closely together so that each conveys to the same patient consistent information about treatment options and risks</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w:t>
            </w:r>
          </w:p>
        </w:tc>
        <w:tc>
          <w:tcPr>
            <w:tcW w:w="1080" w:type="dxa"/>
          </w:tcPr>
          <w:p w:rsidR="0019057F" w:rsidRPr="007D463A" w:rsidRDefault="0019057F" w:rsidP="00FE10B8">
            <w:r>
              <w:t>Retain</w:t>
            </w:r>
          </w:p>
        </w:tc>
      </w:tr>
      <w:tr w:rsidR="0019057F" w:rsidTr="00FE10B8">
        <w:tc>
          <w:tcPr>
            <w:tcW w:w="1309" w:type="dxa"/>
          </w:tcPr>
          <w:p w:rsidR="0019057F" w:rsidRDefault="0019057F" w:rsidP="00FE10B8">
            <w:r>
              <w:t>Sub-total</w:t>
            </w:r>
          </w:p>
        </w:tc>
        <w:tc>
          <w:tcPr>
            <w:tcW w:w="3821" w:type="dxa"/>
          </w:tcPr>
          <w:p w:rsidR="0019057F" w:rsidRPr="005134CE" w:rsidRDefault="0019057F" w:rsidP="00FE10B8">
            <w:pPr>
              <w:pStyle w:val="NoSpacing"/>
              <w:rPr>
                <w:color w:val="000000"/>
              </w:rPr>
            </w:pPr>
          </w:p>
        </w:tc>
        <w:tc>
          <w:tcPr>
            <w:tcW w:w="3780" w:type="dxa"/>
          </w:tcPr>
          <w:p w:rsidR="0019057F" w:rsidRPr="00C22015" w:rsidRDefault="0019057F" w:rsidP="00FE10B8">
            <w:pPr>
              <w:rPr>
                <w:rFonts w:cstheme="minorHAnsi"/>
              </w:rPr>
            </w:pPr>
          </w:p>
        </w:tc>
        <w:tc>
          <w:tcPr>
            <w:tcW w:w="1170" w:type="dxa"/>
          </w:tcPr>
          <w:p w:rsidR="0019057F" w:rsidRPr="007D463A" w:rsidRDefault="0019057F" w:rsidP="00FE10B8">
            <w:pPr>
              <w:jc w:val="right"/>
            </w:pPr>
            <w:r>
              <w:t>4</w:t>
            </w:r>
          </w:p>
        </w:tc>
        <w:tc>
          <w:tcPr>
            <w:tcW w:w="1170" w:type="dxa"/>
          </w:tcPr>
          <w:p w:rsidR="0019057F" w:rsidRPr="007D463A" w:rsidRDefault="0019057F" w:rsidP="00FE10B8">
            <w:pPr>
              <w:jc w:val="right"/>
            </w:pPr>
            <w:r>
              <w:t>3</w:t>
            </w:r>
          </w:p>
        </w:tc>
        <w:tc>
          <w:tcPr>
            <w:tcW w:w="1080" w:type="dxa"/>
          </w:tcPr>
          <w:p w:rsidR="0019057F" w:rsidRPr="007D463A" w:rsidRDefault="0019057F" w:rsidP="00FE10B8">
            <w:pPr>
              <w:jc w:val="right"/>
            </w:pPr>
            <w:r>
              <w:t>0</w:t>
            </w:r>
          </w:p>
        </w:tc>
        <w:tc>
          <w:tcPr>
            <w:tcW w:w="1080" w:type="dxa"/>
          </w:tcPr>
          <w:p w:rsidR="0019057F" w:rsidRPr="007D463A" w:rsidRDefault="0019057F" w:rsidP="00FE10B8">
            <w:pPr>
              <w:jc w:val="right"/>
            </w:pPr>
            <w:r>
              <w:t>1</w:t>
            </w:r>
          </w:p>
        </w:tc>
        <w:tc>
          <w:tcPr>
            <w:tcW w:w="1080" w:type="dxa"/>
          </w:tcPr>
          <w:p w:rsidR="0019057F" w:rsidRDefault="0019057F" w:rsidP="00FE10B8">
            <w:pPr>
              <w:jc w:val="right"/>
            </w:pPr>
            <w:r>
              <w:t>4</w:t>
            </w:r>
          </w:p>
        </w:tc>
      </w:tr>
      <w:tr w:rsidR="0019057F" w:rsidTr="00FE10B8">
        <w:tc>
          <w:tcPr>
            <w:tcW w:w="1309" w:type="dxa"/>
            <w:vMerge w:val="restart"/>
          </w:tcPr>
          <w:p w:rsidR="0019057F" w:rsidRDefault="0019057F" w:rsidP="00FE10B8">
            <w:r>
              <w:t>Making Decisions</w:t>
            </w:r>
          </w:p>
          <w:p w:rsidR="0019057F" w:rsidRDefault="0019057F" w:rsidP="00FE10B8"/>
          <w:p w:rsidR="0019057F" w:rsidRDefault="0019057F" w:rsidP="00FE10B8">
            <w:r>
              <w:rPr>
                <w:i/>
              </w:rPr>
              <w:t>Involvement in discussing and/or choosing treatment</w:t>
            </w:r>
          </w:p>
        </w:tc>
        <w:tc>
          <w:tcPr>
            <w:tcW w:w="3821" w:type="dxa"/>
          </w:tcPr>
          <w:p w:rsidR="0019057F" w:rsidRPr="005134CE" w:rsidRDefault="0019057F" w:rsidP="00FE10B8">
            <w:pPr>
              <w:pStyle w:val="NoSpacing"/>
            </w:pPr>
            <w:r w:rsidRPr="005134CE">
              <w:t>Clinicians should encourage breast conserving surgery with radiation over mastectomy and specify recurrence rates associated with treatment options</w:t>
            </w:r>
          </w:p>
        </w:tc>
        <w:tc>
          <w:tcPr>
            <w:tcW w:w="3780" w:type="dxa"/>
          </w:tcPr>
          <w:p w:rsidR="0019057F" w:rsidRPr="00C22015" w:rsidRDefault="0019057F" w:rsidP="00FE10B8">
            <w:r w:rsidRPr="00C22015">
              <w:rPr>
                <w:rFonts w:cstheme="minorHAnsi"/>
                <w:lang w:val="en-CA" w:eastAsia="en-CA"/>
              </w:rPr>
              <w:t xml:space="preserve">Clinicians should encourage breast </w:t>
            </w:r>
            <w:r>
              <w:rPr>
                <w:rFonts w:cstheme="minorHAnsi"/>
                <w:lang w:val="en-CA" w:eastAsia="en-CA"/>
              </w:rPr>
              <w:t xml:space="preserve">conserving surgery with/without </w:t>
            </w:r>
            <w:r w:rsidRPr="00C22015">
              <w:rPr>
                <w:rFonts w:cstheme="minorHAnsi"/>
                <w:lang w:val="en-CA" w:eastAsia="en-CA"/>
              </w:rPr>
              <w:t>radiation over mastectomy and specify recurrence rates associated with treatment options</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No consensus</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rsidRPr="007D463A">
              <w:t>No consensus</w:t>
            </w:r>
          </w:p>
        </w:tc>
        <w:tc>
          <w:tcPr>
            <w:tcW w:w="1080" w:type="dxa"/>
          </w:tcPr>
          <w:p w:rsidR="0019057F" w:rsidRPr="007D463A" w:rsidRDefault="0019057F" w:rsidP="00FE10B8">
            <w:r>
              <w:t>No consensus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Clinicians should recommend a treatment option but explain why the option is best suited to</w:t>
            </w:r>
            <w:r w:rsidRPr="005134CE">
              <w:t xml:space="preserve"> patient and tumour characteristics </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ask questions about lifestyle and views about risks/outcomes to gain a better understanding about patient preferences </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and patients should work together to discuss the merits of treatment options and jointly make a decision about </w:t>
            </w:r>
            <w:r w:rsidRPr="005134CE">
              <w:rPr>
                <w:color w:val="000000"/>
              </w:rPr>
              <w:lastRenderedPageBreak/>
              <w:t xml:space="preserve">the best option </w:t>
            </w:r>
          </w:p>
        </w:tc>
        <w:tc>
          <w:tcPr>
            <w:tcW w:w="3780" w:type="dxa"/>
          </w:tcPr>
          <w:p w:rsidR="0019057F" w:rsidRPr="00D919AB" w:rsidRDefault="0019057F" w:rsidP="00FE10B8">
            <w:r w:rsidRPr="00D919AB">
              <w:rPr>
                <w:rFonts w:cstheme="minorHAnsi"/>
                <w:lang w:val="en-CA" w:eastAsia="en-CA"/>
              </w:rPr>
              <w:lastRenderedPageBreak/>
              <w:t xml:space="preserve">Clinicians and patients should work together to discuss the merits of treatment options and jointly make a decision about </w:t>
            </w:r>
            <w:r w:rsidRPr="00D919AB">
              <w:rPr>
                <w:rFonts w:cstheme="minorHAnsi"/>
                <w:lang w:val="en-CA" w:eastAsia="en-CA"/>
              </w:rPr>
              <w:lastRenderedPageBreak/>
              <w:t>the best option but ultimately it is the patient’s decision to make</w:t>
            </w:r>
          </w:p>
        </w:tc>
        <w:tc>
          <w:tcPr>
            <w:tcW w:w="1170" w:type="dxa"/>
          </w:tcPr>
          <w:p w:rsidR="0019057F" w:rsidRPr="007D463A" w:rsidRDefault="0019057F" w:rsidP="00FE10B8">
            <w:r w:rsidRPr="007D463A">
              <w:lastRenderedPageBreak/>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give patients time to make a treatment decision </w:t>
            </w:r>
          </w:p>
        </w:tc>
        <w:tc>
          <w:tcPr>
            <w:tcW w:w="3780" w:type="dxa"/>
          </w:tcPr>
          <w:p w:rsidR="0019057F" w:rsidRPr="00D919AB" w:rsidRDefault="0019057F" w:rsidP="00FE10B8">
            <w:r w:rsidRPr="00D919AB">
              <w:rPr>
                <w:rFonts w:cstheme="minorHAnsi"/>
                <w:lang w:val="en-CA" w:eastAsia="en-CA"/>
              </w:rPr>
              <w:t>Clinicians should give patients a week to make a treatment decision</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Surgeons should refer patients before or after surgery for consultation with a radiation oncologist if considering lumpectomy, and offer referral to a plastic surgeon if considering mastectomy </w:t>
            </w:r>
          </w:p>
        </w:tc>
        <w:tc>
          <w:tcPr>
            <w:tcW w:w="3780" w:type="dxa"/>
          </w:tcPr>
          <w:p w:rsidR="0019057F" w:rsidRPr="00D919AB" w:rsidRDefault="0019057F" w:rsidP="00FE10B8">
            <w:pPr>
              <w:rPr>
                <w:rFonts w:cstheme="minorHAnsi"/>
              </w:rPr>
            </w:pPr>
            <w:r w:rsidRPr="00D919AB">
              <w:rPr>
                <w:rFonts w:cstheme="minorHAnsi"/>
                <w:lang w:val="en-CA" w:eastAsia="en-CA"/>
              </w:rPr>
              <w:t>Surgeons should refer patients before surgery for consultation with a radiation oncologist if considering lumpectomy, and offer referral to a plastic surgeon if considering mastectomy or lumpectomy</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Radiation oncologists should see patients on two occasions – for diagnosis and prior to surgery – but should defer the discussion of treatment options to surgeons </w:t>
            </w:r>
          </w:p>
        </w:tc>
        <w:tc>
          <w:tcPr>
            <w:tcW w:w="3780" w:type="dxa"/>
          </w:tcPr>
          <w:p w:rsidR="0019057F" w:rsidRPr="00D919AB" w:rsidRDefault="0019057F" w:rsidP="00FE10B8">
            <w:r w:rsidRPr="00D919AB">
              <w:rPr>
                <w:rFonts w:cstheme="minorHAnsi"/>
              </w:rPr>
              <w:t xml:space="preserve">Radiation oncologists </w:t>
            </w:r>
            <w:r w:rsidRPr="00D919AB">
              <w:rPr>
                <w:color w:val="000000"/>
              </w:rPr>
              <w:t>(i.e. clinicians who specialize in radiation therapy)</w:t>
            </w:r>
            <w:r w:rsidRPr="00D919AB">
              <w:rPr>
                <w:rFonts w:cstheme="minorHAnsi"/>
              </w:rPr>
              <w:t xml:space="preserve"> should see patients on two occasions – for diagnosis and prior to surgery – but should defer the discussion of treatment options to surgeons</w:t>
            </w:r>
          </w:p>
        </w:tc>
        <w:tc>
          <w:tcPr>
            <w:tcW w:w="1170" w:type="dxa"/>
          </w:tcPr>
          <w:p w:rsidR="0019057F" w:rsidRPr="007D463A" w:rsidRDefault="0019057F" w:rsidP="00FE10B8">
            <w:r>
              <w:t>Discard</w:t>
            </w:r>
          </w:p>
        </w:tc>
        <w:tc>
          <w:tcPr>
            <w:tcW w:w="1170" w:type="dxa"/>
          </w:tcPr>
          <w:p w:rsidR="0019057F" w:rsidRPr="007D463A" w:rsidRDefault="0019057F" w:rsidP="00FE10B8">
            <w:r w:rsidRPr="007D463A">
              <w:t>No consensus</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7D463A">
              <w:t>No consensus</w:t>
            </w:r>
          </w:p>
        </w:tc>
        <w:tc>
          <w:tcPr>
            <w:tcW w:w="1080" w:type="dxa"/>
          </w:tcPr>
          <w:p w:rsidR="0019057F" w:rsidRPr="007D463A" w:rsidRDefault="0019057F" w:rsidP="00FE10B8">
            <w:r>
              <w:t>No consensus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explain that, even though </w:t>
            </w:r>
            <w:proofErr w:type="spellStart"/>
            <w:r w:rsidRPr="005134CE">
              <w:rPr>
                <w:color w:val="000000"/>
              </w:rPr>
              <w:t>DCIS</w:t>
            </w:r>
            <w:proofErr w:type="spellEnd"/>
            <w:r w:rsidRPr="005134CE">
              <w:rPr>
                <w:color w:val="000000"/>
              </w:rPr>
              <w:t xml:space="preserve"> is not cancer, treatment is necessary to achieve a bigger margin and prevent progression to invasive cancer</w:t>
            </w:r>
          </w:p>
        </w:tc>
        <w:tc>
          <w:tcPr>
            <w:tcW w:w="3780" w:type="dxa"/>
          </w:tcPr>
          <w:p w:rsidR="0019057F" w:rsidRPr="00D919AB" w:rsidRDefault="0019057F" w:rsidP="00FE10B8">
            <w:r w:rsidRPr="00D919AB">
              <w:rPr>
                <w:rFonts w:cstheme="minorHAnsi"/>
                <w:lang w:val="en-CA" w:eastAsia="en-CA"/>
              </w:rPr>
              <w:t xml:space="preserve">Clinicians should explain that, even though </w:t>
            </w:r>
            <w:proofErr w:type="spellStart"/>
            <w:r w:rsidRPr="00D919AB">
              <w:rPr>
                <w:rFonts w:cstheme="minorHAnsi"/>
                <w:lang w:val="en-CA" w:eastAsia="en-CA"/>
              </w:rPr>
              <w:t>DCIS</w:t>
            </w:r>
            <w:proofErr w:type="spellEnd"/>
            <w:r w:rsidRPr="00D919AB">
              <w:rPr>
                <w:rFonts w:cstheme="minorHAnsi"/>
                <w:lang w:val="en-CA" w:eastAsia="en-CA"/>
              </w:rPr>
              <w:t xml:space="preserve"> is not cancer, treatment is necessary to achieve a bigger margin and prevent progression to invasive cancer if applicable to patient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Clinicians should explain that, even though patients may want mastectomy or prophylactic mastectomy, it may not be necessary</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Conversations about treatment options should include information about possible side effects that may occur after treatment such as worsened body image, anxiety or depression</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A guideline of </w:t>
            </w:r>
            <w:proofErr w:type="spellStart"/>
            <w:r w:rsidRPr="005134CE">
              <w:rPr>
                <w:color w:val="000000"/>
              </w:rPr>
              <w:t>DCIS</w:t>
            </w:r>
            <w:proofErr w:type="spellEnd"/>
            <w:r w:rsidRPr="005134CE">
              <w:rPr>
                <w:color w:val="000000"/>
              </w:rPr>
              <w:t xml:space="preserve"> treatment options should be developed to facilitate patient-clinician discussions  </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 xml:space="preserve">Clinicians should employ a decision aid when discussing treatment options with patients </w:t>
            </w:r>
          </w:p>
        </w:tc>
        <w:tc>
          <w:tcPr>
            <w:tcW w:w="3780" w:type="dxa"/>
          </w:tcPr>
          <w:p w:rsidR="0019057F" w:rsidRPr="006C3A9D" w:rsidRDefault="0019057F" w:rsidP="00FE10B8">
            <w:pPr>
              <w:rPr>
                <w:rFonts w:cstheme="minorHAnsi"/>
                <w:lang w:val="en-CA" w:eastAsia="en-CA"/>
              </w:rPr>
            </w:pPr>
            <w:r w:rsidRPr="006C3A9D">
              <w:rPr>
                <w:rFonts w:cstheme="minorHAnsi"/>
                <w:lang w:val="en-CA" w:eastAsia="en-CA"/>
              </w:rPr>
              <w:t xml:space="preserve">Clinicians may employ a decision aid when discussing treatment options with patients </w:t>
            </w:r>
          </w:p>
          <w:p w:rsidR="0019057F" w:rsidRPr="00D919AB" w:rsidRDefault="0019057F" w:rsidP="00FE10B8"/>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rPr>
                <w:color w:val="000000"/>
              </w:rPr>
            </w:pPr>
            <w:r w:rsidRPr="005134CE">
              <w:rPr>
                <w:color w:val="000000"/>
              </w:rPr>
              <w:t>Regional breast centres should be developed that provide patients with access to various treatment options and supportive care resources so that treatment decisions are not based on avoiding travel time and associated costs</w:t>
            </w:r>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tcPr>
          <w:p w:rsidR="0019057F" w:rsidRDefault="0019057F" w:rsidP="00FE10B8">
            <w:r>
              <w:t>Sub-total</w:t>
            </w:r>
          </w:p>
        </w:tc>
        <w:tc>
          <w:tcPr>
            <w:tcW w:w="3821" w:type="dxa"/>
          </w:tcPr>
          <w:p w:rsidR="0019057F" w:rsidRPr="005134CE" w:rsidRDefault="0019057F" w:rsidP="00FE10B8">
            <w:pPr>
              <w:pStyle w:val="NoSpacing"/>
              <w:rPr>
                <w:color w:val="000000"/>
              </w:rPr>
            </w:pPr>
          </w:p>
        </w:tc>
        <w:tc>
          <w:tcPr>
            <w:tcW w:w="3780" w:type="dxa"/>
          </w:tcPr>
          <w:p w:rsidR="0019057F" w:rsidRDefault="0019057F" w:rsidP="00FE10B8"/>
        </w:tc>
        <w:tc>
          <w:tcPr>
            <w:tcW w:w="1170" w:type="dxa"/>
          </w:tcPr>
          <w:p w:rsidR="0019057F" w:rsidRPr="007D463A" w:rsidRDefault="0019057F" w:rsidP="00FE10B8">
            <w:pPr>
              <w:jc w:val="right"/>
            </w:pPr>
            <w:r>
              <w:t>8</w:t>
            </w:r>
          </w:p>
        </w:tc>
        <w:tc>
          <w:tcPr>
            <w:tcW w:w="1170" w:type="dxa"/>
          </w:tcPr>
          <w:p w:rsidR="0019057F" w:rsidRPr="007D463A" w:rsidRDefault="0019057F" w:rsidP="00FE10B8">
            <w:pPr>
              <w:jc w:val="right"/>
            </w:pPr>
            <w:r>
              <w:t>11</w:t>
            </w:r>
          </w:p>
        </w:tc>
        <w:tc>
          <w:tcPr>
            <w:tcW w:w="1080" w:type="dxa"/>
          </w:tcPr>
          <w:p w:rsidR="0019057F" w:rsidRPr="007D463A" w:rsidRDefault="0019057F" w:rsidP="00FE10B8">
            <w:pPr>
              <w:jc w:val="right"/>
            </w:pPr>
            <w:r>
              <w:t>0</w:t>
            </w:r>
          </w:p>
        </w:tc>
        <w:tc>
          <w:tcPr>
            <w:tcW w:w="1080" w:type="dxa"/>
          </w:tcPr>
          <w:p w:rsidR="0019057F" w:rsidRDefault="0019057F" w:rsidP="00FE10B8">
            <w:pPr>
              <w:jc w:val="right"/>
            </w:pPr>
            <w:r>
              <w:t>0</w:t>
            </w:r>
          </w:p>
        </w:tc>
        <w:tc>
          <w:tcPr>
            <w:tcW w:w="1080" w:type="dxa"/>
          </w:tcPr>
          <w:p w:rsidR="0019057F" w:rsidRDefault="0019057F" w:rsidP="00FE10B8">
            <w:pPr>
              <w:jc w:val="right"/>
            </w:pPr>
            <w:r>
              <w:t>8</w:t>
            </w:r>
          </w:p>
        </w:tc>
      </w:tr>
      <w:tr w:rsidR="0019057F" w:rsidTr="00FE10B8">
        <w:tc>
          <w:tcPr>
            <w:tcW w:w="1309" w:type="dxa"/>
            <w:vMerge w:val="restart"/>
          </w:tcPr>
          <w:p w:rsidR="0019057F" w:rsidRDefault="0019057F" w:rsidP="00FE10B8">
            <w:r>
              <w:t xml:space="preserve">Enabling </w:t>
            </w:r>
            <w:r>
              <w:lastRenderedPageBreak/>
              <w:t>Patient Self-Management</w:t>
            </w:r>
          </w:p>
          <w:p w:rsidR="0019057F" w:rsidRDefault="0019057F" w:rsidP="00FE10B8"/>
          <w:p w:rsidR="0019057F" w:rsidRPr="005134CE" w:rsidRDefault="0019057F" w:rsidP="00FE10B8">
            <w:pPr>
              <w:rPr>
                <w:i/>
              </w:rPr>
            </w:pPr>
            <w:r>
              <w:rPr>
                <w:i/>
              </w:rPr>
              <w:t>Setting expectations for follow-up; preparing for self-managing health and well-being</w:t>
            </w:r>
          </w:p>
        </w:tc>
        <w:tc>
          <w:tcPr>
            <w:tcW w:w="3821" w:type="dxa"/>
          </w:tcPr>
          <w:p w:rsidR="0019057F" w:rsidRPr="005134CE" w:rsidRDefault="0019057F" w:rsidP="00FE10B8">
            <w:pPr>
              <w:pStyle w:val="NoSpacing"/>
            </w:pPr>
            <w:r w:rsidRPr="005134CE">
              <w:lastRenderedPageBreak/>
              <w:t xml:space="preserve">Patients should be aware of their follow-up </w:t>
            </w:r>
            <w:r w:rsidRPr="005134CE">
              <w:lastRenderedPageBreak/>
              <w:t>plan before leaving the care of their surgeon</w:t>
            </w:r>
          </w:p>
        </w:tc>
        <w:tc>
          <w:tcPr>
            <w:tcW w:w="3780" w:type="dxa"/>
          </w:tcPr>
          <w:p w:rsidR="0019057F" w:rsidRPr="007D463A" w:rsidRDefault="0019057F" w:rsidP="00FE10B8">
            <w:r>
              <w:lastRenderedPageBreak/>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Clinicians should provide patients with pamphlets on routine after-care </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proofErr w:type="spellStart"/>
            <w:r w:rsidRPr="005134CE">
              <w:t>DCIS</w:t>
            </w:r>
            <w:proofErr w:type="spellEnd"/>
            <w:r w:rsidRPr="005134CE">
              <w:t>-specific resources (i.e. supportive care, support groups) should be developed and offered to patients</w:t>
            </w:r>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Websites/external resources should offered to patients who seek more information on </w:t>
            </w:r>
            <w:proofErr w:type="spellStart"/>
            <w:r w:rsidRPr="005134CE">
              <w:t>DCIS</w:t>
            </w:r>
            <w:proofErr w:type="spellEnd"/>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pPr>
              <w:rPr>
                <w:highlight w:val="yellow"/>
              </w:rPr>
            </w:pPr>
            <w:r w:rsidRPr="006C3A9D">
              <w:t>---</w:t>
            </w:r>
          </w:p>
        </w:tc>
        <w:tc>
          <w:tcPr>
            <w:tcW w:w="1080" w:type="dxa"/>
          </w:tcPr>
          <w:p w:rsidR="0019057F" w:rsidRPr="006C3A9D"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Patients should be linked with a patient navigator or nurse to provide information and education about </w:t>
            </w:r>
            <w:proofErr w:type="spellStart"/>
            <w:r w:rsidRPr="005134CE">
              <w:t>DCIS</w:t>
            </w:r>
            <w:proofErr w:type="spellEnd"/>
          </w:p>
        </w:tc>
        <w:tc>
          <w:tcPr>
            <w:tcW w:w="3780" w:type="dxa"/>
          </w:tcPr>
          <w:p w:rsidR="0019057F" w:rsidRPr="006C3A9D" w:rsidRDefault="0019057F" w:rsidP="00FE10B8">
            <w:r w:rsidRPr="006C3A9D">
              <w:rPr>
                <w:rFonts w:cstheme="minorHAnsi"/>
                <w:lang w:val="en-CA" w:eastAsia="en-CA"/>
              </w:rPr>
              <w:t xml:space="preserve">Patients should be offered the opportunity to be linked with a patient navigator to provide information and education about </w:t>
            </w:r>
            <w:proofErr w:type="spellStart"/>
            <w:r w:rsidRPr="006C3A9D">
              <w:rPr>
                <w:rFonts w:cstheme="minorHAnsi"/>
                <w:lang w:val="en-CA" w:eastAsia="en-CA"/>
              </w:rPr>
              <w:t>DCIS</w:t>
            </w:r>
            <w:proofErr w:type="spellEnd"/>
            <w:r w:rsidRPr="006C3A9D">
              <w:rPr>
                <w:rFonts w:cstheme="minorHAnsi"/>
                <w:lang w:val="en-CA" w:eastAsia="en-CA"/>
              </w:rP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A card with contact information for patient navigators (and other supportive resources) should be provided to patients to address further questions </w:t>
            </w:r>
          </w:p>
        </w:tc>
        <w:tc>
          <w:tcPr>
            <w:tcW w:w="3780" w:type="dxa"/>
          </w:tcPr>
          <w:p w:rsidR="0019057F" w:rsidRPr="006C3A9D" w:rsidRDefault="0019057F" w:rsidP="00FE10B8">
            <w:r w:rsidRPr="006C3A9D">
              <w:rPr>
                <w:rFonts w:cstheme="minorHAnsi"/>
                <w:lang w:val="en-CA" w:eastAsia="en-CA"/>
              </w:rPr>
              <w:t>A card with contact information for patient navigators (and other supportive resources) should be provided to patients to address further questions if available.</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Clinicians should encourage patients to seek psychological support if needed at any point throughout survivorship</w:t>
            </w:r>
          </w:p>
        </w:tc>
        <w:tc>
          <w:tcPr>
            <w:tcW w:w="3780" w:type="dxa"/>
          </w:tcPr>
          <w:p w:rsidR="0019057F" w:rsidRPr="00D919AB" w:rsidRDefault="0019057F" w:rsidP="00FE10B8">
            <w:r w:rsidRPr="00D919AB">
              <w:rPr>
                <w:rFonts w:cstheme="minorHAnsi"/>
                <w:lang w:val="en-CA" w:eastAsia="en-CA"/>
              </w:rPr>
              <w:t>Clinicians should encourage patients to seek emotional support if needed at any point post-</w:t>
            </w:r>
            <w:proofErr w:type="spellStart"/>
            <w:r w:rsidRPr="00D919AB">
              <w:rPr>
                <w:rFonts w:cstheme="minorHAnsi"/>
                <w:lang w:val="en-CA" w:eastAsia="en-CA"/>
              </w:rPr>
              <w:t>DCIS</w:t>
            </w:r>
            <w:proofErr w:type="spellEnd"/>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A web site should be developed that lists credible online resources and organizations from which patients can acquire information or support</w:t>
            </w:r>
          </w:p>
        </w:tc>
        <w:tc>
          <w:tcPr>
            <w:tcW w:w="3780" w:type="dxa"/>
          </w:tcPr>
          <w:p w:rsidR="0019057F" w:rsidRPr="007D463A" w:rsidRDefault="0019057F" w:rsidP="00FE10B8">
            <w:r>
              <w:t>---</w:t>
            </w:r>
          </w:p>
        </w:tc>
        <w:tc>
          <w:tcPr>
            <w:tcW w:w="1170" w:type="dxa"/>
          </w:tcPr>
          <w:p w:rsidR="0019057F" w:rsidRPr="007D463A" w:rsidRDefault="0019057F" w:rsidP="00FE10B8">
            <w:r w:rsidRPr="007D463A">
              <w:t>Retain</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w:t>
            </w:r>
          </w:p>
        </w:tc>
        <w:tc>
          <w:tcPr>
            <w:tcW w:w="1080" w:type="dxa"/>
          </w:tcPr>
          <w:p w:rsidR="0019057F" w:rsidRPr="007D463A" w:rsidRDefault="0019057F" w:rsidP="00FE10B8">
            <w:r w:rsidRPr="007D463A">
              <w:t>---</w:t>
            </w:r>
          </w:p>
        </w:tc>
        <w:tc>
          <w:tcPr>
            <w:tcW w:w="1080" w:type="dxa"/>
          </w:tcPr>
          <w:p w:rsidR="0019057F" w:rsidRPr="007D463A" w:rsidRDefault="0019057F" w:rsidP="00FE10B8">
            <w:r>
              <w:t>Retain</w:t>
            </w:r>
          </w:p>
        </w:tc>
      </w:tr>
      <w:tr w:rsidR="0019057F" w:rsidTr="00FE10B8">
        <w:tc>
          <w:tcPr>
            <w:tcW w:w="1309" w:type="dxa"/>
            <w:vMerge/>
          </w:tcPr>
          <w:p w:rsidR="0019057F" w:rsidRDefault="0019057F" w:rsidP="00FE10B8"/>
        </w:tc>
        <w:tc>
          <w:tcPr>
            <w:tcW w:w="3821" w:type="dxa"/>
          </w:tcPr>
          <w:p w:rsidR="0019057F" w:rsidRPr="005134CE" w:rsidRDefault="0019057F" w:rsidP="00FE10B8">
            <w:pPr>
              <w:pStyle w:val="NoSpacing"/>
            </w:pPr>
            <w:r w:rsidRPr="005134CE">
              <w:t xml:space="preserve">Survivorship programs that accept or are specific to </w:t>
            </w:r>
            <w:proofErr w:type="spellStart"/>
            <w:r w:rsidRPr="005134CE">
              <w:t>DCIS</w:t>
            </w:r>
            <w:proofErr w:type="spellEnd"/>
            <w:r w:rsidRPr="005134CE">
              <w:t xml:space="preserve"> should be developed and offered </w:t>
            </w:r>
          </w:p>
        </w:tc>
        <w:tc>
          <w:tcPr>
            <w:tcW w:w="3780" w:type="dxa"/>
          </w:tcPr>
          <w:p w:rsidR="0019057F" w:rsidRPr="007D463A" w:rsidRDefault="0019057F" w:rsidP="00FE10B8">
            <w:r>
              <w:t>---</w:t>
            </w:r>
          </w:p>
        </w:tc>
        <w:tc>
          <w:tcPr>
            <w:tcW w:w="1170" w:type="dxa"/>
          </w:tcPr>
          <w:p w:rsidR="0019057F" w:rsidRPr="007D463A" w:rsidRDefault="0019057F" w:rsidP="00FE10B8">
            <w:r w:rsidRPr="007D463A">
              <w:t>No consensus</w:t>
            </w:r>
          </w:p>
        </w:tc>
        <w:tc>
          <w:tcPr>
            <w:tcW w:w="1170" w:type="dxa"/>
          </w:tcPr>
          <w:p w:rsidR="0019057F" w:rsidRPr="007D463A" w:rsidRDefault="0019057F" w:rsidP="00FE10B8">
            <w:r w:rsidRPr="007D463A">
              <w:t>Retain</w:t>
            </w:r>
          </w:p>
        </w:tc>
        <w:tc>
          <w:tcPr>
            <w:tcW w:w="1080" w:type="dxa"/>
          </w:tcPr>
          <w:p w:rsidR="0019057F" w:rsidRPr="007D463A" w:rsidRDefault="0019057F" w:rsidP="00FE10B8">
            <w:r w:rsidRPr="007D463A">
              <w:t>No consensus</w:t>
            </w:r>
          </w:p>
        </w:tc>
        <w:tc>
          <w:tcPr>
            <w:tcW w:w="1080" w:type="dxa"/>
          </w:tcPr>
          <w:p w:rsidR="0019057F" w:rsidRPr="007D463A" w:rsidRDefault="0019057F" w:rsidP="00FE10B8">
            <w:pPr>
              <w:rPr>
                <w:highlight w:val="yellow"/>
              </w:rPr>
            </w:pPr>
            <w:r>
              <w:t>---</w:t>
            </w:r>
          </w:p>
        </w:tc>
        <w:tc>
          <w:tcPr>
            <w:tcW w:w="1080" w:type="dxa"/>
          </w:tcPr>
          <w:p w:rsidR="0019057F" w:rsidRPr="007D463A" w:rsidRDefault="0019057F" w:rsidP="00FE10B8">
            <w:r>
              <w:t>Retain-patients</w:t>
            </w:r>
          </w:p>
        </w:tc>
      </w:tr>
      <w:tr w:rsidR="0019057F" w:rsidTr="00FE10B8">
        <w:tc>
          <w:tcPr>
            <w:tcW w:w="1309" w:type="dxa"/>
          </w:tcPr>
          <w:p w:rsidR="0019057F" w:rsidRDefault="0019057F" w:rsidP="00FE10B8">
            <w:r>
              <w:t>Sub-total</w:t>
            </w:r>
          </w:p>
        </w:tc>
        <w:tc>
          <w:tcPr>
            <w:tcW w:w="3821" w:type="dxa"/>
          </w:tcPr>
          <w:p w:rsidR="0019057F" w:rsidRPr="005134CE" w:rsidRDefault="0019057F" w:rsidP="00FE10B8">
            <w:pPr>
              <w:pStyle w:val="NoSpacing"/>
            </w:pPr>
          </w:p>
        </w:tc>
        <w:tc>
          <w:tcPr>
            <w:tcW w:w="3780" w:type="dxa"/>
          </w:tcPr>
          <w:p w:rsidR="0019057F" w:rsidRDefault="0019057F" w:rsidP="00FE10B8"/>
        </w:tc>
        <w:tc>
          <w:tcPr>
            <w:tcW w:w="1170" w:type="dxa"/>
          </w:tcPr>
          <w:p w:rsidR="0019057F" w:rsidRPr="007D463A" w:rsidRDefault="0019057F" w:rsidP="00FE10B8">
            <w:pPr>
              <w:jc w:val="right"/>
            </w:pPr>
            <w:r>
              <w:t>5</w:t>
            </w:r>
          </w:p>
        </w:tc>
        <w:tc>
          <w:tcPr>
            <w:tcW w:w="1170" w:type="dxa"/>
          </w:tcPr>
          <w:p w:rsidR="0019057F" w:rsidRPr="007D463A" w:rsidRDefault="0019057F" w:rsidP="00FE10B8">
            <w:pPr>
              <w:jc w:val="right"/>
            </w:pPr>
            <w:r>
              <w:t>9</w:t>
            </w:r>
          </w:p>
        </w:tc>
        <w:tc>
          <w:tcPr>
            <w:tcW w:w="1080" w:type="dxa"/>
          </w:tcPr>
          <w:p w:rsidR="0019057F" w:rsidRPr="007D463A" w:rsidRDefault="0019057F" w:rsidP="00FE10B8">
            <w:pPr>
              <w:jc w:val="right"/>
            </w:pPr>
            <w:r>
              <w:t>0</w:t>
            </w:r>
          </w:p>
        </w:tc>
        <w:tc>
          <w:tcPr>
            <w:tcW w:w="1080" w:type="dxa"/>
          </w:tcPr>
          <w:p w:rsidR="0019057F" w:rsidRDefault="0019057F" w:rsidP="00FE10B8">
            <w:pPr>
              <w:jc w:val="right"/>
            </w:pPr>
            <w:r>
              <w:t>0</w:t>
            </w:r>
          </w:p>
        </w:tc>
        <w:tc>
          <w:tcPr>
            <w:tcW w:w="1080" w:type="dxa"/>
          </w:tcPr>
          <w:p w:rsidR="0019057F" w:rsidRDefault="0019057F" w:rsidP="00FE10B8">
            <w:pPr>
              <w:jc w:val="right"/>
            </w:pPr>
            <w:r>
              <w:t>5</w:t>
            </w:r>
          </w:p>
        </w:tc>
      </w:tr>
      <w:tr w:rsidR="0019057F" w:rsidTr="00FE10B8">
        <w:tc>
          <w:tcPr>
            <w:tcW w:w="1309" w:type="dxa"/>
            <w:vMerge w:val="restart"/>
          </w:tcPr>
          <w:p w:rsidR="0019057F" w:rsidRDefault="0019057F" w:rsidP="00FE10B8">
            <w:r w:rsidRPr="00111FB3">
              <w:t>Indicators suggested in Round One and rated in Round Two</w:t>
            </w:r>
          </w:p>
        </w:tc>
        <w:tc>
          <w:tcPr>
            <w:tcW w:w="3821" w:type="dxa"/>
          </w:tcPr>
          <w:p w:rsidR="0019057F" w:rsidRPr="00D919AB" w:rsidRDefault="0019057F" w:rsidP="00FE10B8">
            <w:pPr>
              <w:pStyle w:val="NoSpacing"/>
            </w:pPr>
            <w:r w:rsidRPr="00D919AB">
              <w:rPr>
                <w:rFonts w:cstheme="minorHAnsi"/>
                <w:lang w:val="en-CA" w:eastAsia="en-CA"/>
              </w:rPr>
              <w:t xml:space="preserve">Satisfaction (or decisional regret) with </w:t>
            </w:r>
            <w:proofErr w:type="spellStart"/>
            <w:r w:rsidRPr="00D919AB">
              <w:rPr>
                <w:rFonts w:cstheme="minorHAnsi"/>
                <w:lang w:val="en-CA" w:eastAsia="en-CA"/>
              </w:rPr>
              <w:t>DCIS</w:t>
            </w:r>
            <w:proofErr w:type="spellEnd"/>
            <w:r w:rsidRPr="00D919AB">
              <w:rPr>
                <w:rFonts w:cstheme="minorHAnsi"/>
                <w:lang w:val="en-CA" w:eastAsia="en-CA"/>
              </w:rPr>
              <w:t xml:space="preserve"> management decision should be assessed 1 year after diagnosis</w:t>
            </w:r>
          </w:p>
        </w:tc>
        <w:tc>
          <w:tcPr>
            <w:tcW w:w="3780" w:type="dxa"/>
          </w:tcPr>
          <w:p w:rsidR="0019057F" w:rsidRPr="006C3A9D" w:rsidRDefault="0019057F" w:rsidP="00FE10B8">
            <w:r w:rsidRPr="006C3A9D">
              <w:rPr>
                <w:rFonts w:cstheme="minorHAnsi"/>
              </w:rPr>
              <w:t xml:space="preserve">Satisfaction (or decisional regret) with </w:t>
            </w:r>
            <w:proofErr w:type="spellStart"/>
            <w:r w:rsidRPr="006C3A9D">
              <w:rPr>
                <w:rFonts w:cstheme="minorHAnsi"/>
              </w:rPr>
              <w:t>DCIS</w:t>
            </w:r>
            <w:proofErr w:type="spellEnd"/>
            <w:r w:rsidRPr="006C3A9D">
              <w:rPr>
                <w:rFonts w:cstheme="minorHAnsi"/>
              </w:rPr>
              <w:t xml:space="preserve"> management decision should be assessed at follow up visit or 1 year after diagnosis for study purposes.</w:t>
            </w:r>
          </w:p>
        </w:tc>
        <w:tc>
          <w:tcPr>
            <w:tcW w:w="1170" w:type="dxa"/>
          </w:tcPr>
          <w:p w:rsidR="0019057F" w:rsidRPr="007D463A" w:rsidRDefault="0019057F" w:rsidP="00FE10B8">
            <w:r>
              <w:t>---</w:t>
            </w:r>
          </w:p>
        </w:tc>
        <w:tc>
          <w:tcPr>
            <w:tcW w:w="1170" w:type="dxa"/>
          </w:tcPr>
          <w:p w:rsidR="0019057F" w:rsidRPr="007D463A" w:rsidRDefault="0019057F" w:rsidP="00FE10B8">
            <w:r>
              <w:t>---</w:t>
            </w:r>
          </w:p>
        </w:tc>
        <w:tc>
          <w:tcPr>
            <w:tcW w:w="1080" w:type="dxa"/>
          </w:tcPr>
          <w:p w:rsidR="0019057F" w:rsidRPr="007D463A" w:rsidRDefault="0019057F" w:rsidP="00FE10B8">
            <w:r w:rsidRPr="007D463A">
              <w:t>No consensus</w:t>
            </w:r>
          </w:p>
        </w:tc>
        <w:tc>
          <w:tcPr>
            <w:tcW w:w="1080" w:type="dxa"/>
          </w:tcPr>
          <w:p w:rsidR="0019057F" w:rsidRPr="007D463A" w:rsidRDefault="0019057F" w:rsidP="00FE10B8">
            <w:r>
              <w:t>---</w:t>
            </w:r>
          </w:p>
        </w:tc>
        <w:tc>
          <w:tcPr>
            <w:tcW w:w="1080" w:type="dxa"/>
          </w:tcPr>
          <w:p w:rsidR="0019057F" w:rsidRDefault="0019057F" w:rsidP="00FE10B8"/>
        </w:tc>
      </w:tr>
      <w:tr w:rsidR="0019057F" w:rsidTr="00FE10B8">
        <w:tc>
          <w:tcPr>
            <w:tcW w:w="1309" w:type="dxa"/>
            <w:vMerge/>
          </w:tcPr>
          <w:p w:rsidR="0019057F" w:rsidRDefault="0019057F" w:rsidP="00FE10B8"/>
        </w:tc>
        <w:tc>
          <w:tcPr>
            <w:tcW w:w="3821" w:type="dxa"/>
          </w:tcPr>
          <w:p w:rsidR="0019057F" w:rsidRPr="00212AB7" w:rsidRDefault="0019057F" w:rsidP="00FE10B8">
            <w:pPr>
              <w:pStyle w:val="NoSpacing"/>
              <w:rPr>
                <w:rFonts w:cstheme="minorHAnsi"/>
                <w:lang w:val="en-CA" w:eastAsia="en-CA"/>
              </w:rPr>
            </w:pPr>
            <w:r w:rsidRPr="00212AB7">
              <w:rPr>
                <w:rFonts w:cstheme="minorHAnsi"/>
                <w:lang w:val="en-CA" w:eastAsia="en-CA"/>
              </w:rPr>
              <w:t xml:space="preserve">Educational resources should be made available for </w:t>
            </w:r>
            <w:proofErr w:type="spellStart"/>
            <w:r w:rsidRPr="00212AB7">
              <w:rPr>
                <w:rFonts w:cstheme="minorHAnsi"/>
                <w:lang w:val="en-CA" w:eastAsia="en-CA"/>
              </w:rPr>
              <w:t>DCIS</w:t>
            </w:r>
            <w:proofErr w:type="spellEnd"/>
            <w:r w:rsidRPr="00212AB7">
              <w:rPr>
                <w:rFonts w:cstheme="minorHAnsi"/>
                <w:lang w:val="en-CA" w:eastAsia="en-CA"/>
              </w:rPr>
              <w:t xml:space="preserve"> patients considering reconstruction after mast</w:t>
            </w:r>
            <w:r w:rsidRPr="00212AB7">
              <w:rPr>
                <w:lang w:val="en-CA" w:eastAsia="en-CA"/>
              </w:rPr>
              <w:t>ectomy</w:t>
            </w:r>
          </w:p>
        </w:tc>
        <w:tc>
          <w:tcPr>
            <w:tcW w:w="3780" w:type="dxa"/>
          </w:tcPr>
          <w:p w:rsidR="0019057F" w:rsidRPr="007D463A" w:rsidRDefault="0019057F" w:rsidP="00FE10B8"/>
        </w:tc>
        <w:tc>
          <w:tcPr>
            <w:tcW w:w="1170" w:type="dxa"/>
          </w:tcPr>
          <w:p w:rsidR="0019057F" w:rsidRPr="007D463A" w:rsidRDefault="0019057F" w:rsidP="00FE10B8">
            <w:r w:rsidRPr="007D463A">
              <w:t>---</w:t>
            </w:r>
          </w:p>
        </w:tc>
        <w:tc>
          <w:tcPr>
            <w:tcW w:w="1170" w:type="dxa"/>
          </w:tcPr>
          <w:p w:rsidR="0019057F" w:rsidRPr="007D463A" w:rsidRDefault="0019057F" w:rsidP="00FE10B8">
            <w:r w:rsidRPr="007D463A">
              <w:t>---</w:t>
            </w:r>
          </w:p>
        </w:tc>
        <w:tc>
          <w:tcPr>
            <w:tcW w:w="1080" w:type="dxa"/>
          </w:tcPr>
          <w:p w:rsidR="0019057F" w:rsidRPr="007D463A" w:rsidRDefault="0019057F" w:rsidP="00FE10B8">
            <w:r>
              <w:t>Retain</w:t>
            </w:r>
          </w:p>
        </w:tc>
        <w:tc>
          <w:tcPr>
            <w:tcW w:w="1080" w:type="dxa"/>
          </w:tcPr>
          <w:p w:rsidR="0019057F" w:rsidRPr="007D463A" w:rsidRDefault="0019057F" w:rsidP="00FE10B8">
            <w:r>
              <w:t>---</w:t>
            </w:r>
          </w:p>
        </w:tc>
        <w:tc>
          <w:tcPr>
            <w:tcW w:w="1080" w:type="dxa"/>
          </w:tcPr>
          <w:p w:rsidR="0019057F" w:rsidRDefault="0019057F" w:rsidP="00FE10B8"/>
        </w:tc>
      </w:tr>
      <w:tr w:rsidR="0019057F" w:rsidTr="00FE10B8">
        <w:tc>
          <w:tcPr>
            <w:tcW w:w="1309" w:type="dxa"/>
            <w:vMerge/>
          </w:tcPr>
          <w:p w:rsidR="0019057F" w:rsidRDefault="0019057F" w:rsidP="00FE10B8"/>
        </w:tc>
        <w:tc>
          <w:tcPr>
            <w:tcW w:w="3821" w:type="dxa"/>
          </w:tcPr>
          <w:p w:rsidR="0019057F" w:rsidRPr="00D919AB" w:rsidRDefault="0019057F" w:rsidP="00FE10B8">
            <w:pPr>
              <w:pStyle w:val="Heading1"/>
              <w:outlineLvl w:val="0"/>
              <w:rPr>
                <w:rFonts w:ascii="Calibri" w:hAnsi="Calibri" w:cstheme="minorHAnsi"/>
                <w:sz w:val="20"/>
                <w:szCs w:val="20"/>
                <w:lang w:val="en-CA" w:eastAsia="en-CA"/>
              </w:rPr>
            </w:pPr>
            <w:r w:rsidRPr="00D919AB">
              <w:rPr>
                <w:rFonts w:ascii="Calibri" w:hAnsi="Calibri" w:cstheme="minorHAnsi"/>
                <w:sz w:val="20"/>
                <w:szCs w:val="20"/>
                <w:lang w:val="en-CA" w:eastAsia="en-CA"/>
              </w:rPr>
              <w:t>At the one year follow up clinicians should advise how often future mammograms should be scheduled for preventive measures</w:t>
            </w:r>
          </w:p>
        </w:tc>
        <w:tc>
          <w:tcPr>
            <w:tcW w:w="3780" w:type="dxa"/>
          </w:tcPr>
          <w:p w:rsidR="0019057F" w:rsidRPr="007D463A" w:rsidRDefault="0019057F" w:rsidP="00FE10B8"/>
        </w:tc>
        <w:tc>
          <w:tcPr>
            <w:tcW w:w="1170" w:type="dxa"/>
          </w:tcPr>
          <w:p w:rsidR="0019057F" w:rsidRPr="007D463A" w:rsidRDefault="0019057F" w:rsidP="00FE10B8">
            <w:r>
              <w:t>---</w:t>
            </w:r>
          </w:p>
        </w:tc>
        <w:tc>
          <w:tcPr>
            <w:tcW w:w="1170" w:type="dxa"/>
          </w:tcPr>
          <w:p w:rsidR="0019057F" w:rsidRPr="007D463A" w:rsidRDefault="0019057F" w:rsidP="00FE10B8">
            <w:r>
              <w:t>---</w:t>
            </w:r>
          </w:p>
        </w:tc>
        <w:tc>
          <w:tcPr>
            <w:tcW w:w="1080" w:type="dxa"/>
          </w:tcPr>
          <w:p w:rsidR="0019057F" w:rsidRPr="007D463A" w:rsidRDefault="0019057F" w:rsidP="00FE10B8">
            <w:r>
              <w:t>---</w:t>
            </w:r>
          </w:p>
        </w:tc>
        <w:tc>
          <w:tcPr>
            <w:tcW w:w="1080" w:type="dxa"/>
          </w:tcPr>
          <w:p w:rsidR="0019057F" w:rsidRPr="007D463A" w:rsidRDefault="0019057F" w:rsidP="00FE10B8">
            <w:pPr>
              <w:rPr>
                <w:highlight w:val="yellow"/>
              </w:rPr>
            </w:pPr>
            <w:r>
              <w:t>Retain</w:t>
            </w:r>
          </w:p>
        </w:tc>
        <w:tc>
          <w:tcPr>
            <w:tcW w:w="1080" w:type="dxa"/>
          </w:tcPr>
          <w:p w:rsidR="0019057F" w:rsidRDefault="0019057F" w:rsidP="00FE10B8"/>
        </w:tc>
      </w:tr>
      <w:tr w:rsidR="0019057F" w:rsidTr="00FE10B8">
        <w:tc>
          <w:tcPr>
            <w:tcW w:w="1309" w:type="dxa"/>
            <w:vMerge/>
          </w:tcPr>
          <w:p w:rsidR="0019057F" w:rsidRDefault="0019057F" w:rsidP="00FE10B8"/>
        </w:tc>
        <w:tc>
          <w:tcPr>
            <w:tcW w:w="3821" w:type="dxa"/>
          </w:tcPr>
          <w:p w:rsidR="0019057F" w:rsidRPr="00D919AB" w:rsidRDefault="0019057F" w:rsidP="00FE10B8">
            <w:pPr>
              <w:pStyle w:val="Heading1"/>
              <w:outlineLvl w:val="0"/>
              <w:rPr>
                <w:rFonts w:ascii="Calibri" w:hAnsi="Calibri"/>
                <w:sz w:val="20"/>
                <w:szCs w:val="20"/>
                <w:lang w:val="en-CA" w:eastAsia="en-CA"/>
              </w:rPr>
            </w:pPr>
            <w:r w:rsidRPr="00D919AB">
              <w:rPr>
                <w:rFonts w:ascii="Calibri" w:hAnsi="Calibri" w:cstheme="minorHAnsi"/>
                <w:sz w:val="20"/>
                <w:szCs w:val="20"/>
                <w:lang w:val="en-CA" w:eastAsia="en-CA"/>
              </w:rPr>
              <w:t>Exercise after surgery should be encourage</w:t>
            </w:r>
            <w:r>
              <w:rPr>
                <w:rFonts w:ascii="Calibri" w:hAnsi="Calibri" w:cstheme="minorHAnsi"/>
                <w:sz w:val="20"/>
                <w:szCs w:val="20"/>
                <w:lang w:val="en-CA" w:eastAsia="en-CA"/>
              </w:rPr>
              <w:t>d</w:t>
            </w:r>
            <w:r w:rsidRPr="00D919AB">
              <w:rPr>
                <w:rFonts w:ascii="Calibri" w:hAnsi="Calibri" w:cstheme="minorHAnsi"/>
                <w:sz w:val="20"/>
                <w:szCs w:val="20"/>
                <w:lang w:val="en-CA" w:eastAsia="en-CA"/>
              </w:rPr>
              <w:t xml:space="preserve"> to aid with recovery</w:t>
            </w:r>
          </w:p>
        </w:tc>
        <w:tc>
          <w:tcPr>
            <w:tcW w:w="3780" w:type="dxa"/>
          </w:tcPr>
          <w:p w:rsidR="0019057F" w:rsidRPr="007D463A" w:rsidRDefault="0019057F" w:rsidP="00FE10B8"/>
        </w:tc>
        <w:tc>
          <w:tcPr>
            <w:tcW w:w="1170" w:type="dxa"/>
          </w:tcPr>
          <w:p w:rsidR="0019057F" w:rsidRPr="007D463A" w:rsidRDefault="0019057F" w:rsidP="00FE10B8">
            <w:r>
              <w:t>---</w:t>
            </w:r>
          </w:p>
        </w:tc>
        <w:tc>
          <w:tcPr>
            <w:tcW w:w="1170" w:type="dxa"/>
          </w:tcPr>
          <w:p w:rsidR="0019057F" w:rsidRPr="007D463A" w:rsidRDefault="0019057F" w:rsidP="00FE10B8">
            <w:r>
              <w:t>---</w:t>
            </w:r>
          </w:p>
        </w:tc>
        <w:tc>
          <w:tcPr>
            <w:tcW w:w="1080" w:type="dxa"/>
          </w:tcPr>
          <w:p w:rsidR="0019057F" w:rsidRPr="007D463A" w:rsidRDefault="0019057F" w:rsidP="00FE10B8">
            <w:r>
              <w:t>---</w:t>
            </w:r>
          </w:p>
        </w:tc>
        <w:tc>
          <w:tcPr>
            <w:tcW w:w="1080" w:type="dxa"/>
          </w:tcPr>
          <w:p w:rsidR="0019057F" w:rsidRPr="007D463A" w:rsidRDefault="0019057F" w:rsidP="00FE10B8">
            <w:pPr>
              <w:rPr>
                <w:highlight w:val="yellow"/>
              </w:rPr>
            </w:pPr>
            <w:r>
              <w:t>Retain</w:t>
            </w:r>
          </w:p>
        </w:tc>
        <w:tc>
          <w:tcPr>
            <w:tcW w:w="1080" w:type="dxa"/>
          </w:tcPr>
          <w:p w:rsidR="0019057F" w:rsidRDefault="0019057F" w:rsidP="00FE10B8"/>
        </w:tc>
      </w:tr>
    </w:tbl>
    <w:p w:rsidR="0019057F" w:rsidRDefault="0019057F" w:rsidP="00FA0C51"/>
    <w:sectPr w:rsidR="0019057F" w:rsidSect="00C34AFD">
      <w:pgSz w:w="15840" w:h="12240" w:orient="landscape" w:code="1"/>
      <w:pgMar w:top="720" w:right="720" w:bottom="720" w:left="720" w:header="576" w:footer="576"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057F"/>
    <w:rsid w:val="0019057F"/>
    <w:rsid w:val="003F583B"/>
    <w:rsid w:val="00642FDA"/>
    <w:rsid w:val="0081121A"/>
    <w:rsid w:val="00B376FC"/>
    <w:rsid w:val="00ED7141"/>
    <w:rsid w:val="00FA0C51"/>
    <w:rsid w:val="00FD099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6FC"/>
  </w:style>
  <w:style w:type="paragraph" w:styleId="Heading1">
    <w:name w:val="heading 1"/>
    <w:basedOn w:val="Normal"/>
    <w:next w:val="Normal"/>
    <w:link w:val="Heading1Char"/>
    <w:qFormat/>
    <w:rsid w:val="0019057F"/>
    <w:pPr>
      <w:keepNext/>
      <w:spacing w:after="0" w:line="240" w:lineRule="auto"/>
      <w:outlineLvl w:val="0"/>
    </w:pPr>
    <w:rPr>
      <w:rFonts w:ascii="Times New Roman" w:eastAsia="Times New Roman" w:hAnsi="Times New Roman"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057F"/>
    <w:rPr>
      <w:rFonts w:ascii="Times New Roman" w:eastAsia="Times New Roman" w:hAnsi="Times New Roman" w:cs="Times New Roman"/>
      <w:sz w:val="28"/>
      <w:szCs w:val="24"/>
      <w:lang w:val="en-US"/>
    </w:rPr>
  </w:style>
  <w:style w:type="table" w:styleId="TableGrid">
    <w:name w:val="Table Grid"/>
    <w:basedOn w:val="TableNormal"/>
    <w:uiPriority w:val="59"/>
    <w:rsid w:val="0019057F"/>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9057F"/>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1905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a.gagliardi@uhnresearc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2029</Words>
  <Characters>11571</Characters>
  <Application>Microsoft Office Word</Application>
  <DocSecurity>0</DocSecurity>
  <Lines>96</Lines>
  <Paragraphs>27</Paragraphs>
  <ScaleCrop>false</ScaleCrop>
  <Company>Microsoft</Company>
  <LinksUpToDate>false</LinksUpToDate>
  <CharactersWithSpaces>13573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0012580</dc:creator>
  <cp:lastModifiedBy>0012580</cp:lastModifiedBy>
  <cp:revision>2</cp:revision>
  <dcterms:created xsi:type="dcterms:W3CDTF">2019-01-08T02:26:00Z</dcterms:created>
  <dcterms:modified xsi:type="dcterms:W3CDTF">2019-01-08T02:27:00Z</dcterms:modified>
</cp:coreProperties>
</file>