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2B6EE" w14:textId="17D8E6B9" w:rsidR="00EA134C" w:rsidRPr="00E873A0" w:rsidRDefault="00EA134C" w:rsidP="00E873A0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000000"/>
          <w:sz w:val="24"/>
          <w:szCs w:val="24"/>
        </w:rPr>
      </w:pPr>
      <w:r w:rsidRPr="00E873A0">
        <w:rPr>
          <w:color w:val="000000"/>
          <w:sz w:val="24"/>
          <w:szCs w:val="24"/>
        </w:rPr>
        <w:t>Supplementary Methods</w:t>
      </w:r>
    </w:p>
    <w:p w14:paraId="213C3ABE" w14:textId="3EDAA849" w:rsidR="00EA134C" w:rsidRPr="00E873A0" w:rsidRDefault="00EA134C" w:rsidP="00E873A0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000000"/>
          <w:sz w:val="24"/>
          <w:szCs w:val="24"/>
        </w:rPr>
      </w:pPr>
      <w:r w:rsidRPr="00E873A0">
        <w:rPr>
          <w:color w:val="000000"/>
          <w:sz w:val="24"/>
          <w:szCs w:val="24"/>
        </w:rPr>
        <w:t>Western blot analysis</w:t>
      </w:r>
    </w:p>
    <w:p w14:paraId="185723E6" w14:textId="4734967A" w:rsidR="00AB2554" w:rsidRPr="00E873A0" w:rsidRDefault="00EA134C" w:rsidP="00E873A0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000000"/>
        </w:rPr>
      </w:pPr>
      <w:r w:rsidRPr="00E873A0">
        <w:rPr>
          <w:color w:val="000000"/>
        </w:rPr>
        <w:t>Cells were washed thrice with PBS (pH 7.4; 1×) and then lysed in lysis buffer [20 mmol/L Na</w:t>
      </w:r>
      <w:r w:rsidRPr="00E873A0">
        <w:rPr>
          <w:color w:val="000000"/>
          <w:bdr w:val="none" w:sz="0" w:space="0" w:color="auto" w:frame="1"/>
          <w:vertAlign w:val="subscript"/>
        </w:rPr>
        <w:t>2</w:t>
      </w:r>
      <w:r w:rsidRPr="00E873A0">
        <w:rPr>
          <w:color w:val="000000"/>
        </w:rPr>
        <w:t>PO</w:t>
      </w:r>
      <w:r w:rsidRPr="00E873A0">
        <w:rPr>
          <w:color w:val="000000"/>
          <w:bdr w:val="none" w:sz="0" w:space="0" w:color="auto" w:frame="1"/>
          <w:vertAlign w:val="subscript"/>
        </w:rPr>
        <w:t>4</w:t>
      </w:r>
      <w:r w:rsidRPr="00E873A0">
        <w:rPr>
          <w:color w:val="000000"/>
        </w:rPr>
        <w:t xml:space="preserve"> (pH 7.4), 150 mmol/L NaCl, 1% Triton X-100, 1% aprotinin, 1 mmol/L phenylmethylsulfonyl fluoride, 100 mmol/L NaF, and 2 mmol/L Na</w:t>
      </w:r>
      <w:r w:rsidRPr="00E873A0">
        <w:rPr>
          <w:color w:val="000000"/>
          <w:bdr w:val="none" w:sz="0" w:space="0" w:color="auto" w:frame="1"/>
          <w:vertAlign w:val="subscript"/>
        </w:rPr>
        <w:t>3</w:t>
      </w:r>
      <w:r w:rsidRPr="00E873A0">
        <w:rPr>
          <w:color w:val="000000"/>
        </w:rPr>
        <w:t>VO</w:t>
      </w:r>
      <w:r w:rsidRPr="00E873A0">
        <w:rPr>
          <w:color w:val="000000"/>
          <w:bdr w:val="none" w:sz="0" w:space="0" w:color="auto" w:frame="1"/>
          <w:vertAlign w:val="subscript"/>
        </w:rPr>
        <w:t>4</w:t>
      </w:r>
      <w:r w:rsidRPr="00E873A0">
        <w:rPr>
          <w:color w:val="000000"/>
        </w:rPr>
        <w:t xml:space="preserve">] as previously described </w:t>
      </w:r>
      <w:r w:rsidRPr="00E873A0">
        <w:rPr>
          <w:color w:val="000000"/>
        </w:rPr>
        <w:fldChar w:fldCharType="begin">
          <w:fldData xml:space="preserve">PEVuZE5vdGU+PENpdGU+PEF1dGhvcj5CYXJ0aG9sb21ldXN6PC9BdXRob3I+PFllYXI+MjAxMDwv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</w:fldData>
        </w:fldChar>
      </w:r>
      <w:r w:rsidRPr="00E873A0">
        <w:rPr>
          <w:color w:val="000000"/>
        </w:rPr>
        <w:instrText xml:space="preserve"> ADDIN EN.CITE </w:instrText>
      </w:r>
      <w:r w:rsidRPr="00E873A0">
        <w:rPr>
          <w:color w:val="000000"/>
        </w:rPr>
        <w:fldChar w:fldCharType="begin">
          <w:fldData xml:space="preserve">PEVuZE5vdGU+PENpdGU+PEF1dGhvcj5CYXJ0aG9sb21ldXN6PC9BdXRob3I+PFllYXI+MjAxMDwv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</w:fldData>
        </w:fldChar>
      </w:r>
      <w:r w:rsidRPr="00E873A0">
        <w:rPr>
          <w:color w:val="000000"/>
        </w:rPr>
        <w:instrText xml:space="preserve"> ADDIN EN.CITE.DATA </w:instrText>
      </w:r>
      <w:r w:rsidRPr="00E873A0">
        <w:rPr>
          <w:color w:val="000000"/>
        </w:rPr>
      </w:r>
      <w:r w:rsidRPr="00E873A0">
        <w:rPr>
          <w:color w:val="000000"/>
        </w:rPr>
        <w:fldChar w:fldCharType="end"/>
      </w:r>
      <w:r w:rsidRPr="00E873A0">
        <w:rPr>
          <w:color w:val="000000"/>
        </w:rPr>
      </w:r>
      <w:r w:rsidRPr="00E873A0">
        <w:rPr>
          <w:color w:val="000000"/>
        </w:rPr>
        <w:fldChar w:fldCharType="separate"/>
      </w:r>
      <w:r w:rsidRPr="00E873A0">
        <w:rPr>
          <w:noProof/>
          <w:color w:val="000000"/>
        </w:rPr>
        <w:t>[26]</w:t>
      </w:r>
      <w:r w:rsidRPr="00E873A0">
        <w:rPr>
          <w:color w:val="000000"/>
        </w:rPr>
        <w:fldChar w:fldCharType="end"/>
      </w:r>
      <w:r w:rsidRPr="00E873A0">
        <w:rPr>
          <w:color w:val="000000"/>
        </w:rPr>
        <w:t xml:space="preserve">.  The antibodies used were rabbit anti-PEA15 polyclonal antibody (used in a 1:1,000 dilution; Cell Signaling Technology), anti-actin (1:5,000; Sigma-Aldrich), </w:t>
      </w:r>
      <w:r w:rsidRPr="00E873A0">
        <w:t>anti-fibronectin (1:500; BD Transduction Laboratories), anti-vimentin (1:1,000; Cell Signaling</w:t>
      </w:r>
      <w:r w:rsidRPr="00E873A0">
        <w:rPr>
          <w:color w:val="000000"/>
        </w:rPr>
        <w:t xml:space="preserve"> Technology</w:t>
      </w:r>
      <w:r w:rsidRPr="00E873A0">
        <w:t>), anti-E-cadherin (1:1,000; BD Transduction Laboratories), anti-Ets-1 (1:1,000; Cell Signaling</w:t>
      </w:r>
      <w:r w:rsidRPr="00E873A0">
        <w:rPr>
          <w:color w:val="000000"/>
        </w:rPr>
        <w:t xml:space="preserve"> Technology</w:t>
      </w:r>
      <w:r w:rsidRPr="00E873A0">
        <w:t>), anti-p-Ets-1 (1:1,000;</w:t>
      </w:r>
      <w:r w:rsidRPr="00E873A0">
        <w:rPr>
          <w:color w:val="000000"/>
        </w:rPr>
        <w:t xml:space="preserve"> Sigma-Aldrich), anti-p-STAT3 (</w:t>
      </w:r>
      <w:r w:rsidRPr="00E873A0">
        <w:t>1:1,000; Cell Signaling</w:t>
      </w:r>
      <w:r w:rsidRPr="00E873A0">
        <w:rPr>
          <w:color w:val="000000"/>
        </w:rPr>
        <w:t xml:space="preserve"> Technology</w:t>
      </w:r>
      <w:r w:rsidRPr="00E873A0">
        <w:t>), anti-ERK (1:1,000; Cell Signaling</w:t>
      </w:r>
      <w:r w:rsidRPr="00E873A0">
        <w:rPr>
          <w:color w:val="000000"/>
        </w:rPr>
        <w:t xml:space="preserve"> Technology</w:t>
      </w:r>
      <w:r w:rsidRPr="00E873A0">
        <w:t>), anti-p-ERK (1:1,000; Cell Signaling), anti-HA (1:2,500; Thermo Fisher Scientific), and anti-</w:t>
      </w:r>
      <w:r w:rsidRPr="00E873A0">
        <w:rPr>
          <w:color w:val="000000"/>
        </w:rPr>
        <w:t>α-tubulin (1:5,000; Sigma-Aldrich). Secondary rabbit (1:5,000) and mouse (1:5,000) fluorescent antibodies (Molecular Probes) were detected with an Odyssey imaging system (Li-Cor Biosciences).</w:t>
      </w:r>
    </w:p>
    <w:p w14:paraId="160B9629" w14:textId="77777777" w:rsidR="00120705" w:rsidRPr="00E873A0" w:rsidRDefault="00120705" w:rsidP="00E873A0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000000"/>
        </w:rPr>
      </w:pPr>
    </w:p>
    <w:p w14:paraId="6C49CF80" w14:textId="132CA4DA" w:rsidR="00AB2554" w:rsidRPr="00E873A0" w:rsidRDefault="00AB2554" w:rsidP="00E873A0">
      <w:pPr>
        <w:shd w:val="clear" w:color="auto" w:fill="FFFFFF"/>
        <w:spacing w:line="480" w:lineRule="auto"/>
        <w:jc w:val="both"/>
        <w:rPr>
          <w:b/>
          <w:bCs/>
          <w:color w:val="222222"/>
          <w:spacing w:val="3"/>
        </w:rPr>
      </w:pPr>
      <w:r w:rsidRPr="00E873A0">
        <w:rPr>
          <w:b/>
          <w:bCs/>
          <w:color w:val="222222"/>
          <w:spacing w:val="3"/>
        </w:rPr>
        <w:t>Colony formation assay</w:t>
      </w:r>
    </w:p>
    <w:p w14:paraId="09370745" w14:textId="3F553801" w:rsidR="00AB2554" w:rsidRDefault="00AB2554" w:rsidP="00E873A0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 w:val="0"/>
          <w:color w:val="000000"/>
          <w:sz w:val="24"/>
          <w:szCs w:val="24"/>
        </w:rPr>
      </w:pPr>
      <w:r w:rsidRPr="00E873A0">
        <w:rPr>
          <w:b w:val="0"/>
          <w:color w:val="000000"/>
          <w:sz w:val="24"/>
          <w:szCs w:val="24"/>
        </w:rPr>
        <w:t xml:space="preserve">After transfection, the three cell lines </w:t>
      </w:r>
      <w:r w:rsidRPr="00E873A0">
        <w:rPr>
          <w:b w:val="0"/>
          <w:color w:val="222222"/>
          <w:spacing w:val="3"/>
          <w:sz w:val="24"/>
          <w:szCs w:val="24"/>
        </w:rPr>
        <w:t xml:space="preserve">overexpressing PEA-15 mutants </w:t>
      </w:r>
      <w:r w:rsidRPr="00E873A0">
        <w:rPr>
          <w:b w:val="0"/>
          <w:color w:val="000000"/>
          <w:sz w:val="24"/>
          <w:szCs w:val="24"/>
        </w:rPr>
        <w:t>were harvested using trypsin and counted, and a specific number of cells (</w:t>
      </w:r>
      <w:r w:rsidR="00F363AB">
        <w:rPr>
          <w:b w:val="0"/>
          <w:color w:val="000000"/>
          <w:sz w:val="24"/>
          <w:szCs w:val="24"/>
        </w:rPr>
        <w:t>750 and 2,</w:t>
      </w:r>
      <w:r w:rsidR="00036AC5">
        <w:rPr>
          <w:b w:val="0"/>
          <w:color w:val="000000"/>
          <w:sz w:val="24"/>
          <w:szCs w:val="24"/>
        </w:rPr>
        <w:t>000 cells for MDA-MB-231 PEA15-k</w:t>
      </w:r>
      <w:bookmarkStart w:id="0" w:name="_GoBack"/>
      <w:bookmarkEnd w:id="0"/>
      <w:r w:rsidR="00F363AB">
        <w:rPr>
          <w:b w:val="0"/>
          <w:color w:val="000000"/>
          <w:sz w:val="24"/>
          <w:szCs w:val="24"/>
        </w:rPr>
        <w:t>nockout and MDA-MB-468</w:t>
      </w:r>
      <w:r w:rsidRPr="00E873A0">
        <w:rPr>
          <w:b w:val="0"/>
          <w:color w:val="000000"/>
          <w:sz w:val="24"/>
          <w:szCs w:val="24"/>
        </w:rPr>
        <w:t>) were plated in 6-well plates. They were cultured at 37 °C with 5% CO</w:t>
      </w:r>
      <w:r w:rsidRPr="00E873A0">
        <w:rPr>
          <w:b w:val="0"/>
          <w:color w:val="000000"/>
          <w:sz w:val="24"/>
          <w:szCs w:val="24"/>
          <w:vertAlign w:val="subscript"/>
        </w:rPr>
        <w:t>2</w:t>
      </w:r>
      <w:r w:rsidRPr="00E873A0">
        <w:rPr>
          <w:b w:val="0"/>
          <w:color w:val="000000"/>
          <w:sz w:val="24"/>
          <w:szCs w:val="24"/>
        </w:rPr>
        <w:t xml:space="preserve"> and saturated humidity conditions for </w:t>
      </w:r>
      <w:r w:rsidR="00F363AB">
        <w:rPr>
          <w:b w:val="0"/>
          <w:color w:val="000000"/>
          <w:sz w:val="24"/>
          <w:szCs w:val="24"/>
        </w:rPr>
        <w:t>7-10 days. At the end</w:t>
      </w:r>
      <w:r w:rsidRPr="00E873A0">
        <w:rPr>
          <w:b w:val="0"/>
          <w:color w:val="000000"/>
          <w:sz w:val="24"/>
          <w:szCs w:val="24"/>
        </w:rPr>
        <w:t xml:space="preserve">, the medium was removed and cells were rinsed in PBS and fixed in 3% (v/v) acetic acid, 10% (v/v) methanol solution for 2 minutes. Then fixation solution was discarded, and 0.2% (w/v) crystal violet staining solution was </w:t>
      </w:r>
      <w:r w:rsidRPr="00E873A0">
        <w:rPr>
          <w:b w:val="0"/>
          <w:color w:val="000000"/>
          <w:sz w:val="24"/>
          <w:szCs w:val="24"/>
        </w:rPr>
        <w:lastRenderedPageBreak/>
        <w:t>added. After 30 minutes of staining, the cells were washed with water slowly and air dried, and colonies were counted manually.</w:t>
      </w:r>
    </w:p>
    <w:p w14:paraId="2080C5A2" w14:textId="77777777" w:rsidR="00F363AB" w:rsidRDefault="00F363AB" w:rsidP="00F363AB">
      <w:pPr>
        <w:shd w:val="clear" w:color="auto" w:fill="FFFFFF"/>
        <w:spacing w:line="480" w:lineRule="auto"/>
        <w:jc w:val="both"/>
        <w:rPr>
          <w:b/>
          <w:bCs/>
          <w:color w:val="222222"/>
          <w:spacing w:val="3"/>
        </w:rPr>
      </w:pPr>
    </w:p>
    <w:p w14:paraId="4CAF6F68" w14:textId="0107B886" w:rsidR="00F363AB" w:rsidRPr="00E873A0" w:rsidRDefault="00F84390" w:rsidP="00F363AB">
      <w:pPr>
        <w:shd w:val="clear" w:color="auto" w:fill="FFFFFF"/>
        <w:spacing w:line="480" w:lineRule="auto"/>
        <w:jc w:val="both"/>
        <w:rPr>
          <w:b/>
          <w:bCs/>
          <w:color w:val="222222"/>
          <w:spacing w:val="3"/>
        </w:rPr>
      </w:pPr>
      <w:r>
        <w:rPr>
          <w:b/>
          <w:bCs/>
          <w:color w:val="222222"/>
          <w:spacing w:val="3"/>
        </w:rPr>
        <w:t>Soft agar assay</w:t>
      </w:r>
    </w:p>
    <w:p w14:paraId="0151D68E" w14:textId="45F29BBE" w:rsidR="00F363AB" w:rsidRDefault="00F84390" w:rsidP="00F363AB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A bottom agarose layer (0. 75%) was placed in 12-well plates. MDA-MB-468 stable overexpressing clones were resuspended in 0.375% agarose solution in complete media at a seeding density of 10,000 cells/well. They were placed overlaid on top and incubated for 10 days. Colonies formed were stained</w:t>
      </w:r>
      <w:r w:rsidRPr="00F84390">
        <w:t xml:space="preserve"> </w:t>
      </w:r>
      <w:r w:rsidRPr="00F84390">
        <w:rPr>
          <w:b w:val="0"/>
          <w:color w:val="000000"/>
          <w:sz w:val="24"/>
          <w:szCs w:val="24"/>
        </w:rPr>
        <w:t xml:space="preserve">using MTT (3-(4,5-dimethylthiazol-2-yl)-2,5-diphenyltetrazolium bromide) (Sigma), and counted those greater than 80 </w:t>
      </w:r>
      <w:r w:rsidRPr="00F84390">
        <w:rPr>
          <w:b w:val="0"/>
          <w:sz w:val="24"/>
          <w:szCs w:val="24"/>
        </w:rPr>
        <w:t>μm</w:t>
      </w:r>
      <w:r w:rsidRPr="00F84390">
        <w:rPr>
          <w:b w:val="0"/>
          <w:color w:val="000000"/>
          <w:sz w:val="24"/>
          <w:szCs w:val="24"/>
        </w:rPr>
        <w:t xml:space="preserve"> using</w:t>
      </w:r>
      <w:r>
        <w:rPr>
          <w:b w:val="0"/>
          <w:color w:val="000000"/>
          <w:sz w:val="24"/>
          <w:szCs w:val="24"/>
        </w:rPr>
        <w:t xml:space="preserve"> the GelCount system (Oxford Optronix, UK) according to the manufacturer’s instructions</w:t>
      </w:r>
      <w:r w:rsidR="00F363AB" w:rsidRPr="00E873A0">
        <w:rPr>
          <w:b w:val="0"/>
          <w:color w:val="000000"/>
          <w:sz w:val="24"/>
          <w:szCs w:val="24"/>
        </w:rPr>
        <w:t>.</w:t>
      </w:r>
    </w:p>
    <w:p w14:paraId="22BAFB7E" w14:textId="77777777" w:rsidR="00E873A0" w:rsidRPr="00E873A0" w:rsidRDefault="00E873A0" w:rsidP="00E873A0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 w:val="0"/>
          <w:color w:val="000000"/>
          <w:sz w:val="24"/>
          <w:szCs w:val="24"/>
        </w:rPr>
      </w:pPr>
    </w:p>
    <w:p w14:paraId="1F1EA5CE" w14:textId="77777777" w:rsidR="00AB2554" w:rsidRPr="00E873A0" w:rsidDel="0005365D" w:rsidRDefault="00AB2554" w:rsidP="00E873A0">
      <w:pPr>
        <w:spacing w:line="480" w:lineRule="auto"/>
        <w:jc w:val="both"/>
        <w:rPr>
          <w:b/>
        </w:rPr>
      </w:pPr>
      <w:r w:rsidRPr="00E873A0">
        <w:rPr>
          <w:b/>
        </w:rPr>
        <w:t>Mammosphere formation assay</w:t>
      </w:r>
    </w:p>
    <w:p w14:paraId="74D4E4FB" w14:textId="02232C8C" w:rsidR="00EA134C" w:rsidRPr="00E873A0" w:rsidRDefault="00AB2554" w:rsidP="00E873A0">
      <w:pPr>
        <w:spacing w:line="480" w:lineRule="auto"/>
        <w:jc w:val="both"/>
        <w:rPr>
          <w:rFonts w:eastAsia="Malgun Gothic"/>
        </w:rPr>
      </w:pPr>
      <w:r w:rsidRPr="00E873A0">
        <w:rPr>
          <w:shd w:val="clear" w:color="auto" w:fill="FFFFFF"/>
        </w:rPr>
        <w:t>Single-cell suspensions (</w:t>
      </w:r>
      <w:r w:rsidRPr="00E873A0">
        <w:t xml:space="preserve">MDA-MB-468 </w:t>
      </w:r>
      <w:r w:rsidRPr="00E873A0">
        <w:rPr>
          <w:shd w:val="clear" w:color="auto" w:fill="FFFFFF"/>
        </w:rPr>
        <w:t>cells at 2 x 10</w:t>
      </w:r>
      <w:r w:rsidRPr="00E873A0">
        <w:rPr>
          <w:shd w:val="clear" w:color="auto" w:fill="FFFFFF"/>
          <w:vertAlign w:val="superscript"/>
        </w:rPr>
        <w:t>4</w:t>
      </w:r>
      <w:r w:rsidRPr="00E873A0">
        <w:rPr>
          <w:shd w:val="clear" w:color="auto" w:fill="FFFFFF"/>
        </w:rPr>
        <w:t xml:space="preserve"> cells/well and </w:t>
      </w:r>
      <w:r w:rsidRPr="00E873A0">
        <w:t>MDA-MB-231</w:t>
      </w:r>
      <w:r w:rsidRPr="00E873A0">
        <w:rPr>
          <w:lang w:eastAsia="ja-JP"/>
        </w:rPr>
        <w:t xml:space="preserve"> </w:t>
      </w:r>
      <w:r w:rsidRPr="00E873A0">
        <w:rPr>
          <w:shd w:val="clear" w:color="auto" w:fill="FFFFFF"/>
        </w:rPr>
        <w:t>cells at 1 x 10</w:t>
      </w:r>
      <w:r w:rsidRPr="00E873A0">
        <w:rPr>
          <w:shd w:val="clear" w:color="auto" w:fill="FFFFFF"/>
          <w:vertAlign w:val="superscript"/>
        </w:rPr>
        <w:t>4</w:t>
      </w:r>
      <w:r w:rsidRPr="00E873A0">
        <w:rPr>
          <w:shd w:val="clear" w:color="auto" w:fill="FFFFFF"/>
        </w:rPr>
        <w:t xml:space="preserve"> cells/well) were seeded in Costar 6-well ultra-low attachment plates (Corning) using the MammoCult Human Medium Kit (StemCell Technologies). After a 7-day incubation, mammospheres were stained using MTT (3-(4,5-dimethylthiazol-2-yl)-2,5-diphenyltetrazolium bromide) (Sigma), and spheres </w:t>
      </w:r>
      <w:r w:rsidR="00F84390">
        <w:t>greater than 80</w:t>
      </w:r>
      <w:r w:rsidRPr="00E873A0">
        <w:t xml:space="preserve"> μm in diameter </w:t>
      </w:r>
      <w:r w:rsidRPr="00E873A0">
        <w:rPr>
          <w:shd w:val="clear" w:color="auto" w:fill="FFFFFF"/>
        </w:rPr>
        <w:t xml:space="preserve">were </w:t>
      </w:r>
      <w:r w:rsidRPr="00E873A0">
        <w:t xml:space="preserve">counted </w:t>
      </w:r>
      <w:r w:rsidRPr="00E873A0">
        <w:rPr>
          <w:rFonts w:eastAsia="Malgun Gothic"/>
        </w:rPr>
        <w:t>using the GelCount system (</w:t>
      </w:r>
      <w:r w:rsidRPr="00E873A0">
        <w:t>Oxford Optronix</w:t>
      </w:r>
      <w:r w:rsidRPr="00E873A0">
        <w:rPr>
          <w:rFonts w:eastAsia="Malgun Gothic"/>
        </w:rPr>
        <w:t>) according to the manufacturer’s instructions.</w:t>
      </w:r>
    </w:p>
    <w:p w14:paraId="43661905" w14:textId="77777777" w:rsidR="00E873A0" w:rsidRPr="00E873A0" w:rsidRDefault="00E873A0" w:rsidP="00E873A0">
      <w:pPr>
        <w:spacing w:line="480" w:lineRule="auto"/>
        <w:jc w:val="both"/>
        <w:rPr>
          <w:rFonts w:eastAsia="Malgun Gothic"/>
        </w:rPr>
      </w:pPr>
    </w:p>
    <w:p w14:paraId="3FF637E1" w14:textId="77777777" w:rsidR="00E873A0" w:rsidRPr="00E873A0" w:rsidRDefault="00E873A0" w:rsidP="00E873A0">
      <w:pPr>
        <w:spacing w:line="480" w:lineRule="auto"/>
        <w:jc w:val="both"/>
        <w:rPr>
          <w:b/>
        </w:rPr>
      </w:pPr>
      <w:r w:rsidRPr="00E873A0">
        <w:rPr>
          <w:b/>
        </w:rPr>
        <w:t>Transwell migration assay</w:t>
      </w:r>
    </w:p>
    <w:p w14:paraId="6A94518D" w14:textId="52255CA7" w:rsidR="00E873A0" w:rsidRPr="00F363AB" w:rsidRDefault="00E873A0" w:rsidP="00E873A0">
      <w:pPr>
        <w:spacing w:line="480" w:lineRule="auto"/>
        <w:jc w:val="both"/>
      </w:pPr>
      <w:r w:rsidRPr="00E873A0">
        <w:t xml:space="preserve">As described previously </w:t>
      </w:r>
      <w:r w:rsidRPr="00E873A0">
        <w:fldChar w:fldCharType="begin">
          <w:fldData xml:space="preserve">PEVuZE5vdGU+PENpdGU+PEF1dGhvcj5CYXJ0aG9sb21ldXN6PC9BdXRob3I+PFllYXI+MjAxNTwv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</w:fldData>
        </w:fldChar>
      </w:r>
      <w:r w:rsidRPr="00E873A0">
        <w:instrText xml:space="preserve"> ADDIN EN.CITE </w:instrText>
      </w:r>
      <w:r w:rsidRPr="00E873A0">
        <w:fldChar w:fldCharType="begin">
          <w:fldData xml:space="preserve">PEVuZE5vdGU+PENpdGU+PEF1dGhvcj5CYXJ0aG9sb21ldXN6PC9BdXRob3I+PFllYXI+MjAxNTwv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</w:fldData>
        </w:fldChar>
      </w:r>
      <w:r w:rsidRPr="00E873A0">
        <w:instrText xml:space="preserve"> ADDIN EN.CITE.DATA </w:instrText>
      </w:r>
      <w:r w:rsidRPr="00E873A0">
        <w:fldChar w:fldCharType="end"/>
      </w:r>
      <w:r w:rsidRPr="00E873A0">
        <w:fldChar w:fldCharType="separate"/>
      </w:r>
      <w:r w:rsidRPr="00E873A0">
        <w:rPr>
          <w:noProof/>
        </w:rPr>
        <w:t>[27]</w:t>
      </w:r>
      <w:r w:rsidRPr="00E873A0">
        <w:fldChar w:fldCharType="end"/>
      </w:r>
      <w:r w:rsidRPr="00E873A0">
        <w:t>, migration assays were performed in triplicate using a 24-well micro-chemotaxis chamber. Cells</w:t>
      </w:r>
      <w:r w:rsidRPr="00E873A0">
        <w:rPr>
          <w:lang w:eastAsia="ja-JP"/>
        </w:rPr>
        <w:t xml:space="preserve"> </w:t>
      </w:r>
      <w:r w:rsidRPr="00E873A0">
        <w:t>(1 x 10</w:t>
      </w:r>
      <w:r w:rsidRPr="00E873A0">
        <w:rPr>
          <w:vertAlign w:val="superscript"/>
        </w:rPr>
        <w:t>5</w:t>
      </w:r>
      <w:r w:rsidRPr="00E873A0">
        <w:t xml:space="preserve">/350 μL) were resuspended in FBS-free medium and added into each chamber. The bottom chamber was filled with complete medium (750 μL) containing </w:t>
      </w:r>
      <w:r w:rsidRPr="00E873A0">
        <w:lastRenderedPageBreak/>
        <w:t>10% FBS as an attractant. The cells were allowed to migrate for 6</w:t>
      </w:r>
      <w:r w:rsidR="00F363AB">
        <w:t>-24</w:t>
      </w:r>
      <w:r w:rsidRPr="00E873A0">
        <w:t xml:space="preserve"> hours and then were fixed and stained with hematoxylin and eosin. </w:t>
      </w:r>
      <w:r w:rsidR="00BE34F1">
        <w:t>For investigating IL-8 and neutralizing antibody, the bottom chamber contained 0.5% FBS containing IgG isotype control (25μg/mL), recombinant human IL-8 (500ng/mL, Invitrogen), or purified NA/LE Mouses anti-Human IL-8 (</w:t>
      </w:r>
      <w:r w:rsidR="00BE34F1">
        <w:t>25μg/mL</w:t>
      </w:r>
      <w:r w:rsidR="00BE34F1">
        <w:t xml:space="preserve">, BD Biosciences) and allowed to migrated for 24 hours. </w:t>
      </w:r>
      <w:r w:rsidRPr="00E873A0">
        <w:t>Migrated cells were scanned using the PathScan Enabler IV histology slide scanner (Meyer Instruments) and then quantified using National Institutes of Health ImageJ software (http://rsb.info.nih.gov/ij/).</w:t>
      </w:r>
    </w:p>
    <w:p w14:paraId="3F81A80E" w14:textId="77777777" w:rsidR="00120705" w:rsidRPr="00E873A0" w:rsidRDefault="00120705" w:rsidP="00E873A0">
      <w:pPr>
        <w:spacing w:line="480" w:lineRule="auto"/>
        <w:jc w:val="both"/>
        <w:rPr>
          <w:rFonts w:eastAsia="Malgun Gothic"/>
        </w:rPr>
      </w:pPr>
    </w:p>
    <w:p w14:paraId="34E69D14" w14:textId="77777777" w:rsidR="00EA134C" w:rsidRPr="00E873A0" w:rsidRDefault="00EA134C" w:rsidP="00E873A0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color w:val="222222"/>
          <w:spacing w:val="3"/>
          <w:sz w:val="24"/>
          <w:szCs w:val="24"/>
        </w:rPr>
      </w:pPr>
      <w:r w:rsidRPr="00E873A0">
        <w:rPr>
          <w:color w:val="222222"/>
          <w:spacing w:val="3"/>
          <w:sz w:val="24"/>
          <w:szCs w:val="24"/>
        </w:rPr>
        <w:t xml:space="preserve">Immunohistochemistry </w:t>
      </w:r>
    </w:p>
    <w:p w14:paraId="0E24D8D1" w14:textId="1961FFC5" w:rsidR="00EA134C" w:rsidRPr="00E873A0" w:rsidRDefault="00EA134C" w:rsidP="00E873A0">
      <w:pPr>
        <w:spacing w:line="480" w:lineRule="auto"/>
        <w:jc w:val="both"/>
        <w:rPr>
          <w:rFonts w:eastAsia="MS Mincho"/>
          <w:kern w:val="2"/>
          <w:lang w:eastAsia="en-US"/>
        </w:rPr>
      </w:pPr>
      <w:r w:rsidRPr="00E873A0">
        <w:t xml:space="preserve">As described previously </w:t>
      </w:r>
      <w:r w:rsidRPr="00E873A0">
        <w:fldChar w:fldCharType="begin">
          <w:fldData xml:space="preserve">PEVuZE5vdGU+PENpdGU+PEF1dGhvcj5CYXJ0aG9sb21ldXN6PC9BdXRob3I+PFllYXI+MjAxNTwv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</w:fldData>
        </w:fldChar>
      </w:r>
      <w:r w:rsidRPr="00E873A0">
        <w:instrText xml:space="preserve"> ADDIN EN.CITE </w:instrText>
      </w:r>
      <w:r w:rsidRPr="00E873A0">
        <w:fldChar w:fldCharType="begin">
          <w:fldData xml:space="preserve">PEVuZE5vdGU+PENpdGU+PEF1dGhvcj5CYXJ0aG9sb21ldXN6PC9BdXRob3I+PFllYXI+MjAxNTwv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</w:fldData>
        </w:fldChar>
      </w:r>
      <w:r w:rsidRPr="00E873A0">
        <w:instrText xml:space="preserve"> ADDIN EN.CITE.DATA </w:instrText>
      </w:r>
      <w:r w:rsidRPr="00E873A0">
        <w:fldChar w:fldCharType="end"/>
      </w:r>
      <w:r w:rsidRPr="00E873A0">
        <w:fldChar w:fldCharType="separate"/>
      </w:r>
      <w:r w:rsidRPr="00E873A0">
        <w:rPr>
          <w:noProof/>
        </w:rPr>
        <w:t>[27]</w:t>
      </w:r>
      <w:r w:rsidRPr="00E873A0">
        <w:fldChar w:fldCharType="end"/>
      </w:r>
      <w:r w:rsidRPr="00E873A0">
        <w:t>, tumor tissues were fixed in neutral-buffered formalin and embedded in paraffin. Sections (5 µm each) were prepared using a microtome, mounted on slides, deparaffinized in xylene,</w:t>
      </w:r>
      <w:r w:rsidRPr="00E873A0">
        <w:rPr>
          <w:vertAlign w:val="superscript"/>
        </w:rPr>
        <w:t xml:space="preserve"> </w:t>
      </w:r>
      <w:r w:rsidRPr="00E873A0">
        <w:t>rehydrated in graded alcohols, and washed in distilled water.</w:t>
      </w:r>
      <w:r w:rsidRPr="00E873A0">
        <w:rPr>
          <w:vertAlign w:val="superscript"/>
        </w:rPr>
        <w:t xml:space="preserve"> </w:t>
      </w:r>
      <w:r w:rsidRPr="00E873A0">
        <w:t>Antigens</w:t>
      </w:r>
      <w:r w:rsidRPr="00E873A0">
        <w:rPr>
          <w:vertAlign w:val="superscript"/>
        </w:rPr>
        <w:t xml:space="preserve"> </w:t>
      </w:r>
      <w:r w:rsidRPr="00E873A0">
        <w:t>were retrieved by boiling the sections in 10 mM</w:t>
      </w:r>
      <w:r w:rsidRPr="00E873A0">
        <w:rPr>
          <w:vertAlign w:val="superscript"/>
        </w:rPr>
        <w:t xml:space="preserve"> </w:t>
      </w:r>
      <w:r w:rsidRPr="00E873A0">
        <w:t>citric acid (pH 6.0) for 40 minutes. Endogenous peroxidases were quenched by incubation in 3% H</w:t>
      </w:r>
      <w:r w:rsidRPr="00E873A0">
        <w:rPr>
          <w:vertAlign w:val="subscript"/>
        </w:rPr>
        <w:t>2</w:t>
      </w:r>
      <w:r w:rsidRPr="00E873A0">
        <w:t>O</w:t>
      </w:r>
      <w:r w:rsidRPr="00E873A0">
        <w:rPr>
          <w:vertAlign w:val="subscript"/>
        </w:rPr>
        <w:t>2</w:t>
      </w:r>
      <w:r w:rsidRPr="00E873A0">
        <w:t xml:space="preserve"> for 10 minutes at room temperature. The</w:t>
      </w:r>
      <w:r w:rsidRPr="00E873A0">
        <w:rPr>
          <w:vertAlign w:val="superscript"/>
        </w:rPr>
        <w:t xml:space="preserve"> </w:t>
      </w:r>
      <w:r w:rsidRPr="00E873A0">
        <w:t>slides were washed three times with PBS and blocked for 30 minutes with</w:t>
      </w:r>
      <w:r w:rsidRPr="00E873A0">
        <w:rPr>
          <w:vertAlign w:val="superscript"/>
        </w:rPr>
        <w:t xml:space="preserve"> </w:t>
      </w:r>
      <w:r w:rsidRPr="00E873A0">
        <w:t>10% normal goat serum in 1% bovine serum albumin/PBS. The slides were then exposed to the following antibodies: anti-Ki-67 (Lab Vision), anti-vimentin (1:100; Cell Signaling), anti-E-cadherin (1:250;</w:t>
      </w:r>
      <w:r w:rsidR="00F363AB">
        <w:t xml:space="preserve"> BD Transduction Laboratories)</w:t>
      </w:r>
      <w:r w:rsidRPr="00E873A0">
        <w:t xml:space="preserve">, and anti-HA (1:500; Covance). Stained slides were visualized with an Eclipse 80i microscope </w:t>
      </w:r>
      <w:r w:rsidRPr="00E873A0">
        <w:rPr>
          <w:rFonts w:eastAsia="MS Mincho"/>
          <w:kern w:val="2"/>
          <w:lang w:eastAsia="en-US"/>
        </w:rPr>
        <w:t xml:space="preserve">(Nikon Instruments Inc). Intensity of immunohistochemical staining of target proteins was measured using the Vectra 3 automated quantitative pathology imaging system (PerkinElmer Inc). </w:t>
      </w:r>
    </w:p>
    <w:p w14:paraId="222E310A" w14:textId="77777777" w:rsidR="0006385D" w:rsidRPr="00E873A0" w:rsidRDefault="0006385D" w:rsidP="00E873A0">
      <w:pPr>
        <w:spacing w:line="480" w:lineRule="auto"/>
        <w:jc w:val="both"/>
        <w:rPr>
          <w:rFonts w:eastAsia="MS Mincho"/>
          <w:kern w:val="2"/>
          <w:lang w:eastAsia="en-US"/>
        </w:rPr>
      </w:pPr>
    </w:p>
    <w:p w14:paraId="195B4A63" w14:textId="77777777" w:rsidR="00EA134C" w:rsidRPr="00E873A0" w:rsidRDefault="00EA134C" w:rsidP="00E873A0">
      <w:pPr>
        <w:spacing w:line="480" w:lineRule="auto"/>
        <w:jc w:val="both"/>
        <w:rPr>
          <w:rFonts w:eastAsiaTheme="minorEastAsia"/>
          <w:b/>
          <w:color w:val="000000" w:themeColor="text1"/>
        </w:rPr>
      </w:pPr>
      <w:r w:rsidRPr="00E873A0">
        <w:rPr>
          <w:rFonts w:eastAsiaTheme="minorEastAsia"/>
          <w:b/>
          <w:color w:val="000000" w:themeColor="text1"/>
        </w:rPr>
        <w:t>Protein expression and purification</w:t>
      </w:r>
    </w:p>
    <w:p w14:paraId="5E417A0D" w14:textId="06EE79BA" w:rsidR="00EA134C" w:rsidRPr="00E873A0" w:rsidRDefault="00EA134C" w:rsidP="00E873A0">
      <w:pPr>
        <w:spacing w:line="480" w:lineRule="auto"/>
        <w:jc w:val="both"/>
        <w:rPr>
          <w:rFonts w:eastAsiaTheme="minorEastAsia"/>
          <w:color w:val="000000" w:themeColor="text1"/>
        </w:rPr>
      </w:pPr>
      <w:r w:rsidRPr="00E873A0">
        <w:rPr>
          <w:rFonts w:eastAsiaTheme="minorEastAsia"/>
          <w:color w:val="000000" w:themeColor="text1"/>
        </w:rPr>
        <w:lastRenderedPageBreak/>
        <w:t>The gene coding for PEA15-AA fused with rEgH9 and TDP (rEgH9-TDP-PEA15-AA) was cloned into pET21a vector (Novagen), and a hexa-histidine tag was also introduced to the C-terminus of the corresponding genes for affinity purification. Origami B (Merck Bioscience) cells were transformed with the constructed vector. The protein was over-expressed by addition of 0.5 mM of isopropyl-d-1-thiogalactopyranosid (IPTG) when OD</w:t>
      </w:r>
      <w:r w:rsidRPr="00E873A0">
        <w:rPr>
          <w:rFonts w:eastAsiaTheme="minorEastAsia"/>
          <w:color w:val="000000" w:themeColor="text1"/>
          <w:vertAlign w:val="subscript"/>
        </w:rPr>
        <w:t>600</w:t>
      </w:r>
      <w:r w:rsidRPr="00E873A0">
        <w:rPr>
          <w:rFonts w:eastAsiaTheme="minorEastAsia"/>
          <w:color w:val="000000" w:themeColor="text1"/>
        </w:rPr>
        <w:t xml:space="preserve"> reached about 0.6. After 20 hr, the cells were disrupted by sonication, and the protein was purified through affinity and gel permeation chromatography (Superdex200, GE Healthcare) with a phosphate-buffered saline (PBS; pH 7.4). The protein concentration was determined using UV–Vis spectrophotometry at 280 nm.</w:t>
      </w:r>
    </w:p>
    <w:p w14:paraId="05C07877" w14:textId="77777777" w:rsidR="0006385D" w:rsidRPr="00E873A0" w:rsidRDefault="0006385D" w:rsidP="00E873A0">
      <w:pPr>
        <w:spacing w:line="480" w:lineRule="auto"/>
        <w:jc w:val="both"/>
        <w:rPr>
          <w:rFonts w:eastAsiaTheme="minorEastAsia"/>
          <w:color w:val="000000" w:themeColor="text1"/>
        </w:rPr>
      </w:pPr>
    </w:p>
    <w:p w14:paraId="2654D724" w14:textId="77777777" w:rsidR="00EA134C" w:rsidRPr="00E873A0" w:rsidRDefault="00EA134C" w:rsidP="00E873A0">
      <w:pPr>
        <w:shd w:val="clear" w:color="auto" w:fill="FFFFFF"/>
        <w:spacing w:line="480" w:lineRule="auto"/>
        <w:jc w:val="both"/>
        <w:outlineLvl w:val="5"/>
        <w:rPr>
          <w:b/>
          <w:color w:val="000000" w:themeColor="text1"/>
          <w:spacing w:val="3"/>
        </w:rPr>
      </w:pPr>
      <w:r w:rsidRPr="00E873A0">
        <w:rPr>
          <w:b/>
          <w:color w:val="000000" w:themeColor="text1"/>
          <w:spacing w:val="3"/>
        </w:rPr>
        <w:t>Small interfering RNA and electroporation</w:t>
      </w:r>
    </w:p>
    <w:p w14:paraId="1FCE556C" w14:textId="77777777" w:rsidR="00EA134C" w:rsidRPr="00E873A0" w:rsidRDefault="00EA134C" w:rsidP="00E873A0">
      <w:pPr>
        <w:shd w:val="clear" w:color="auto" w:fill="FFFFFF"/>
        <w:spacing w:line="480" w:lineRule="auto"/>
        <w:jc w:val="both"/>
        <w:outlineLvl w:val="5"/>
      </w:pPr>
      <w:r w:rsidRPr="00E873A0">
        <w:rPr>
          <w:color w:val="000000" w:themeColor="text1"/>
        </w:rPr>
        <w:t xml:space="preserve">IL-8 siRNA, Ets-1 siRNA, and negative control siRNA (ON-TARGETplus Non-targeting Pool) were purchased from Sigma-Aldrich.  MDA-MB-468 cells were trypsinized and resuspended at </w:t>
      </w:r>
      <w:r w:rsidRPr="00E873A0">
        <w:rPr>
          <w:color w:val="000000" w:themeColor="text1"/>
          <w:shd w:val="clear" w:color="auto" w:fill="FFFFFF"/>
        </w:rPr>
        <w:t>1</w:t>
      </w:r>
      <w:r w:rsidRPr="00E873A0">
        <w:t xml:space="preserve"> × </w:t>
      </w:r>
      <w:r w:rsidRPr="00E873A0">
        <w:rPr>
          <w:color w:val="000000" w:themeColor="text1"/>
          <w:shd w:val="clear" w:color="auto" w:fill="FFFFFF"/>
        </w:rPr>
        <w:t>10⁷ cells/mL in Resuspension Buffer R (</w:t>
      </w:r>
      <w:r w:rsidRPr="00E873A0">
        <w:t>Thermo Fisher Scientific)</w:t>
      </w:r>
      <w:r w:rsidRPr="00E873A0">
        <w:rPr>
          <w:color w:val="000000" w:themeColor="text1"/>
        </w:rPr>
        <w:t xml:space="preserve">. We mixed 100 </w:t>
      </w:r>
      <w:r w:rsidRPr="00E873A0">
        <w:t>μL</w:t>
      </w:r>
      <w:r w:rsidRPr="00E873A0">
        <w:rPr>
          <w:color w:val="000000" w:themeColor="text1"/>
        </w:rPr>
        <w:t xml:space="preserve"> (1</w:t>
      </w:r>
      <w:r w:rsidRPr="00E873A0">
        <w:t xml:space="preserve"> × </w:t>
      </w:r>
      <w:r w:rsidRPr="00E873A0">
        <w:rPr>
          <w:color w:val="000000" w:themeColor="text1"/>
        </w:rPr>
        <w:t>10</w:t>
      </w:r>
      <w:r w:rsidRPr="00E873A0">
        <w:rPr>
          <w:color w:val="000000" w:themeColor="text1"/>
          <w:vertAlign w:val="superscript"/>
        </w:rPr>
        <w:t>6</w:t>
      </w:r>
      <w:r w:rsidRPr="00E873A0">
        <w:rPr>
          <w:color w:val="000000" w:themeColor="text1"/>
        </w:rPr>
        <w:t xml:space="preserve"> cells) of this cell suspension with siRNA (100 nM) added to </w:t>
      </w:r>
      <w:r w:rsidRPr="00E873A0">
        <w:t>a Neon Tip (Thermo Fisher Scientific).  We electroporated (25 ms, 1100V) 1 × 10</w:t>
      </w:r>
      <w:r w:rsidRPr="00E873A0">
        <w:rPr>
          <w:vertAlign w:val="superscript"/>
        </w:rPr>
        <w:t>6</w:t>
      </w:r>
      <w:r w:rsidRPr="00E873A0">
        <w:t xml:space="preserve"> cells with 100 nM of siRNA in 100 μL of medium (Thermo Fisher Scientific). Cells were then resuspended in complete DMEM, incubated for 48 hours, and used for further experiments. </w:t>
      </w:r>
    </w:p>
    <w:p w14:paraId="49AFE5CD" w14:textId="77777777" w:rsidR="00EA134C" w:rsidRPr="00E873A0" w:rsidRDefault="00EA134C" w:rsidP="00E873A0">
      <w:pPr>
        <w:shd w:val="clear" w:color="auto" w:fill="FFFFFF"/>
        <w:spacing w:line="480" w:lineRule="auto"/>
        <w:jc w:val="both"/>
        <w:outlineLvl w:val="5"/>
        <w:rPr>
          <w:shd w:val="clear" w:color="auto" w:fill="FFFFFF"/>
        </w:rPr>
      </w:pPr>
    </w:p>
    <w:p w14:paraId="7C0FD3F1" w14:textId="77777777" w:rsidR="00EA134C" w:rsidRPr="00E873A0" w:rsidRDefault="00EA134C" w:rsidP="00E873A0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color w:val="222222"/>
          <w:spacing w:val="3"/>
          <w:sz w:val="24"/>
          <w:szCs w:val="24"/>
        </w:rPr>
      </w:pPr>
      <w:r w:rsidRPr="00E873A0">
        <w:rPr>
          <w:color w:val="222222"/>
          <w:spacing w:val="3"/>
          <w:sz w:val="24"/>
          <w:szCs w:val="24"/>
        </w:rPr>
        <w:t xml:space="preserve">Quantitative RT-PCR </w:t>
      </w:r>
    </w:p>
    <w:p w14:paraId="0642C907" w14:textId="77777777" w:rsidR="00EA134C" w:rsidRPr="00E873A0" w:rsidRDefault="00EA134C" w:rsidP="00E873A0">
      <w:pPr>
        <w:spacing w:line="480" w:lineRule="auto"/>
        <w:jc w:val="both"/>
      </w:pPr>
      <w:r w:rsidRPr="00E873A0">
        <w:t xml:space="preserve">Total RNA was purified from cells using an </w:t>
      </w:r>
      <w:r w:rsidRPr="00E873A0">
        <w:rPr>
          <w:rFonts w:eastAsia="Malgun Gothic"/>
        </w:rPr>
        <w:t xml:space="preserve">RNA prep </w:t>
      </w:r>
      <w:r w:rsidRPr="00E873A0">
        <w:t>kit (</w:t>
      </w:r>
      <w:r w:rsidRPr="00E873A0">
        <w:rPr>
          <w:rFonts w:eastAsia="Malgun Gothic"/>
        </w:rPr>
        <w:t>Invitrogen</w:t>
      </w:r>
      <w:r w:rsidRPr="00E873A0">
        <w:t>) according to the manufacturer’s instructions. Next, 2</w:t>
      </w:r>
      <w:r w:rsidRPr="00E873A0">
        <w:rPr>
          <w:rFonts w:eastAsia="Malgun Gothic"/>
        </w:rPr>
        <w:t xml:space="preserve">0 ng of total RNA was </w:t>
      </w:r>
      <w:r w:rsidRPr="00E873A0">
        <w:rPr>
          <w:iCs/>
        </w:rPr>
        <w:t xml:space="preserve">used for </w:t>
      </w:r>
      <w:r w:rsidRPr="00E873A0">
        <w:rPr>
          <w:rFonts w:eastAsia="Malgun Gothic"/>
          <w:iCs/>
        </w:rPr>
        <w:t xml:space="preserve">one-step quantitative reverse transcription PCR (RT-qPCR) </w:t>
      </w:r>
      <w:r w:rsidRPr="00E873A0">
        <w:rPr>
          <w:iCs/>
        </w:rPr>
        <w:t xml:space="preserve">analysis with the </w:t>
      </w:r>
      <w:r w:rsidRPr="00E873A0">
        <w:rPr>
          <w:rFonts w:eastAsia="Malgun Gothic"/>
        </w:rPr>
        <w:t>iScript</w:t>
      </w:r>
      <w:r w:rsidRPr="00E873A0">
        <w:rPr>
          <w:rFonts w:eastAsia="Malgun Gothic"/>
          <w:vertAlign w:val="superscript"/>
        </w:rPr>
        <w:t xml:space="preserve"> </w:t>
      </w:r>
      <w:r w:rsidRPr="00E873A0">
        <w:rPr>
          <w:rFonts w:eastAsia="Malgun Gothic"/>
        </w:rPr>
        <w:t xml:space="preserve">One-Step RT-PCR kit </w:t>
      </w:r>
      <w:r w:rsidRPr="00E873A0">
        <w:t xml:space="preserve">including </w:t>
      </w:r>
      <w:r w:rsidRPr="00E873A0">
        <w:rPr>
          <w:rFonts w:eastAsia="Malgun Gothic"/>
        </w:rPr>
        <w:t>SYBR Green</w:t>
      </w:r>
      <w:r w:rsidRPr="00E873A0">
        <w:rPr>
          <w:rFonts w:eastAsia="Malgun Gothic"/>
          <w:iCs/>
        </w:rPr>
        <w:t xml:space="preserve"> r</w:t>
      </w:r>
      <w:r w:rsidRPr="00E873A0">
        <w:rPr>
          <w:iCs/>
        </w:rPr>
        <w:t>eagents using a</w:t>
      </w:r>
      <w:r w:rsidRPr="00E873A0">
        <w:rPr>
          <w:rFonts w:eastAsia="Malgun Gothic"/>
          <w:iCs/>
        </w:rPr>
        <w:t xml:space="preserve"> </w:t>
      </w:r>
      <w:r w:rsidRPr="00E873A0">
        <w:rPr>
          <w:bCs/>
        </w:rPr>
        <w:t>CFX96 real-time PCR detection system</w:t>
      </w:r>
      <w:r w:rsidRPr="00E873A0">
        <w:rPr>
          <w:iCs/>
        </w:rPr>
        <w:t xml:space="preserve"> (Bio-Rad Laboratories). PCR </w:t>
      </w:r>
      <w:r w:rsidRPr="00E873A0">
        <w:rPr>
          <w:iCs/>
        </w:rPr>
        <w:lastRenderedPageBreak/>
        <w:t>conditions were 94</w:t>
      </w:r>
      <w:r w:rsidRPr="00E873A0">
        <w:t xml:space="preserve">°C for 5 minutes followed by 40 cycles of </w:t>
      </w:r>
      <w:r w:rsidRPr="00E873A0">
        <w:rPr>
          <w:iCs/>
        </w:rPr>
        <w:t>94</w:t>
      </w:r>
      <w:r w:rsidRPr="00E873A0">
        <w:t xml:space="preserve">°C for 15 seconds and 60°C for 30 seconds. </w:t>
      </w:r>
      <w:r w:rsidRPr="00E873A0">
        <w:rPr>
          <w:iCs/>
        </w:rPr>
        <w:t>H</w:t>
      </w:r>
      <w:r w:rsidRPr="00E873A0">
        <w:t xml:space="preserve">uman Snail, vimentin, Slug, N-cadherin, fibronectin, Zeb1, Twist, IL-8, Ets-1, and GAPDH RNA primers (Table 1) were purchased from Sigma-Aldrich. </w:t>
      </w:r>
      <w:r w:rsidRPr="00E873A0">
        <w:rPr>
          <w:iCs/>
        </w:rPr>
        <w:t xml:space="preserve">GAPDH levels were used as an endogenous control. </w:t>
      </w:r>
      <w:r w:rsidRPr="00E873A0">
        <w:t xml:space="preserve">The real-time PCR data were calculated using the comparative </w:t>
      </w:r>
      <w:r w:rsidRPr="00E873A0">
        <w:rPr>
          <w:rStyle w:val="ft"/>
        </w:rPr>
        <w:t xml:space="preserve">threshold cycle </w:t>
      </w:r>
      <w:r w:rsidRPr="00E873A0">
        <w:t xml:space="preserve">method and the </w:t>
      </w:r>
      <w:r w:rsidRPr="00E873A0">
        <w:rPr>
          <w:iCs/>
        </w:rPr>
        <w:t>iCycler CFX96 analyzer software (Bio-Rad)</w:t>
      </w:r>
      <w:r w:rsidRPr="00E873A0">
        <w:t>.</w:t>
      </w:r>
    </w:p>
    <w:p w14:paraId="746CDDB3" w14:textId="77777777" w:rsidR="006A79F1" w:rsidRPr="00D02583" w:rsidRDefault="006A79F1" w:rsidP="006A79F1">
      <w:pPr>
        <w:spacing w:line="480" w:lineRule="auto"/>
        <w:jc w:val="both"/>
        <w:rPr>
          <w:b/>
          <w:bCs/>
        </w:rPr>
      </w:pPr>
      <w:r w:rsidRPr="00D02583">
        <w:rPr>
          <w:b/>
          <w:bCs/>
        </w:rPr>
        <w:t>Table1.</w:t>
      </w:r>
    </w:p>
    <w:p w14:paraId="0F820681" w14:textId="77777777" w:rsidR="006A79F1" w:rsidRDefault="006A79F1" w:rsidP="006A79F1">
      <w:pPr>
        <w:spacing w:line="480" w:lineRule="auto"/>
        <w:jc w:val="both"/>
      </w:pPr>
      <w:r>
        <w:t>Quantitative reverse transcription PCR primer sequences</w:t>
      </w:r>
    </w:p>
    <w:p w14:paraId="0A403AB0" w14:textId="77777777" w:rsidR="006A79F1" w:rsidRDefault="006A79F1" w:rsidP="006A79F1">
      <w:pPr>
        <w:spacing w:line="480" w:lineRule="auto"/>
        <w:jc w:val="both"/>
      </w:pPr>
      <w:r w:rsidRPr="00D243D0">
        <w:rPr>
          <w:noProof/>
          <w:lang w:eastAsia="en-US"/>
        </w:rPr>
        <w:drawing>
          <wp:inline distT="0" distB="0" distL="0" distR="0" wp14:anchorId="043A6FD8" wp14:editId="50E16F0F">
            <wp:extent cx="5943600" cy="22205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831C6" w14:textId="77777777" w:rsidR="006A79F1" w:rsidRDefault="006A79F1" w:rsidP="006A79F1">
      <w:pPr>
        <w:spacing w:line="480" w:lineRule="auto"/>
        <w:jc w:val="both"/>
      </w:pPr>
    </w:p>
    <w:p w14:paraId="4B26CA6A" w14:textId="77777777" w:rsidR="00EA134C" w:rsidRPr="00E873A0" w:rsidRDefault="00EA134C" w:rsidP="00E873A0">
      <w:pPr>
        <w:spacing w:line="480" w:lineRule="auto"/>
        <w:jc w:val="both"/>
      </w:pPr>
    </w:p>
    <w:p w14:paraId="5532CFD0" w14:textId="77777777" w:rsidR="00EA134C" w:rsidRPr="00E873A0" w:rsidRDefault="00EA134C" w:rsidP="00E873A0">
      <w:pPr>
        <w:spacing w:line="480" w:lineRule="auto"/>
        <w:jc w:val="both"/>
        <w:rPr>
          <w:rFonts w:eastAsia="MS Mincho"/>
          <w:kern w:val="2"/>
          <w:lang w:eastAsia="en-US"/>
        </w:rPr>
      </w:pPr>
    </w:p>
    <w:p w14:paraId="369E8785" w14:textId="77777777" w:rsidR="00EA134C" w:rsidRPr="00E873A0" w:rsidRDefault="00EA134C" w:rsidP="00E873A0">
      <w:pPr>
        <w:spacing w:line="480" w:lineRule="auto"/>
        <w:jc w:val="both"/>
        <w:rPr>
          <w:b/>
        </w:rPr>
      </w:pPr>
    </w:p>
    <w:p w14:paraId="7F68A7AC" w14:textId="77777777" w:rsidR="00A12867" w:rsidRPr="00E873A0" w:rsidRDefault="00A12867" w:rsidP="00E873A0">
      <w:pPr>
        <w:jc w:val="both"/>
      </w:pPr>
    </w:p>
    <w:sectPr w:rsidR="00A12867" w:rsidRPr="00E873A0" w:rsidSect="001157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4C"/>
    <w:rsid w:val="00036AC5"/>
    <w:rsid w:val="0006385D"/>
    <w:rsid w:val="001157B8"/>
    <w:rsid w:val="00120705"/>
    <w:rsid w:val="00241E06"/>
    <w:rsid w:val="0048097D"/>
    <w:rsid w:val="006A79F1"/>
    <w:rsid w:val="00A12867"/>
    <w:rsid w:val="00AB2554"/>
    <w:rsid w:val="00BE34F1"/>
    <w:rsid w:val="00E873A0"/>
    <w:rsid w:val="00EA134C"/>
    <w:rsid w:val="00F363AB"/>
    <w:rsid w:val="00F8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6DD57"/>
  <w15:chartTrackingRefBased/>
  <w15:docId w15:val="{160C82D7-5FB8-5A4D-AE97-503CD86D6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34C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EA13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A134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A134C"/>
    <w:pPr>
      <w:spacing w:before="100" w:beforeAutospacing="1" w:after="100" w:afterAutospacing="1"/>
    </w:pPr>
    <w:rPr>
      <w:rFonts w:eastAsiaTheme="minorEastAsia"/>
    </w:rPr>
  </w:style>
  <w:style w:type="character" w:customStyle="1" w:styleId="ft">
    <w:name w:val="ft"/>
    <w:basedOn w:val="DefaultParagraphFont"/>
    <w:uiPriority w:val="99"/>
    <w:rsid w:val="00EA134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Kwanghyuk</dc:creator>
  <cp:keywords/>
  <dc:description/>
  <cp:lastModifiedBy>Tacam,Moises J</cp:lastModifiedBy>
  <cp:revision>5</cp:revision>
  <dcterms:created xsi:type="dcterms:W3CDTF">2021-04-02T03:34:00Z</dcterms:created>
  <dcterms:modified xsi:type="dcterms:W3CDTF">2021-04-02T03:34:00Z</dcterms:modified>
</cp:coreProperties>
</file>