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425" w:rsidRPr="00BA7A18" w:rsidRDefault="00197425" w:rsidP="00197425">
      <w:pPr>
        <w:rPr>
          <w:b/>
          <w:i/>
          <w:lang w:val="en-GB"/>
        </w:rPr>
      </w:pPr>
      <w:bookmarkStart w:id="0" w:name="_GoBack"/>
      <w:bookmarkEnd w:id="0"/>
      <w:r w:rsidRPr="00BA7A18">
        <w:rPr>
          <w:b/>
          <w:i/>
          <w:lang w:val="en-GB"/>
        </w:rPr>
        <w:t>Supplementary table 1 Dropout analysis</w:t>
      </w:r>
    </w:p>
    <w:tbl>
      <w:tblPr>
        <w:tblpPr w:leftFromText="142" w:rightFromText="142" w:vertAnchor="text" w:horzAnchor="page" w:tblpX="232" w:tblpY="163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2527"/>
        <w:gridCol w:w="2268"/>
        <w:gridCol w:w="709"/>
        <w:gridCol w:w="1134"/>
      </w:tblGrid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Patients represented in TMA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n=445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Patients not included in TMA-analysis*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n=175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i/>
                <w:sz w:val="18"/>
                <w:szCs w:val="18"/>
                <w:lang w:val="en-GB"/>
              </w:rPr>
              <w:t>p-value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 xml:space="preserve">Age </w:t>
            </w:r>
            <w:proofErr w:type="spellStart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yrs</w:t>
            </w:r>
            <w:proofErr w:type="spellEnd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, mean (IQR)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19742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 xml:space="preserve">&lt; 50 </w:t>
            </w:r>
            <w:proofErr w:type="spellStart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yrs</w:t>
            </w:r>
            <w:proofErr w:type="spellEnd"/>
          </w:p>
          <w:p w:rsidR="00197425" w:rsidRPr="00BA7A18" w:rsidRDefault="00197425" w:rsidP="0019742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 xml:space="preserve">≥ 50 </w:t>
            </w:r>
            <w:proofErr w:type="spellStart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yrs</w:t>
            </w:r>
            <w:proofErr w:type="spellEnd"/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61 (52-68)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85 (19%)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360 (81%)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59 (50-67)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0.09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Size, mm, mean, (IQR)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19742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pT1a, n (%)</w:t>
            </w:r>
          </w:p>
          <w:p w:rsidR="00197425" w:rsidRPr="00BA7A18" w:rsidRDefault="00197425" w:rsidP="0019742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pT1b</w:t>
            </w:r>
          </w:p>
          <w:p w:rsidR="00197425" w:rsidRPr="00BA7A18" w:rsidRDefault="00197425" w:rsidP="00197425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pT1c</w:t>
            </w:r>
          </w:p>
          <w:p w:rsidR="00197425" w:rsidRPr="00BA7A18" w:rsidRDefault="00197425" w:rsidP="00AE2B67">
            <w:p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10 (8-13)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22 (5%)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219 (49%)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204 (46%)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9 (6-12)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33 (18.9%)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90 (51.4%)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52 (29.7%)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&lt;0.001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Mode of detection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Screening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Clinical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316 (71%)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129 (29%)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124 (71%)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51 (29%)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0.27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Histological subtype,° n (%)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Ductal</w:t>
            </w: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Papillary/ EPC</w:t>
            </w: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Lobular</w:t>
            </w: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Mucinous</w:t>
            </w: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Other</w:t>
            </w:r>
          </w:p>
          <w:p w:rsidR="00197425" w:rsidRPr="00BA7A18" w:rsidRDefault="00197425" w:rsidP="00197425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Missing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393 (88.3%)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 (0.4%)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30 (6.7%)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14 (3.1%)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6 (1.3%)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142 (81.1%)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21 (12.0%)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6 (3.4%)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 (0.5%)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5 (2.9%)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0.02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Locoregional</w:t>
            </w:r>
            <w:proofErr w:type="spellEnd"/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 xml:space="preserve"> treatment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BCS and RT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Mastectomy and RT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Mastectomy w/o RT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BCS w/o RT</w:t>
            </w:r>
          </w:p>
          <w:p w:rsidR="00197425" w:rsidRPr="00BA7A18" w:rsidRDefault="00197425" w:rsidP="00AE2B67">
            <w:pPr>
              <w:ind w:left="36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352 (79.1%)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7 (1.6%)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30 (6.7%)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56 (12.6%)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129 (73.3%)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6 (3.4%)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20 (11.4%)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20 (11.4%)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0.1</w:t>
            </w:r>
          </w:p>
        </w:tc>
      </w:tr>
      <w:tr w:rsidR="00197425" w:rsidRPr="00BA7A18" w:rsidTr="00AE2B67"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Endocrine therapy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Yes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No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100 (22.5%)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345 (77.5%)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24 (13.7%)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151 (86.2%)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0.02</w:t>
            </w:r>
          </w:p>
        </w:tc>
      </w:tr>
      <w:tr w:rsidR="00197425" w:rsidRPr="00BA7A18" w:rsidTr="00AE2B67">
        <w:trPr>
          <w:trHeight w:val="762"/>
        </w:trPr>
        <w:tc>
          <w:tcPr>
            <w:tcW w:w="268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lastRenderedPageBreak/>
              <w:t>Chemotherapy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Yes</w:t>
            </w:r>
          </w:p>
          <w:p w:rsidR="00197425" w:rsidRPr="00BA7A18" w:rsidRDefault="00197425" w:rsidP="0019742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No</w:t>
            </w:r>
          </w:p>
        </w:tc>
        <w:tc>
          <w:tcPr>
            <w:tcW w:w="2527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9 (2%)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436 (98%)</w:t>
            </w:r>
          </w:p>
        </w:tc>
        <w:tc>
          <w:tcPr>
            <w:tcW w:w="2268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2 (1.1%)</w:t>
            </w:r>
          </w:p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173 (98.9%)</w:t>
            </w:r>
          </w:p>
        </w:tc>
        <w:tc>
          <w:tcPr>
            <w:tcW w:w="709" w:type="dxa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:rsidR="00197425" w:rsidRPr="00BA7A18" w:rsidRDefault="00197425" w:rsidP="00AE2B6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A7A18">
              <w:rPr>
                <w:rFonts w:ascii="Arial" w:hAnsi="Arial" w:cs="Arial"/>
                <w:sz w:val="18"/>
                <w:szCs w:val="18"/>
                <w:lang w:val="en-GB"/>
              </w:rPr>
              <w:t>0.46</w:t>
            </w:r>
          </w:p>
        </w:tc>
      </w:tr>
    </w:tbl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</w:p>
    <w:p w:rsidR="00197425" w:rsidRPr="00BA7A18" w:rsidRDefault="00197425" w:rsidP="00197425">
      <w:pPr>
        <w:rPr>
          <w:i/>
          <w:lang w:val="en-GB"/>
        </w:rPr>
      </w:pPr>
      <w:r w:rsidRPr="00BA7A18">
        <w:rPr>
          <w:i/>
          <w:lang w:val="en-GB"/>
        </w:rPr>
        <w:t>*Node negative patients with tumours ≤ 15 mm, excluded from TMA-analysis because specimen was unavailable, there was no invasive tumour in TMA or because material was not sufficient for complete subtyping.</w:t>
      </w:r>
    </w:p>
    <w:p w:rsidR="00197425" w:rsidRPr="000F3FFC" w:rsidRDefault="00197425" w:rsidP="00197425">
      <w:pPr>
        <w:rPr>
          <w:i/>
          <w:lang w:val="en-GB"/>
        </w:rPr>
      </w:pPr>
      <w:r w:rsidRPr="00BA7A18">
        <w:rPr>
          <w:i/>
          <w:lang w:val="en-GB"/>
        </w:rPr>
        <w:t>°Histologic subtype based on medical records.</w:t>
      </w:r>
    </w:p>
    <w:p w:rsidR="00D235B8" w:rsidRDefault="00D235B8"/>
    <w:sectPr w:rsidR="00D235B8" w:rsidSect="00197425">
      <w:footerReference w:type="even" r:id="rId5"/>
      <w:foot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B1" w:rsidRDefault="00013679" w:rsidP="00566D1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DA2CB1" w:rsidRDefault="00013679" w:rsidP="0047226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B1" w:rsidRDefault="00013679" w:rsidP="00566D1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A2CB1" w:rsidRDefault="00013679" w:rsidP="00472267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A31EC"/>
    <w:multiLevelType w:val="hybridMultilevel"/>
    <w:tmpl w:val="AE0CA942"/>
    <w:lvl w:ilvl="0" w:tplc="FDBC9D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67399"/>
    <w:multiLevelType w:val="hybridMultilevel"/>
    <w:tmpl w:val="08366D52"/>
    <w:lvl w:ilvl="0" w:tplc="DE1ED0DC">
      <w:start w:val="2"/>
      <w:numFmt w:val="bullet"/>
      <w:lvlText w:val=" 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802CC"/>
    <w:multiLevelType w:val="hybridMultilevel"/>
    <w:tmpl w:val="3A961164"/>
    <w:lvl w:ilvl="0" w:tplc="FDBC9D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B4158A"/>
    <w:multiLevelType w:val="hybridMultilevel"/>
    <w:tmpl w:val="C4B4BA30"/>
    <w:lvl w:ilvl="0" w:tplc="EA58DD3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6264AA"/>
    <w:multiLevelType w:val="hybridMultilevel"/>
    <w:tmpl w:val="3DB4A54E"/>
    <w:lvl w:ilvl="0" w:tplc="FDBC9D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425"/>
    <w:rsid w:val="00013679"/>
    <w:rsid w:val="0005316A"/>
    <w:rsid w:val="00197425"/>
    <w:rsid w:val="001F17A3"/>
    <w:rsid w:val="00233C48"/>
    <w:rsid w:val="004B26FB"/>
    <w:rsid w:val="007B139D"/>
    <w:rsid w:val="00864DAA"/>
    <w:rsid w:val="008D1B96"/>
    <w:rsid w:val="009744B9"/>
    <w:rsid w:val="009E1BF7"/>
    <w:rsid w:val="00AB4B13"/>
    <w:rsid w:val="00BA7179"/>
    <w:rsid w:val="00BC3F95"/>
    <w:rsid w:val="00BF7F2D"/>
    <w:rsid w:val="00C204D3"/>
    <w:rsid w:val="00D235B8"/>
    <w:rsid w:val="00D309EB"/>
    <w:rsid w:val="00D67D72"/>
    <w:rsid w:val="00E12EB0"/>
    <w:rsid w:val="00E419C0"/>
    <w:rsid w:val="00E655AB"/>
    <w:rsid w:val="00FB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C9E7EF-F294-45E5-AEF0-6606D8FE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4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Footer">
    <w:name w:val="footer"/>
    <w:basedOn w:val="Normal"/>
    <w:link w:val="FooterChar"/>
    <w:uiPriority w:val="99"/>
    <w:unhideWhenUsed/>
    <w:rsid w:val="0019742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4"/>
      <w:szCs w:val="24"/>
      <w:lang w:val="sv-SE"/>
    </w:rPr>
  </w:style>
  <w:style w:type="character" w:customStyle="1" w:styleId="FooterChar">
    <w:name w:val="Footer Char"/>
    <w:basedOn w:val="DefaultParagraphFont"/>
    <w:link w:val="Footer"/>
    <w:uiPriority w:val="99"/>
    <w:rsid w:val="00197425"/>
    <w:rPr>
      <w:rFonts w:ascii="Calibri" w:eastAsia="Calibri" w:hAnsi="Calibri" w:cs="Times New Roman"/>
      <w:sz w:val="24"/>
      <w:szCs w:val="24"/>
      <w:lang w:val="sv-SE"/>
    </w:rPr>
  </w:style>
  <w:style w:type="character" w:styleId="PageNumber">
    <w:name w:val="page number"/>
    <w:basedOn w:val="DefaultParagraphFont"/>
    <w:uiPriority w:val="99"/>
    <w:semiHidden/>
    <w:unhideWhenUsed/>
    <w:rsid w:val="00197425"/>
  </w:style>
  <w:style w:type="character" w:styleId="LineNumber">
    <w:name w:val="line number"/>
    <w:basedOn w:val="DefaultParagraphFont"/>
    <w:uiPriority w:val="99"/>
    <w:semiHidden/>
    <w:unhideWhenUsed/>
    <w:rsid w:val="00197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Balasubramaniyan Thangavel</dc:creator>
  <cp:keywords/>
  <dc:description/>
  <cp:lastModifiedBy>Balasubramaniyan Thangavel</cp:lastModifiedBy>
  <cp:revision>2</cp:revision>
  <dcterms:created xsi:type="dcterms:W3CDTF">2022-07-26T03:39:00Z</dcterms:created>
  <dcterms:modified xsi:type="dcterms:W3CDTF">2022-07-26T03:40:00Z</dcterms:modified>
</cp:coreProperties>
</file>