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373" w:rsidRPr="0096613B" w:rsidRDefault="00677D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886334" w:rsidRPr="0096613B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9307F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D632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86334" w:rsidRPr="0096613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92866">
        <w:rPr>
          <w:rFonts w:ascii="Times New Roman" w:hAnsi="Times New Roman" w:cs="Times New Roman"/>
          <w:sz w:val="24"/>
          <w:szCs w:val="24"/>
          <w:lang w:val="en-US"/>
        </w:rPr>
        <w:t xml:space="preserve">Relationship between </w:t>
      </w:r>
      <w:r w:rsidR="00886334" w:rsidRPr="0096613B">
        <w:rPr>
          <w:rFonts w:ascii="Times New Roman" w:hAnsi="Times New Roman" w:cs="Times New Roman"/>
          <w:sz w:val="24"/>
          <w:szCs w:val="24"/>
          <w:lang w:val="en-US"/>
        </w:rPr>
        <w:t xml:space="preserve">clinical </w:t>
      </w:r>
      <w:r w:rsidR="0019286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86334" w:rsidRPr="0096613B">
        <w:rPr>
          <w:rFonts w:ascii="Times New Roman" w:hAnsi="Times New Roman" w:cs="Times New Roman"/>
          <w:sz w:val="24"/>
          <w:szCs w:val="24"/>
          <w:lang w:val="en-US"/>
        </w:rPr>
        <w:t xml:space="preserve"> histopathological </w:t>
      </w:r>
      <w:r w:rsidR="00192866">
        <w:rPr>
          <w:rFonts w:ascii="Times New Roman" w:hAnsi="Times New Roman" w:cs="Times New Roman"/>
          <w:sz w:val="24"/>
          <w:szCs w:val="24"/>
          <w:lang w:val="en-US"/>
        </w:rPr>
        <w:t>parameters</w:t>
      </w:r>
      <w:r w:rsidR="00886334" w:rsidRPr="009661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286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6334" w:rsidRPr="0096613B">
        <w:rPr>
          <w:rFonts w:ascii="Times New Roman" w:hAnsi="Times New Roman" w:cs="Times New Roman"/>
          <w:sz w:val="24"/>
          <w:szCs w:val="24"/>
          <w:lang w:val="en-US"/>
        </w:rPr>
        <w:t>intrinsic subtypes</w:t>
      </w:r>
      <w:r w:rsidR="009307FA">
        <w:rPr>
          <w:rFonts w:ascii="Times New Roman" w:hAnsi="Times New Roman" w:cs="Times New Roman"/>
          <w:sz w:val="24"/>
          <w:szCs w:val="24"/>
          <w:lang w:val="en-US"/>
        </w:rPr>
        <w:t xml:space="preserve">, with proportions given within each </w:t>
      </w:r>
      <w:r w:rsidR="00533D33">
        <w:rPr>
          <w:rFonts w:ascii="Times New Roman" w:hAnsi="Times New Roman" w:cs="Times New Roman"/>
          <w:sz w:val="24"/>
          <w:szCs w:val="24"/>
          <w:lang w:val="en-US"/>
        </w:rPr>
        <w:t>row</w:t>
      </w:r>
    </w:p>
    <w:tbl>
      <w:tblPr>
        <w:tblStyle w:val="Tabellenraster"/>
        <w:tblW w:w="10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222"/>
        <w:gridCol w:w="1418"/>
        <w:gridCol w:w="1134"/>
        <w:gridCol w:w="1620"/>
        <w:gridCol w:w="1276"/>
        <w:gridCol w:w="137"/>
        <w:gridCol w:w="1238"/>
      </w:tblGrid>
      <w:tr w:rsidR="00EB37A5" w:rsidRPr="00EB37A5" w:rsidTr="00F34D6D">
        <w:trPr>
          <w:trHeight w:val="315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:rsidR="00EB37A5" w:rsidRPr="0096613B" w:rsidRDefault="00EB37A5" w:rsidP="0019286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Parameters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EB37A5" w:rsidRPr="0096613B" w:rsidRDefault="00EB37A5" w:rsidP="000B44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All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EB37A5" w:rsidRPr="0096613B" w:rsidRDefault="00EB37A5" w:rsidP="00EA1C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Luminal 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EB37A5" w:rsidRPr="0096613B" w:rsidRDefault="00EB37A5" w:rsidP="00EA1C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Luminal B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:rsidR="00EB37A5" w:rsidRPr="0096613B" w:rsidRDefault="00EB37A5" w:rsidP="00EA1C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HER2-enriched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EB37A5" w:rsidRPr="0096613B" w:rsidRDefault="00EB37A5" w:rsidP="00EA1C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Basal-like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</w:tcPr>
          <w:p w:rsidR="00EB37A5" w:rsidRDefault="00EB37A5" w:rsidP="00481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  <w:p w:rsidR="00EB37A5" w:rsidRPr="00FE346E" w:rsidRDefault="00EB37A5" w:rsidP="00FE34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tcBorders>
              <w:bottom w:val="single" w:sz="4" w:space="0" w:color="auto"/>
            </w:tcBorders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F34D6D" w:rsidRDefault="00EB37A5" w:rsidP="00EA1C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1C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n=334</w:t>
            </w:r>
          </w:p>
          <w:p w:rsidR="00EB37A5" w:rsidRPr="00EA1C8C" w:rsidRDefault="00F34D6D" w:rsidP="00EA1C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EA1C8C" w:rsidRDefault="00EB37A5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F34D6D" w:rsidRDefault="00EB37A5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1C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n=104</w:t>
            </w:r>
          </w:p>
          <w:p w:rsidR="00EB37A5" w:rsidRPr="00EA1C8C" w:rsidRDefault="00F34D6D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(31.1%)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F34D6D" w:rsidRDefault="00EB37A5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1C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n=91</w:t>
            </w:r>
          </w:p>
          <w:p w:rsidR="00EB37A5" w:rsidRPr="00EA1C8C" w:rsidRDefault="00F34D6D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(27.2%)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:rsidR="00F34D6D" w:rsidRDefault="00EB37A5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1C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n=62</w:t>
            </w:r>
          </w:p>
          <w:p w:rsidR="00F34D6D" w:rsidRDefault="00F34D6D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(16.8%)</w:t>
            </w:r>
          </w:p>
          <w:p w:rsidR="00EB37A5" w:rsidRPr="00EA1C8C" w:rsidRDefault="00F34D6D" w:rsidP="00F34D6D">
            <w:pPr>
              <w:ind w:left="-6915" w:right="130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(18.6%)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EB37A5" w:rsidRPr="00EA1C8C" w:rsidRDefault="00EB37A5" w:rsidP="00EB3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1C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n=77</w:t>
            </w:r>
            <w:r w:rsidR="00F34D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bookmarkStart w:id="0" w:name="_GoBack"/>
            <w:bookmarkEnd w:id="0"/>
            <w:r w:rsidR="00F34D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23.1%)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EB37A5" w:rsidRPr="00EA1C8C" w:rsidRDefault="00EB37A5" w:rsidP="00481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6F1E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Age Group (years</w:t>
            </w:r>
            <w:r w:rsidR="006F1E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50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(32.8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(28.9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(16.4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(21.9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≥ 50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(30.5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(25.3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(22.1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(22.1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(23.7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(23.7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(21.1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(31.6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6F1E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Tumor Size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96613B" w:rsidRDefault="00EB37A5" w:rsidP="00CE75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7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A560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T2 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(40.5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(23.2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(18.5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(17.9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A927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T</w:t>
            </w: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(23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(32.5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(18.3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(26.2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nknown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(17.5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(27.5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(20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(35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Histological Type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5C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NST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(31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(28.4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(17.8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(22.8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Non-NST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(32.3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(16.1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(25.8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(25.8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Tumor Grade</w:t>
            </w:r>
            <w:r w:rsidR="007A45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2E5C65" w:rsidRDefault="00EB37A5" w:rsidP="002E5C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C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3.35 × 10</w:t>
            </w:r>
            <w:r w:rsidRPr="002E5C6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-11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A560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G2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101C6F" w:rsidRDefault="00EB37A5" w:rsidP="00481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01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71 (50.7</w:t>
            </w:r>
            <w:r w:rsidR="006F1E38" w:rsidRPr="00101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(26.4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(12.9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(10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(17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(27.8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(22.7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413" w:type="dxa"/>
            <w:gridSpan w:val="2"/>
            <w:noWrap/>
            <w:hideMark/>
          </w:tcPr>
          <w:p w:rsidR="00EB37A5" w:rsidRPr="009E16F1" w:rsidRDefault="00EB37A5" w:rsidP="00481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16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63 (32.5</w:t>
            </w:r>
            <w:r w:rsidR="006F1E38" w:rsidRPr="009E16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%)</w:t>
            </w:r>
          </w:p>
        </w:tc>
        <w:tc>
          <w:tcPr>
            <w:tcW w:w="1238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7A45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Estrogen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Receptor</w:t>
            </w:r>
            <w:r w:rsidR="007A45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2E5C65" w:rsidRDefault="00EB37A5" w:rsidP="002E5C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C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5.11 × 10</w:t>
            </w:r>
            <w:r w:rsidRPr="002E5C6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-16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7A455A" w:rsidP="00A560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EB37A5"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ositive</w:t>
            </w:r>
            <w:r w:rsidR="00EB37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(≥1%)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(41.8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(37.5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(10.9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7A455A" w:rsidP="00EB1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EB37A5"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egative</w:t>
            </w:r>
            <w:r w:rsidR="00101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(&lt;1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(14.7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(29.3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(38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7A45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Progesterone Receptor</w:t>
            </w:r>
            <w:r w:rsidR="007A45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Status</w:t>
            </w:r>
            <w:r w:rsidR="007A45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3F144E" w:rsidRDefault="00EB37A5" w:rsidP="003F1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6.99 × 10</w:t>
            </w: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-15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7A455A" w:rsidP="008970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EB37A5"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ositive</w:t>
            </w:r>
            <w:r w:rsidR="00EB37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(≥1%)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(43.9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(38.2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(8.3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(9.6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7A455A" w:rsidP="006F1E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EB37A5"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egative</w:t>
            </w:r>
            <w:r w:rsidR="00EB37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(&lt;1%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(19.8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(17.5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(27.7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(35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7A45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Hormone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Receptor</w:t>
            </w:r>
            <w:r w:rsidR="007A45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96613B" w:rsidRDefault="00EB37A5" w:rsidP="003F1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4.43 × 10</w:t>
            </w: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-25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7A455A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EB37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ositive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 (40.9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(36.6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(11.2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(11.2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7A455A" w:rsidP="00EB1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EB37A5"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egative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(8.8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(5.9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(35.3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(50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HER2 Status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3F144E" w:rsidRDefault="00EB37A5" w:rsidP="003F1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7.56 × 10</w:t>
            </w: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-19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 (34.9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(30.7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(26.4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EB1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(17.8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(15.1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(56.2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7A45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Ki-67 Proliferation</w:t>
            </w:r>
            <w:r w:rsidR="007A45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Index</w:t>
            </w:r>
            <w:r w:rsidR="007A45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3F144E" w:rsidRDefault="00EB37A5" w:rsidP="003F1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2.48 × 10</w:t>
            </w: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-8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6F1E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(&lt;20%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101C6F" w:rsidRDefault="00EB37A5" w:rsidP="00481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01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66 (50</w:t>
            </w:r>
            <w:r w:rsidR="006F1E38" w:rsidRPr="00101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(23.5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(12.9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(13.6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6F1E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(≥20%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(18.8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(29.7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(22.3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(29.2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7A09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IHC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</w:t>
            </w:r>
            <w:r w:rsidRPr="00966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roup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gridSpan w:val="2"/>
          </w:tcPr>
          <w:p w:rsidR="00EB37A5" w:rsidRPr="003F144E" w:rsidRDefault="00EB37A5" w:rsidP="003F1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5.185 × 10</w:t>
            </w:r>
            <w:r w:rsidRPr="003F144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-40</w:t>
            </w:r>
          </w:p>
        </w:tc>
      </w:tr>
      <w:tr w:rsidR="00EB37A5" w:rsidRPr="0096613B" w:rsidTr="00F34D6D">
        <w:trPr>
          <w:trHeight w:val="318"/>
        </w:trPr>
        <w:tc>
          <w:tcPr>
            <w:tcW w:w="2552" w:type="dxa"/>
            <w:noWrap/>
            <w:hideMark/>
          </w:tcPr>
          <w:p w:rsidR="00EB37A5" w:rsidRPr="0096613B" w:rsidRDefault="00EB37A5" w:rsidP="005E71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HR+/HER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 (44.4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(40.1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(12.3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288"/>
        </w:trPr>
        <w:tc>
          <w:tcPr>
            <w:tcW w:w="2552" w:type="dxa"/>
            <w:noWrap/>
            <w:hideMark/>
          </w:tcPr>
          <w:p w:rsidR="00EB37A5" w:rsidRPr="0096613B" w:rsidRDefault="00EB37A5" w:rsidP="00481F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HR+/HER+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(26.7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(22.2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(44.4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(6.7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96613B" w:rsidTr="00F34D6D">
        <w:trPr>
          <w:trHeight w:val="288"/>
        </w:trPr>
        <w:tc>
          <w:tcPr>
            <w:tcW w:w="2552" w:type="dxa"/>
            <w:noWrap/>
            <w:hideMark/>
          </w:tcPr>
          <w:p w:rsidR="00EB37A5" w:rsidRPr="0096613B" w:rsidRDefault="00EB37A5" w:rsidP="005E71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/HER+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(3.6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(3.6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(75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(17.9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</w:tcPr>
          <w:p w:rsidR="00EB37A5" w:rsidRPr="0096613B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37A5" w:rsidRPr="00A75287" w:rsidTr="00F34D6D">
        <w:trPr>
          <w:trHeight w:val="288"/>
        </w:trPr>
        <w:tc>
          <w:tcPr>
            <w:tcW w:w="2552" w:type="dxa"/>
            <w:tcBorders>
              <w:bottom w:val="single" w:sz="4" w:space="0" w:color="auto"/>
            </w:tcBorders>
            <w:noWrap/>
            <w:hideMark/>
          </w:tcPr>
          <w:p w:rsidR="00EB37A5" w:rsidRPr="00A75287" w:rsidRDefault="00EB37A5" w:rsidP="003A0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HR−/HER2−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EB37A5" w:rsidRPr="00A75287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(100%)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37A5" w:rsidRPr="00A75287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EB37A5" w:rsidRPr="00A75287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(10.8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EB37A5" w:rsidRPr="00A75287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(6.8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:rsidR="00EB37A5" w:rsidRPr="00A75287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(20.3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EB37A5" w:rsidRPr="00A75287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(62.2</w:t>
            </w:r>
            <w:r w:rsidR="006F1E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EB37A5" w:rsidRPr="00A75287" w:rsidRDefault="00EB37A5" w:rsidP="00481F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EA1C8C" w:rsidRPr="00A75287" w:rsidRDefault="007A455A" w:rsidP="000D511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EA1C8C">
        <w:rPr>
          <w:rFonts w:ascii="Times New Roman" w:hAnsi="Times New Roman" w:cs="Times New Roman"/>
          <w:sz w:val="20"/>
          <w:szCs w:val="20"/>
          <w:lang w:val="en-US"/>
        </w:rPr>
        <w:t>Parameters for which a p-value (</w:t>
      </w:r>
      <w:r w:rsidR="00EA1C8C" w:rsidRPr="00917868"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r w:rsidR="00EA1C8C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="00EA1C8C" w:rsidRPr="00917868">
        <w:rPr>
          <w:rFonts w:ascii="Times New Roman" w:hAnsi="Times New Roman" w:cs="Times New Roman"/>
          <w:sz w:val="20"/>
          <w:szCs w:val="20"/>
          <w:lang w:val="en-US"/>
        </w:rPr>
        <w:t>χ</w:t>
      </w:r>
      <w:r w:rsidR="00EA1C8C" w:rsidRPr="0091786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EA1C8C" w:rsidRPr="00917868">
        <w:rPr>
          <w:rFonts w:ascii="Times New Roman" w:hAnsi="Times New Roman" w:cs="Times New Roman"/>
          <w:sz w:val="20"/>
          <w:szCs w:val="20"/>
          <w:lang w:val="en-US"/>
        </w:rPr>
        <w:t xml:space="preserve"> test</w:t>
      </w:r>
      <w:r w:rsidR="00EA1C8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A1C8C" w:rsidRPr="00917868">
        <w:rPr>
          <w:rFonts w:ascii="Times New Roman" w:hAnsi="Times New Roman" w:cs="Times New Roman"/>
          <w:sz w:val="20"/>
          <w:szCs w:val="20"/>
          <w:lang w:val="en-US"/>
        </w:rPr>
        <w:t>for independence</w:t>
      </w:r>
      <w:r w:rsidR="006F1E3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EA1C8C">
        <w:rPr>
          <w:rFonts w:ascii="Times New Roman" w:hAnsi="Times New Roman" w:cs="Times New Roman"/>
          <w:sz w:val="20"/>
          <w:szCs w:val="20"/>
          <w:lang w:val="en-US"/>
        </w:rPr>
        <w:t xml:space="preserve"> below 1% was observed, denoting a lack of independence between histopathological parameters and intrinsic subtypes.</w:t>
      </w:r>
      <w:r w:rsidR="000D51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D5117" w:rsidRPr="00384977">
        <w:rPr>
          <w:rFonts w:ascii="Times New Roman" w:hAnsi="Times New Roman" w:cs="Times New Roman"/>
          <w:sz w:val="20"/>
          <w:szCs w:val="20"/>
          <w:lang w:val="en-US"/>
        </w:rPr>
        <w:t xml:space="preserve">HER2: Human Epidermal Growth Factor Receptor 2; NST: No special type; ER: Estrogen Receptor; PgR: Progesterone Receptor; HR: Hormone Receptor </w:t>
      </w:r>
    </w:p>
    <w:sectPr w:rsidR="00EA1C8C" w:rsidRPr="00A75287" w:rsidSect="00963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de-DE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34"/>
    <w:rsid w:val="000B448F"/>
    <w:rsid w:val="000D5117"/>
    <w:rsid w:val="00101C6F"/>
    <w:rsid w:val="00192866"/>
    <w:rsid w:val="001A6834"/>
    <w:rsid w:val="002902DE"/>
    <w:rsid w:val="002D6B42"/>
    <w:rsid w:val="002E5C65"/>
    <w:rsid w:val="003A08ED"/>
    <w:rsid w:val="003F144E"/>
    <w:rsid w:val="00492CC9"/>
    <w:rsid w:val="00533D33"/>
    <w:rsid w:val="005E7163"/>
    <w:rsid w:val="00635BF9"/>
    <w:rsid w:val="006409C0"/>
    <w:rsid w:val="00677DFB"/>
    <w:rsid w:val="006F1E38"/>
    <w:rsid w:val="007934C2"/>
    <w:rsid w:val="007A0957"/>
    <w:rsid w:val="007A455A"/>
    <w:rsid w:val="007E50D1"/>
    <w:rsid w:val="00886334"/>
    <w:rsid w:val="008970F8"/>
    <w:rsid w:val="009307FA"/>
    <w:rsid w:val="0096346B"/>
    <w:rsid w:val="0096613B"/>
    <w:rsid w:val="009E16F1"/>
    <w:rsid w:val="009F3827"/>
    <w:rsid w:val="00A5608A"/>
    <w:rsid w:val="00A75287"/>
    <w:rsid w:val="00A92786"/>
    <w:rsid w:val="00AD6327"/>
    <w:rsid w:val="00B55A73"/>
    <w:rsid w:val="00BA0D49"/>
    <w:rsid w:val="00BB6846"/>
    <w:rsid w:val="00CE75A3"/>
    <w:rsid w:val="00D13451"/>
    <w:rsid w:val="00DB2C8C"/>
    <w:rsid w:val="00EA1C8C"/>
    <w:rsid w:val="00EB107F"/>
    <w:rsid w:val="00EB37A5"/>
    <w:rsid w:val="00F1600E"/>
    <w:rsid w:val="00F34D6D"/>
    <w:rsid w:val="00F37252"/>
    <w:rsid w:val="00FE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CD4B"/>
  <w15:chartTrackingRefBased/>
  <w15:docId w15:val="{21B1D280-6EEF-4AFF-AFC9-20C08205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8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DCC77-165D-4488-911D-EDB97566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Santos, Pablo</dc:creator>
  <cp:keywords/>
  <dc:description/>
  <cp:lastModifiedBy>Vetter, Martina</cp:lastModifiedBy>
  <cp:revision>3</cp:revision>
  <cp:lastPrinted>2022-09-28T11:37:00Z</cp:lastPrinted>
  <dcterms:created xsi:type="dcterms:W3CDTF">2022-09-28T11:16:00Z</dcterms:created>
  <dcterms:modified xsi:type="dcterms:W3CDTF">2022-09-28T11:38:00Z</dcterms:modified>
</cp:coreProperties>
</file>