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A4E" w:rsidRDefault="00F65A4E" w:rsidP="00F31102">
      <w:pPr>
        <w:rPr>
          <w:rFonts w:ascii="Times New Roman" w:hAnsi="Times New Roman" w:cs="Times New Roman"/>
          <w:b/>
          <w:szCs w:val="20"/>
        </w:rPr>
      </w:pPr>
    </w:p>
    <w:p w:rsidR="00C60051" w:rsidRDefault="00F65A4E" w:rsidP="00F65A4E">
      <w:pPr>
        <w:rPr>
          <w:rFonts w:ascii="Times New Roman" w:hAnsi="Times New Roman" w:cs="Times New Roman"/>
          <w:szCs w:val="20"/>
        </w:rPr>
      </w:pPr>
      <w:r>
        <w:rPr>
          <w:rFonts w:ascii="Times New Roman" w:hAnsi="Times New Roman" w:cs="Times New Roman"/>
          <w:b/>
          <w:szCs w:val="20"/>
        </w:rPr>
        <w:t>Supplementary t</w:t>
      </w:r>
      <w:r w:rsidR="009E5897">
        <w:rPr>
          <w:rFonts w:ascii="Times New Roman" w:hAnsi="Times New Roman" w:cs="Times New Roman"/>
          <w:b/>
          <w:szCs w:val="20"/>
        </w:rPr>
        <w:t>able (1</w:t>
      </w:r>
      <w:r w:rsidR="00347709">
        <w:rPr>
          <w:rFonts w:ascii="Times New Roman" w:hAnsi="Times New Roman" w:cs="Times New Roman"/>
          <w:b/>
          <w:szCs w:val="20"/>
        </w:rPr>
        <w:t>)</w:t>
      </w:r>
      <w:r w:rsidRPr="000A031E">
        <w:rPr>
          <w:rFonts w:ascii="Times New Roman" w:hAnsi="Times New Roman" w:cs="Times New Roman"/>
          <w:szCs w:val="20"/>
        </w:rPr>
        <w:t xml:space="preserve"> </w:t>
      </w:r>
      <w:r w:rsidR="00C60051" w:rsidRPr="002E671E">
        <w:rPr>
          <w:rFonts w:ascii="Times New Roman" w:hAnsi="Times New Roman" w:cs="Times New Roman"/>
          <w:szCs w:val="20"/>
        </w:rPr>
        <w:t>Frequency of clinical characteristics of the METABRIC cohort (n=1,980) and</w:t>
      </w:r>
      <w:bookmarkStart w:id="0" w:name="_Toc94099494"/>
      <w:bookmarkStart w:id="1" w:name="_Toc94099654"/>
      <w:bookmarkStart w:id="2" w:name="_Toc96351469"/>
      <w:r w:rsidR="00C60051">
        <w:rPr>
          <w:rFonts w:ascii="Times New Roman" w:hAnsi="Times New Roman" w:cs="Times New Roman"/>
          <w:szCs w:val="20"/>
        </w:rPr>
        <w:t xml:space="preserve"> </w:t>
      </w:r>
      <w:r w:rsidR="00C60051" w:rsidRPr="002E671E">
        <w:rPr>
          <w:rFonts w:ascii="Times New Roman" w:hAnsi="Times New Roman" w:cs="Times New Roman"/>
          <w:szCs w:val="20"/>
        </w:rPr>
        <w:t>the TCGA cohort (n=854).</w:t>
      </w:r>
      <w:bookmarkStart w:id="3" w:name="_GoBack"/>
      <w:bookmarkEnd w:id="0"/>
      <w:bookmarkEnd w:id="1"/>
      <w:bookmarkEnd w:id="2"/>
      <w:bookmarkEnd w:id="3"/>
    </w:p>
    <w:tbl>
      <w:tblPr>
        <w:tblStyle w:val="TableGrid5"/>
        <w:tblpPr w:leftFromText="180" w:rightFromText="180" w:vertAnchor="page" w:horzAnchor="margin" w:tblpY="3346"/>
        <w:tblW w:w="4479" w:type="pct"/>
        <w:tblLook w:val="04A0" w:firstRow="1" w:lastRow="0" w:firstColumn="1" w:lastColumn="0" w:noHBand="0" w:noVBand="1"/>
      </w:tblPr>
      <w:tblGrid>
        <w:gridCol w:w="3819"/>
        <w:gridCol w:w="1984"/>
        <w:gridCol w:w="2268"/>
      </w:tblGrid>
      <w:tr w:rsidR="00C60051" w:rsidRPr="00C60051" w:rsidTr="00C01723">
        <w:trPr>
          <w:trHeight w:val="353"/>
        </w:trPr>
        <w:tc>
          <w:tcPr>
            <w:tcW w:w="2366" w:type="pct"/>
          </w:tcPr>
          <w:p w:rsidR="00C60051" w:rsidRPr="00C60051" w:rsidRDefault="00C60051" w:rsidP="00C60051">
            <w:pPr>
              <w:spacing w:line="360" w:lineRule="auto"/>
              <w:jc w:val="center"/>
              <w:rPr>
                <w:rFonts w:ascii="Times New Roman" w:hAnsi="Times New Roman" w:cs="Times New Roman"/>
                <w:b/>
                <w:szCs w:val="20"/>
              </w:rPr>
            </w:pPr>
          </w:p>
          <w:p w:rsidR="00C60051" w:rsidRPr="00C60051" w:rsidRDefault="00C60051" w:rsidP="00C60051">
            <w:pPr>
              <w:spacing w:line="360" w:lineRule="auto"/>
              <w:jc w:val="center"/>
              <w:rPr>
                <w:rFonts w:ascii="Times New Roman" w:hAnsi="Times New Roman" w:cs="Times New Roman"/>
                <w:b/>
                <w:szCs w:val="20"/>
              </w:rPr>
            </w:pPr>
            <w:proofErr w:type="spellStart"/>
            <w:r w:rsidRPr="00C60051">
              <w:rPr>
                <w:rFonts w:ascii="Times New Roman" w:hAnsi="Times New Roman" w:cs="Times New Roman"/>
                <w:b/>
                <w:szCs w:val="20"/>
              </w:rPr>
              <w:t>Clinicopathological</w:t>
            </w:r>
            <w:proofErr w:type="spellEnd"/>
            <w:r w:rsidRPr="00C60051">
              <w:rPr>
                <w:rFonts w:ascii="Times New Roman" w:hAnsi="Times New Roman" w:cs="Times New Roman"/>
                <w:b/>
                <w:szCs w:val="20"/>
              </w:rPr>
              <w:t xml:space="preserve"> features</w:t>
            </w:r>
          </w:p>
        </w:tc>
        <w:tc>
          <w:tcPr>
            <w:tcW w:w="1229" w:type="pct"/>
          </w:tcPr>
          <w:p w:rsidR="00C60051" w:rsidRPr="00C60051" w:rsidRDefault="00C60051" w:rsidP="00C60051">
            <w:pPr>
              <w:spacing w:line="360" w:lineRule="auto"/>
              <w:jc w:val="center"/>
              <w:rPr>
                <w:rFonts w:ascii="Times New Roman" w:hAnsi="Times New Roman" w:cs="Times New Roman"/>
                <w:b/>
                <w:szCs w:val="20"/>
              </w:rPr>
            </w:pPr>
          </w:p>
          <w:p w:rsidR="00C60051" w:rsidRPr="00C60051" w:rsidRDefault="00C60051" w:rsidP="00C60051">
            <w:pPr>
              <w:spacing w:line="360" w:lineRule="auto"/>
              <w:jc w:val="center"/>
              <w:rPr>
                <w:rFonts w:ascii="Times New Roman" w:hAnsi="Times New Roman" w:cs="Times New Roman"/>
                <w:b/>
                <w:szCs w:val="20"/>
              </w:rPr>
            </w:pPr>
            <w:r w:rsidRPr="00C60051">
              <w:rPr>
                <w:rFonts w:ascii="Times New Roman" w:hAnsi="Times New Roman" w:cs="Times New Roman"/>
                <w:b/>
                <w:szCs w:val="20"/>
              </w:rPr>
              <w:t>METABRIC cohort number (%)</w:t>
            </w:r>
          </w:p>
        </w:tc>
        <w:tc>
          <w:tcPr>
            <w:tcW w:w="1405" w:type="pct"/>
          </w:tcPr>
          <w:p w:rsidR="00C60051" w:rsidRPr="00C60051" w:rsidRDefault="00C60051" w:rsidP="00C60051">
            <w:pPr>
              <w:spacing w:line="360" w:lineRule="auto"/>
              <w:jc w:val="center"/>
              <w:rPr>
                <w:rFonts w:ascii="Times New Roman" w:hAnsi="Times New Roman" w:cs="Times New Roman"/>
                <w:b/>
                <w:szCs w:val="20"/>
              </w:rPr>
            </w:pPr>
          </w:p>
          <w:p w:rsidR="00C60051" w:rsidRPr="00C60051" w:rsidRDefault="00C60051" w:rsidP="00C60051">
            <w:pPr>
              <w:spacing w:line="360" w:lineRule="auto"/>
              <w:jc w:val="center"/>
              <w:rPr>
                <w:rFonts w:ascii="Times New Roman" w:hAnsi="Times New Roman" w:cs="Times New Roman"/>
                <w:b/>
                <w:szCs w:val="20"/>
              </w:rPr>
            </w:pPr>
            <w:r w:rsidRPr="00C60051">
              <w:rPr>
                <w:rFonts w:ascii="Times New Roman" w:hAnsi="Times New Roman" w:cs="Times New Roman"/>
                <w:b/>
                <w:szCs w:val="20"/>
              </w:rPr>
              <w:t xml:space="preserve">TCGA cohort number </w:t>
            </w:r>
          </w:p>
          <w:p w:rsidR="00C60051" w:rsidRPr="00C60051" w:rsidRDefault="00C60051" w:rsidP="00C60051">
            <w:pPr>
              <w:spacing w:line="360" w:lineRule="auto"/>
              <w:jc w:val="center"/>
              <w:rPr>
                <w:rFonts w:ascii="Times New Roman" w:hAnsi="Times New Roman" w:cs="Times New Roman"/>
                <w:b/>
                <w:szCs w:val="20"/>
              </w:rPr>
            </w:pPr>
            <w:r w:rsidRPr="00C60051">
              <w:rPr>
                <w:rFonts w:ascii="Times New Roman" w:hAnsi="Times New Roman" w:cs="Times New Roman"/>
                <w:b/>
                <w:szCs w:val="20"/>
              </w:rPr>
              <w:t>(%)</w:t>
            </w:r>
          </w:p>
        </w:tc>
      </w:tr>
      <w:tr w:rsidR="00C60051" w:rsidRPr="00C60051" w:rsidTr="00C01723">
        <w:trPr>
          <w:trHeight w:val="353"/>
        </w:trPr>
        <w:tc>
          <w:tcPr>
            <w:tcW w:w="5000" w:type="pct"/>
            <w:gridSpan w:val="3"/>
          </w:tcPr>
          <w:p w:rsidR="00C60051" w:rsidRPr="00C60051" w:rsidRDefault="00C60051" w:rsidP="00C60051">
            <w:pPr>
              <w:spacing w:line="360" w:lineRule="auto"/>
              <w:jc w:val="both"/>
              <w:rPr>
                <w:rFonts w:ascii="Times New Roman" w:hAnsi="Times New Roman" w:cs="Times New Roman"/>
                <w:b/>
                <w:szCs w:val="20"/>
              </w:rPr>
            </w:pPr>
            <w:r w:rsidRPr="00C60051">
              <w:rPr>
                <w:rFonts w:ascii="Times New Roman" w:hAnsi="Times New Roman" w:cs="Times New Roman"/>
                <w:b/>
                <w:szCs w:val="20"/>
              </w:rPr>
              <w:t>Age (years)</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 xml:space="preserve">&lt;50 </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424 (21.4)</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231 (27.1)</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 xml:space="preserve">≥50 </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1556 (78.6)</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623 (72.9)</w:t>
            </w:r>
          </w:p>
        </w:tc>
      </w:tr>
      <w:tr w:rsidR="00C60051" w:rsidRPr="00C60051" w:rsidTr="00C01723">
        <w:trPr>
          <w:trHeight w:val="353"/>
        </w:trPr>
        <w:tc>
          <w:tcPr>
            <w:tcW w:w="5000" w:type="pct"/>
            <w:gridSpan w:val="3"/>
          </w:tcPr>
          <w:p w:rsidR="00C60051" w:rsidRPr="00C60051" w:rsidRDefault="00C60051" w:rsidP="00C60051">
            <w:pPr>
              <w:spacing w:line="360" w:lineRule="auto"/>
              <w:jc w:val="both"/>
              <w:rPr>
                <w:rFonts w:ascii="Times New Roman" w:hAnsi="Times New Roman" w:cs="Times New Roman"/>
                <w:b/>
                <w:szCs w:val="20"/>
              </w:rPr>
            </w:pPr>
            <w:r w:rsidRPr="00C60051">
              <w:rPr>
                <w:rFonts w:ascii="Times New Roman" w:hAnsi="Times New Roman" w:cs="Times New Roman"/>
                <w:b/>
                <w:szCs w:val="20"/>
              </w:rPr>
              <w:t>Tumour size</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&lt;2 cm</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622 (31.7)</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239 (28.0)</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≥2 cm</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1338 (68.3)</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615 (72.0)</w:t>
            </w:r>
          </w:p>
        </w:tc>
      </w:tr>
      <w:tr w:rsidR="00C60051" w:rsidRPr="00C60051" w:rsidTr="00C01723">
        <w:trPr>
          <w:trHeight w:val="353"/>
        </w:trPr>
        <w:tc>
          <w:tcPr>
            <w:tcW w:w="5000" w:type="pct"/>
            <w:gridSpan w:val="3"/>
          </w:tcPr>
          <w:p w:rsidR="00C60051" w:rsidRPr="00C60051" w:rsidRDefault="00C60051" w:rsidP="00C60051">
            <w:pPr>
              <w:spacing w:line="360" w:lineRule="auto"/>
              <w:jc w:val="both"/>
              <w:rPr>
                <w:rFonts w:ascii="Times New Roman" w:hAnsi="Times New Roman" w:cs="Times New Roman"/>
                <w:b/>
                <w:szCs w:val="20"/>
              </w:rPr>
            </w:pPr>
            <w:r w:rsidRPr="00C60051">
              <w:rPr>
                <w:rFonts w:ascii="Times New Roman" w:hAnsi="Times New Roman" w:cs="Times New Roman"/>
                <w:b/>
                <w:szCs w:val="20"/>
              </w:rPr>
              <w:t>Tumour grade</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I</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171 (9.0)</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89 (10.9)</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II</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770 (40.7)</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375 (45.9)</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III</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952 (50.3)</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352 (43.1)</w:t>
            </w:r>
          </w:p>
        </w:tc>
      </w:tr>
      <w:tr w:rsidR="00C60051" w:rsidRPr="00C60051" w:rsidTr="00C01723">
        <w:trPr>
          <w:trHeight w:val="353"/>
        </w:trPr>
        <w:tc>
          <w:tcPr>
            <w:tcW w:w="5000" w:type="pct"/>
            <w:gridSpan w:val="3"/>
          </w:tcPr>
          <w:p w:rsidR="00C60051" w:rsidRPr="00C60051" w:rsidRDefault="00C60051" w:rsidP="00C60051">
            <w:pPr>
              <w:spacing w:line="360" w:lineRule="auto"/>
              <w:jc w:val="both"/>
              <w:rPr>
                <w:rFonts w:ascii="Times New Roman" w:hAnsi="Times New Roman" w:cs="Times New Roman"/>
                <w:b/>
                <w:szCs w:val="20"/>
              </w:rPr>
            </w:pPr>
            <w:r w:rsidRPr="00C60051">
              <w:rPr>
                <w:rFonts w:ascii="Times New Roman" w:hAnsi="Times New Roman" w:cs="Times New Roman"/>
                <w:b/>
                <w:szCs w:val="20"/>
              </w:rPr>
              <w:t>Nottingham prognostic index (NPI)</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 xml:space="preserve">Good  </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680 (34.3)</w:t>
            </w:r>
          </w:p>
        </w:tc>
        <w:tc>
          <w:tcPr>
            <w:tcW w:w="1405" w:type="pct"/>
            <w:vMerge w:val="restart"/>
          </w:tcPr>
          <w:p w:rsidR="00C60051" w:rsidRPr="00C60051" w:rsidRDefault="00C60051" w:rsidP="00C60051">
            <w:pPr>
              <w:spacing w:line="360" w:lineRule="auto"/>
              <w:jc w:val="center"/>
              <w:rPr>
                <w:rFonts w:ascii="Times New Roman" w:hAnsi="Times New Roman" w:cs="Times New Roman"/>
                <w:szCs w:val="20"/>
              </w:rPr>
            </w:pPr>
          </w:p>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Not available</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 xml:space="preserve">Moderate  </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1101 (55.6)</w:t>
            </w:r>
          </w:p>
        </w:tc>
        <w:tc>
          <w:tcPr>
            <w:tcW w:w="1405" w:type="pct"/>
            <w:vMerge/>
          </w:tcPr>
          <w:p w:rsidR="00C60051" w:rsidRPr="00C60051" w:rsidRDefault="00C60051" w:rsidP="00C60051">
            <w:pPr>
              <w:spacing w:line="360" w:lineRule="auto"/>
              <w:jc w:val="center"/>
              <w:rPr>
                <w:rFonts w:ascii="Times New Roman" w:hAnsi="Times New Roman" w:cs="Times New Roman"/>
                <w:szCs w:val="20"/>
              </w:rPr>
            </w:pP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 xml:space="preserve">Poor  </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199 (10.1)</w:t>
            </w:r>
          </w:p>
        </w:tc>
        <w:tc>
          <w:tcPr>
            <w:tcW w:w="1405" w:type="pct"/>
            <w:vMerge/>
          </w:tcPr>
          <w:p w:rsidR="00C60051" w:rsidRPr="00C60051" w:rsidRDefault="00C60051" w:rsidP="00C60051">
            <w:pPr>
              <w:spacing w:line="360" w:lineRule="auto"/>
              <w:jc w:val="center"/>
              <w:rPr>
                <w:rFonts w:ascii="Times New Roman" w:hAnsi="Times New Roman" w:cs="Times New Roman"/>
                <w:szCs w:val="20"/>
              </w:rPr>
            </w:pPr>
          </w:p>
        </w:tc>
      </w:tr>
      <w:tr w:rsidR="00C60051" w:rsidRPr="00C60051" w:rsidTr="00C01723">
        <w:trPr>
          <w:trHeight w:val="353"/>
        </w:trPr>
        <w:tc>
          <w:tcPr>
            <w:tcW w:w="5000" w:type="pct"/>
            <w:gridSpan w:val="3"/>
          </w:tcPr>
          <w:p w:rsidR="00C60051" w:rsidRPr="00C60051" w:rsidRDefault="00C60051" w:rsidP="00C60051">
            <w:pPr>
              <w:spacing w:line="360" w:lineRule="auto"/>
              <w:jc w:val="both"/>
              <w:rPr>
                <w:rFonts w:ascii="Times New Roman" w:hAnsi="Times New Roman" w:cs="Times New Roman"/>
                <w:b/>
                <w:szCs w:val="20"/>
              </w:rPr>
            </w:pPr>
            <w:r w:rsidRPr="00C60051">
              <w:rPr>
                <w:rFonts w:ascii="Times New Roman" w:hAnsi="Times New Roman" w:cs="Times New Roman"/>
                <w:b/>
                <w:szCs w:val="20"/>
              </w:rPr>
              <w:t>Lymph node stage</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I</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1035 (52.5)</w:t>
            </w:r>
          </w:p>
        </w:tc>
        <w:tc>
          <w:tcPr>
            <w:tcW w:w="1405" w:type="pct"/>
            <w:vMerge w:val="restar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 xml:space="preserve">  </w:t>
            </w:r>
          </w:p>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 xml:space="preserve">Not available  </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II</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622 (31.5)</w:t>
            </w:r>
          </w:p>
        </w:tc>
        <w:tc>
          <w:tcPr>
            <w:tcW w:w="1405" w:type="pct"/>
            <w:vMerge/>
          </w:tcPr>
          <w:p w:rsidR="00C60051" w:rsidRPr="00C60051" w:rsidRDefault="00C60051" w:rsidP="00C60051">
            <w:pPr>
              <w:spacing w:line="360" w:lineRule="auto"/>
              <w:jc w:val="center"/>
              <w:rPr>
                <w:rFonts w:ascii="Times New Roman" w:hAnsi="Times New Roman" w:cs="Times New Roman"/>
                <w:szCs w:val="20"/>
              </w:rPr>
            </w:pP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III</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316 (16.0)</w:t>
            </w:r>
          </w:p>
        </w:tc>
        <w:tc>
          <w:tcPr>
            <w:tcW w:w="1405" w:type="pct"/>
            <w:vMerge/>
          </w:tcPr>
          <w:p w:rsidR="00C60051" w:rsidRPr="00C60051" w:rsidRDefault="00C60051" w:rsidP="00C60051">
            <w:pPr>
              <w:spacing w:line="360" w:lineRule="auto"/>
              <w:jc w:val="center"/>
              <w:rPr>
                <w:rFonts w:ascii="Times New Roman" w:hAnsi="Times New Roman" w:cs="Times New Roman"/>
                <w:szCs w:val="20"/>
              </w:rPr>
            </w:pPr>
          </w:p>
        </w:tc>
      </w:tr>
      <w:tr w:rsidR="00C60051" w:rsidRPr="00C60051" w:rsidTr="00C01723">
        <w:trPr>
          <w:trHeight w:val="353"/>
        </w:trPr>
        <w:tc>
          <w:tcPr>
            <w:tcW w:w="5000" w:type="pct"/>
            <w:gridSpan w:val="3"/>
          </w:tcPr>
          <w:p w:rsidR="00C60051" w:rsidRPr="00C60051" w:rsidRDefault="00C60051" w:rsidP="00C60051">
            <w:pPr>
              <w:spacing w:line="360" w:lineRule="auto"/>
              <w:jc w:val="both"/>
              <w:rPr>
                <w:rFonts w:ascii="Times New Roman" w:hAnsi="Times New Roman" w:cs="Times New Roman"/>
                <w:b/>
                <w:szCs w:val="20"/>
              </w:rPr>
            </w:pPr>
            <w:proofErr w:type="spellStart"/>
            <w:r w:rsidRPr="00C60051">
              <w:rPr>
                <w:rFonts w:ascii="Times New Roman" w:hAnsi="Times New Roman" w:cs="Times New Roman"/>
                <w:b/>
                <w:szCs w:val="20"/>
              </w:rPr>
              <w:t>Lymphovascular</w:t>
            </w:r>
            <w:proofErr w:type="spellEnd"/>
            <w:r w:rsidRPr="00C60051">
              <w:rPr>
                <w:rFonts w:ascii="Times New Roman" w:hAnsi="Times New Roman" w:cs="Times New Roman"/>
                <w:b/>
                <w:szCs w:val="20"/>
              </w:rPr>
              <w:t xml:space="preserve"> invasion (LVI) </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Negative</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930 (59.0)</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559 (65.5)</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Positive</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635 (41.0)</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295 (34.5)</w:t>
            </w:r>
          </w:p>
        </w:tc>
      </w:tr>
      <w:tr w:rsidR="00C60051" w:rsidRPr="00C60051" w:rsidTr="00C01723">
        <w:trPr>
          <w:trHeight w:val="353"/>
        </w:trPr>
        <w:tc>
          <w:tcPr>
            <w:tcW w:w="5000" w:type="pct"/>
            <w:gridSpan w:val="3"/>
          </w:tcPr>
          <w:p w:rsidR="00C60051" w:rsidRPr="00C60051" w:rsidRDefault="00C60051" w:rsidP="00C60051">
            <w:pPr>
              <w:spacing w:line="360" w:lineRule="auto"/>
              <w:jc w:val="both"/>
              <w:rPr>
                <w:rFonts w:ascii="Times New Roman" w:hAnsi="Times New Roman" w:cs="Times New Roman"/>
                <w:b/>
                <w:szCs w:val="20"/>
              </w:rPr>
            </w:pPr>
            <w:r w:rsidRPr="00C60051">
              <w:rPr>
                <w:rFonts w:ascii="Times New Roman" w:hAnsi="Times New Roman" w:cs="Times New Roman"/>
                <w:b/>
                <w:szCs w:val="20"/>
              </w:rPr>
              <w:t>PAM50</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Normal-like</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205 (10.4)</w:t>
            </w:r>
          </w:p>
        </w:tc>
        <w:tc>
          <w:tcPr>
            <w:tcW w:w="1405" w:type="pct"/>
            <w:vMerge w:val="restar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 xml:space="preserve"> </w:t>
            </w:r>
          </w:p>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 xml:space="preserve">  </w:t>
            </w:r>
          </w:p>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 xml:space="preserve">Not available  </w:t>
            </w:r>
          </w:p>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 xml:space="preserve"> </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Luminal-A</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718 (36.3)</w:t>
            </w:r>
          </w:p>
        </w:tc>
        <w:tc>
          <w:tcPr>
            <w:tcW w:w="1405" w:type="pct"/>
            <w:vMerge/>
          </w:tcPr>
          <w:p w:rsidR="00C60051" w:rsidRPr="00C60051" w:rsidRDefault="00C60051" w:rsidP="00C60051">
            <w:pPr>
              <w:spacing w:line="360" w:lineRule="auto"/>
              <w:jc w:val="center"/>
              <w:rPr>
                <w:rFonts w:ascii="Times New Roman" w:hAnsi="Times New Roman" w:cs="Times New Roman"/>
                <w:szCs w:val="20"/>
              </w:rPr>
            </w:pP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Luminal-B</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488 (24.6)</w:t>
            </w:r>
          </w:p>
        </w:tc>
        <w:tc>
          <w:tcPr>
            <w:tcW w:w="1405" w:type="pct"/>
            <w:vMerge/>
          </w:tcPr>
          <w:p w:rsidR="00C60051" w:rsidRPr="00C60051" w:rsidRDefault="00C60051" w:rsidP="00C60051">
            <w:pPr>
              <w:spacing w:line="360" w:lineRule="auto"/>
              <w:jc w:val="center"/>
              <w:rPr>
                <w:rFonts w:ascii="Times New Roman" w:hAnsi="Times New Roman" w:cs="Times New Roman"/>
                <w:szCs w:val="20"/>
              </w:rPr>
            </w:pP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HER2-enriched</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240 (12.1)</w:t>
            </w:r>
          </w:p>
        </w:tc>
        <w:tc>
          <w:tcPr>
            <w:tcW w:w="1405" w:type="pct"/>
            <w:vMerge/>
          </w:tcPr>
          <w:p w:rsidR="00C60051" w:rsidRPr="00C60051" w:rsidRDefault="00C60051" w:rsidP="00C60051">
            <w:pPr>
              <w:spacing w:line="360" w:lineRule="auto"/>
              <w:jc w:val="center"/>
              <w:rPr>
                <w:rFonts w:ascii="Times New Roman" w:hAnsi="Times New Roman" w:cs="Times New Roman"/>
                <w:szCs w:val="20"/>
              </w:rPr>
            </w:pP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Basal-like</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329 (16.6)</w:t>
            </w:r>
          </w:p>
        </w:tc>
        <w:tc>
          <w:tcPr>
            <w:tcW w:w="1405" w:type="pct"/>
            <w:vMerge/>
          </w:tcPr>
          <w:p w:rsidR="00C60051" w:rsidRPr="00C60051" w:rsidRDefault="00C60051" w:rsidP="00C60051">
            <w:pPr>
              <w:spacing w:line="360" w:lineRule="auto"/>
              <w:jc w:val="center"/>
              <w:rPr>
                <w:rFonts w:ascii="Times New Roman" w:hAnsi="Times New Roman" w:cs="Times New Roman"/>
                <w:szCs w:val="20"/>
              </w:rPr>
            </w:pPr>
          </w:p>
        </w:tc>
      </w:tr>
      <w:tr w:rsidR="00C60051" w:rsidRPr="00C60051" w:rsidTr="00C01723">
        <w:trPr>
          <w:trHeight w:val="353"/>
        </w:trPr>
        <w:tc>
          <w:tcPr>
            <w:tcW w:w="5000" w:type="pct"/>
            <w:gridSpan w:val="3"/>
          </w:tcPr>
          <w:p w:rsidR="00C60051" w:rsidRPr="00C60051" w:rsidRDefault="00C60051" w:rsidP="00C60051">
            <w:pPr>
              <w:spacing w:line="360" w:lineRule="auto"/>
              <w:jc w:val="both"/>
              <w:rPr>
                <w:rFonts w:ascii="Times New Roman" w:hAnsi="Times New Roman" w:cs="Times New Roman"/>
                <w:b/>
                <w:szCs w:val="20"/>
              </w:rPr>
            </w:pPr>
            <w:r w:rsidRPr="00C60051">
              <w:rPr>
                <w:rFonts w:ascii="Times New Roman" w:hAnsi="Times New Roman" w:cs="Times New Roman"/>
                <w:b/>
                <w:szCs w:val="20"/>
              </w:rPr>
              <w:t>Oestrogen receptor (ER) (IHC)</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Negative</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474 (23.9)</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185 (22.5)</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lastRenderedPageBreak/>
              <w:t>Positive</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1506 (76.1)</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639 (77.5)</w:t>
            </w:r>
          </w:p>
        </w:tc>
      </w:tr>
      <w:tr w:rsidR="00C60051" w:rsidRPr="00C60051" w:rsidTr="00C01723">
        <w:trPr>
          <w:trHeight w:val="353"/>
        </w:trPr>
        <w:tc>
          <w:tcPr>
            <w:tcW w:w="5000" w:type="pct"/>
            <w:gridSpan w:val="3"/>
          </w:tcPr>
          <w:p w:rsidR="00C60051" w:rsidRPr="00C60051" w:rsidRDefault="00C60051" w:rsidP="00C60051">
            <w:pPr>
              <w:spacing w:line="360" w:lineRule="auto"/>
              <w:jc w:val="both"/>
              <w:rPr>
                <w:rFonts w:ascii="Times New Roman" w:hAnsi="Times New Roman" w:cs="Times New Roman"/>
                <w:b/>
                <w:szCs w:val="20"/>
              </w:rPr>
            </w:pPr>
            <w:r w:rsidRPr="00C60051">
              <w:rPr>
                <w:rFonts w:ascii="Times New Roman" w:hAnsi="Times New Roman" w:cs="Times New Roman"/>
                <w:b/>
                <w:szCs w:val="20"/>
              </w:rPr>
              <w:t>Progesterone receptor (PR) (IHC)</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Negative</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940 (47.5)</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271 (33.1)</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Positive</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1040 (52.5)</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547 (66.9)</w:t>
            </w:r>
          </w:p>
        </w:tc>
      </w:tr>
      <w:tr w:rsidR="00C60051" w:rsidRPr="00C60051" w:rsidTr="00C01723">
        <w:trPr>
          <w:trHeight w:val="353"/>
        </w:trPr>
        <w:tc>
          <w:tcPr>
            <w:tcW w:w="5000" w:type="pct"/>
            <w:gridSpan w:val="3"/>
          </w:tcPr>
          <w:p w:rsidR="00C60051" w:rsidRPr="00C60051" w:rsidRDefault="00C60051" w:rsidP="00C60051">
            <w:pPr>
              <w:spacing w:line="360" w:lineRule="auto"/>
              <w:jc w:val="both"/>
              <w:rPr>
                <w:rFonts w:ascii="Times New Roman" w:hAnsi="Times New Roman" w:cs="Times New Roman"/>
                <w:b/>
                <w:szCs w:val="20"/>
              </w:rPr>
            </w:pPr>
            <w:r w:rsidRPr="00C60051">
              <w:rPr>
                <w:rFonts w:ascii="Times New Roman" w:hAnsi="Times New Roman" w:cs="Times New Roman"/>
                <w:b/>
                <w:szCs w:val="20"/>
              </w:rPr>
              <w:t>Human epidermal growth factor receptor 2 (HER2) (IHC)</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Negative</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1733 (87.5)</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567 (81.0)</w:t>
            </w:r>
          </w:p>
        </w:tc>
      </w:tr>
      <w:tr w:rsidR="00C60051" w:rsidRPr="00C60051" w:rsidTr="00C01723">
        <w:trPr>
          <w:trHeight w:val="353"/>
        </w:trPr>
        <w:tc>
          <w:tcPr>
            <w:tcW w:w="2366" w:type="pct"/>
          </w:tcPr>
          <w:p w:rsidR="00C60051" w:rsidRPr="00C60051" w:rsidRDefault="00C60051" w:rsidP="00C60051">
            <w:pPr>
              <w:spacing w:line="360" w:lineRule="auto"/>
              <w:jc w:val="both"/>
              <w:rPr>
                <w:rFonts w:ascii="Times New Roman" w:hAnsi="Times New Roman" w:cs="Times New Roman"/>
                <w:szCs w:val="20"/>
              </w:rPr>
            </w:pPr>
            <w:r w:rsidRPr="00C60051">
              <w:rPr>
                <w:rFonts w:ascii="Times New Roman" w:hAnsi="Times New Roman" w:cs="Times New Roman"/>
                <w:szCs w:val="20"/>
              </w:rPr>
              <w:t>Positive</w:t>
            </w:r>
          </w:p>
        </w:tc>
        <w:tc>
          <w:tcPr>
            <w:tcW w:w="1229"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247 (12.5)</w:t>
            </w:r>
          </w:p>
        </w:tc>
        <w:tc>
          <w:tcPr>
            <w:tcW w:w="1405" w:type="pct"/>
          </w:tcPr>
          <w:p w:rsidR="00C60051" w:rsidRPr="00C60051" w:rsidRDefault="00C60051" w:rsidP="00C60051">
            <w:pPr>
              <w:spacing w:line="360" w:lineRule="auto"/>
              <w:jc w:val="center"/>
              <w:rPr>
                <w:rFonts w:ascii="Times New Roman" w:hAnsi="Times New Roman" w:cs="Times New Roman"/>
                <w:szCs w:val="20"/>
              </w:rPr>
            </w:pPr>
            <w:r w:rsidRPr="00C60051">
              <w:rPr>
                <w:rFonts w:ascii="Times New Roman" w:hAnsi="Times New Roman" w:cs="Times New Roman"/>
                <w:szCs w:val="20"/>
              </w:rPr>
              <w:t>133 (19.0)</w:t>
            </w:r>
          </w:p>
        </w:tc>
      </w:tr>
    </w:tbl>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9012AD" w:rsidRPr="002E671E" w:rsidRDefault="009012AD" w:rsidP="009012AD">
      <w:pPr>
        <w:pStyle w:val="Caption"/>
        <w:jc w:val="both"/>
        <w:rPr>
          <w:rFonts w:ascii="Times New Roman" w:hAnsi="Times New Roman" w:cs="Times New Roman"/>
          <w:color w:val="auto"/>
          <w:szCs w:val="20"/>
        </w:rPr>
      </w:pPr>
      <w:r>
        <w:rPr>
          <w:rFonts w:ascii="Times New Roman" w:hAnsi="Times New Roman" w:cs="Times New Roman"/>
          <w:b/>
          <w:szCs w:val="20"/>
        </w:rPr>
        <w:t>Supplementary t</w:t>
      </w:r>
      <w:r>
        <w:rPr>
          <w:rFonts w:ascii="Times New Roman" w:hAnsi="Times New Roman" w:cs="Times New Roman"/>
          <w:b/>
          <w:szCs w:val="20"/>
        </w:rPr>
        <w:t>able (2</w:t>
      </w:r>
      <w:r>
        <w:rPr>
          <w:rFonts w:ascii="Times New Roman" w:hAnsi="Times New Roman" w:cs="Times New Roman"/>
          <w:b/>
          <w:szCs w:val="20"/>
        </w:rPr>
        <w:t>)</w:t>
      </w:r>
      <w:r>
        <w:rPr>
          <w:rFonts w:ascii="Times New Roman" w:hAnsi="Times New Roman" w:cs="Times New Roman"/>
          <w:b/>
          <w:szCs w:val="20"/>
        </w:rPr>
        <w:t xml:space="preserve"> </w:t>
      </w:r>
      <w:proofErr w:type="spellStart"/>
      <w:r w:rsidRPr="002E671E">
        <w:rPr>
          <w:rFonts w:ascii="Times New Roman" w:hAnsi="Times New Roman" w:cs="Times New Roman"/>
          <w:color w:val="auto"/>
          <w:szCs w:val="20"/>
        </w:rPr>
        <w:t>Clinicopathological</w:t>
      </w:r>
      <w:proofErr w:type="spellEnd"/>
      <w:r w:rsidRPr="002E671E">
        <w:rPr>
          <w:rFonts w:ascii="Times New Roman" w:hAnsi="Times New Roman" w:cs="Times New Roman"/>
          <w:color w:val="auto"/>
          <w:szCs w:val="20"/>
        </w:rPr>
        <w:t xml:space="preserve"> features of the Nottingham Primary Series of invasive BC (n=</w:t>
      </w:r>
      <w:r>
        <w:rPr>
          <w:rFonts w:ascii="Times New Roman" w:hAnsi="Times New Roman" w:cs="Times New Roman"/>
          <w:color w:val="auto"/>
          <w:szCs w:val="20"/>
        </w:rPr>
        <w:t>2480</w:t>
      </w:r>
      <w:r w:rsidRPr="002E671E">
        <w:rPr>
          <w:rFonts w:ascii="Times New Roman" w:hAnsi="Times New Roman" w:cs="Times New Roman"/>
          <w:color w:val="auto"/>
          <w:szCs w:val="20"/>
        </w:rPr>
        <w:t>).</w:t>
      </w:r>
    </w:p>
    <w:tbl>
      <w:tblPr>
        <w:tblStyle w:val="TableGrid6"/>
        <w:tblW w:w="0" w:type="auto"/>
        <w:jc w:val="center"/>
        <w:tblLook w:val="04A0" w:firstRow="1" w:lastRow="0" w:firstColumn="1" w:lastColumn="0" w:noHBand="0" w:noVBand="1"/>
      </w:tblPr>
      <w:tblGrid>
        <w:gridCol w:w="4390"/>
        <w:gridCol w:w="1701"/>
      </w:tblGrid>
      <w:tr w:rsidR="009012AD" w:rsidRPr="009012AD" w:rsidTr="00C01723">
        <w:trPr>
          <w:trHeight w:val="353"/>
          <w:jc w:val="center"/>
        </w:trPr>
        <w:tc>
          <w:tcPr>
            <w:tcW w:w="4390" w:type="dxa"/>
          </w:tcPr>
          <w:p w:rsidR="009012AD" w:rsidRPr="009012AD" w:rsidRDefault="009012AD" w:rsidP="009012AD">
            <w:pPr>
              <w:spacing w:line="360" w:lineRule="auto"/>
              <w:jc w:val="center"/>
              <w:rPr>
                <w:rFonts w:ascii="Times New Roman" w:hAnsi="Times New Roman" w:cs="Times New Roman"/>
                <w:b/>
                <w:szCs w:val="20"/>
              </w:rPr>
            </w:pPr>
            <w:proofErr w:type="spellStart"/>
            <w:r w:rsidRPr="009012AD">
              <w:rPr>
                <w:rFonts w:ascii="Times New Roman" w:hAnsi="Times New Roman" w:cs="Times New Roman"/>
                <w:b/>
                <w:szCs w:val="20"/>
              </w:rPr>
              <w:t>Clinicopathological</w:t>
            </w:r>
            <w:proofErr w:type="spellEnd"/>
            <w:r w:rsidRPr="009012AD">
              <w:rPr>
                <w:rFonts w:ascii="Times New Roman" w:hAnsi="Times New Roman" w:cs="Times New Roman"/>
                <w:b/>
                <w:szCs w:val="20"/>
              </w:rPr>
              <w:t xml:space="preserve"> features</w:t>
            </w:r>
          </w:p>
        </w:tc>
        <w:tc>
          <w:tcPr>
            <w:tcW w:w="1701" w:type="dxa"/>
          </w:tcPr>
          <w:p w:rsidR="009012AD" w:rsidRPr="009012AD" w:rsidRDefault="009012AD" w:rsidP="009012AD">
            <w:pPr>
              <w:spacing w:line="360" w:lineRule="auto"/>
              <w:jc w:val="center"/>
              <w:rPr>
                <w:rFonts w:ascii="Times New Roman" w:hAnsi="Times New Roman" w:cs="Times New Roman"/>
                <w:b/>
                <w:szCs w:val="20"/>
              </w:rPr>
            </w:pPr>
            <w:r w:rsidRPr="009012AD">
              <w:rPr>
                <w:rFonts w:ascii="Times New Roman" w:hAnsi="Times New Roman" w:cs="Times New Roman"/>
                <w:b/>
                <w:szCs w:val="20"/>
              </w:rPr>
              <w:t>Number (%)</w:t>
            </w:r>
          </w:p>
        </w:tc>
      </w:tr>
      <w:tr w:rsidR="009012AD" w:rsidRPr="009012AD" w:rsidTr="00C01723">
        <w:trPr>
          <w:trHeight w:val="353"/>
          <w:jc w:val="center"/>
        </w:trPr>
        <w:tc>
          <w:tcPr>
            <w:tcW w:w="6091" w:type="dxa"/>
            <w:gridSpan w:val="2"/>
          </w:tcPr>
          <w:p w:rsidR="009012AD" w:rsidRPr="009012AD" w:rsidRDefault="009012AD" w:rsidP="009012AD">
            <w:pPr>
              <w:spacing w:line="360" w:lineRule="auto"/>
              <w:jc w:val="both"/>
              <w:rPr>
                <w:rFonts w:ascii="Times New Roman" w:hAnsi="Times New Roman" w:cs="Times New Roman"/>
                <w:b/>
                <w:szCs w:val="20"/>
              </w:rPr>
            </w:pPr>
            <w:r w:rsidRPr="009012AD">
              <w:rPr>
                <w:rFonts w:ascii="Times New Roman" w:hAnsi="Times New Roman" w:cs="Times New Roman"/>
                <w:b/>
                <w:szCs w:val="20"/>
              </w:rPr>
              <w:t>Age (years)</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 xml:space="preserve">&lt;50  </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843 (34)</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 xml:space="preserve">≥50  </w:t>
            </w:r>
          </w:p>
        </w:tc>
        <w:tc>
          <w:tcPr>
            <w:tcW w:w="1701" w:type="dxa"/>
          </w:tcPr>
          <w:p w:rsidR="009012AD" w:rsidRPr="009012AD" w:rsidRDefault="009012AD" w:rsidP="009012AD">
            <w:pPr>
              <w:spacing w:line="360" w:lineRule="auto"/>
              <w:jc w:val="center"/>
              <w:rPr>
                <w:rFonts w:ascii="Times New Roman" w:hAnsi="Times New Roman" w:cs="Times New Roman"/>
                <w:szCs w:val="20"/>
              </w:rPr>
            </w:pPr>
            <w:r w:rsidRPr="009012AD">
              <w:rPr>
                <w:rFonts w:ascii="Times New Roman" w:hAnsi="Times New Roman" w:cs="Times New Roman"/>
                <w:szCs w:val="20"/>
              </w:rPr>
              <w:t>1637 (66)</w:t>
            </w:r>
          </w:p>
        </w:tc>
      </w:tr>
      <w:tr w:rsidR="009012AD" w:rsidRPr="009012AD" w:rsidTr="00C01723">
        <w:trPr>
          <w:trHeight w:val="353"/>
          <w:jc w:val="center"/>
        </w:trPr>
        <w:tc>
          <w:tcPr>
            <w:tcW w:w="6091" w:type="dxa"/>
            <w:gridSpan w:val="2"/>
          </w:tcPr>
          <w:p w:rsidR="009012AD" w:rsidRPr="009012AD" w:rsidRDefault="009012AD" w:rsidP="009012AD">
            <w:pPr>
              <w:spacing w:line="360" w:lineRule="auto"/>
              <w:jc w:val="both"/>
              <w:rPr>
                <w:rFonts w:ascii="Times New Roman" w:hAnsi="Times New Roman" w:cs="Times New Roman"/>
                <w:b/>
                <w:szCs w:val="20"/>
              </w:rPr>
            </w:pPr>
            <w:r w:rsidRPr="009012AD">
              <w:rPr>
                <w:rFonts w:ascii="Times New Roman" w:hAnsi="Times New Roman" w:cs="Times New Roman"/>
                <w:b/>
                <w:szCs w:val="20"/>
              </w:rPr>
              <w:t>Tumour size</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 xml:space="preserve">&lt;2 cm </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1371 (55.3)</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≥2 cm</w:t>
            </w:r>
          </w:p>
        </w:tc>
        <w:tc>
          <w:tcPr>
            <w:tcW w:w="1701" w:type="dxa"/>
          </w:tcPr>
          <w:p w:rsidR="009012AD" w:rsidRPr="009012AD" w:rsidRDefault="009012AD" w:rsidP="009012AD">
            <w:pPr>
              <w:spacing w:line="360" w:lineRule="auto"/>
              <w:jc w:val="center"/>
              <w:rPr>
                <w:rFonts w:ascii="Times New Roman" w:hAnsi="Times New Roman" w:cs="Times New Roman"/>
                <w:szCs w:val="20"/>
              </w:rPr>
            </w:pPr>
            <w:r w:rsidRPr="009012AD">
              <w:rPr>
                <w:rFonts w:ascii="Times New Roman" w:hAnsi="Times New Roman" w:cs="Times New Roman"/>
                <w:szCs w:val="20"/>
              </w:rPr>
              <w:t>1109 (44.7)</w:t>
            </w:r>
          </w:p>
        </w:tc>
      </w:tr>
      <w:tr w:rsidR="009012AD" w:rsidRPr="009012AD" w:rsidTr="00C01723">
        <w:trPr>
          <w:trHeight w:val="353"/>
          <w:jc w:val="center"/>
        </w:trPr>
        <w:tc>
          <w:tcPr>
            <w:tcW w:w="6091" w:type="dxa"/>
            <w:gridSpan w:val="2"/>
          </w:tcPr>
          <w:p w:rsidR="009012AD" w:rsidRPr="009012AD" w:rsidRDefault="009012AD" w:rsidP="009012AD">
            <w:pPr>
              <w:spacing w:line="360" w:lineRule="auto"/>
              <w:jc w:val="both"/>
              <w:rPr>
                <w:rFonts w:ascii="Times New Roman" w:hAnsi="Times New Roman" w:cs="Times New Roman"/>
                <w:b/>
                <w:szCs w:val="20"/>
              </w:rPr>
            </w:pPr>
            <w:r w:rsidRPr="009012AD">
              <w:rPr>
                <w:rFonts w:ascii="Times New Roman" w:hAnsi="Times New Roman" w:cs="Times New Roman"/>
                <w:b/>
                <w:szCs w:val="20"/>
              </w:rPr>
              <w:t>Grade</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I</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371 (20)</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II</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875 (35.3)</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III</w:t>
            </w:r>
          </w:p>
        </w:tc>
        <w:tc>
          <w:tcPr>
            <w:tcW w:w="1701" w:type="dxa"/>
          </w:tcPr>
          <w:p w:rsidR="009012AD" w:rsidRPr="009012AD" w:rsidRDefault="009012AD" w:rsidP="009012AD">
            <w:pPr>
              <w:jc w:val="center"/>
            </w:pPr>
            <w:r w:rsidRPr="009012AD">
              <w:rPr>
                <w:rFonts w:ascii="Times New Roman" w:hAnsi="Times New Roman" w:cs="Times New Roman"/>
                <w:szCs w:val="20"/>
              </w:rPr>
              <w:t>1234 (44.7)</w:t>
            </w:r>
          </w:p>
        </w:tc>
      </w:tr>
      <w:tr w:rsidR="009012AD" w:rsidRPr="009012AD" w:rsidTr="00C01723">
        <w:trPr>
          <w:trHeight w:val="353"/>
          <w:jc w:val="center"/>
        </w:trPr>
        <w:tc>
          <w:tcPr>
            <w:tcW w:w="6091" w:type="dxa"/>
            <w:gridSpan w:val="2"/>
          </w:tcPr>
          <w:p w:rsidR="009012AD" w:rsidRPr="009012AD" w:rsidRDefault="009012AD" w:rsidP="009012AD">
            <w:pPr>
              <w:spacing w:line="360" w:lineRule="auto"/>
              <w:jc w:val="both"/>
              <w:rPr>
                <w:rFonts w:ascii="Times New Roman" w:hAnsi="Times New Roman" w:cs="Times New Roman"/>
                <w:b/>
                <w:szCs w:val="20"/>
              </w:rPr>
            </w:pPr>
            <w:r w:rsidRPr="009012AD">
              <w:rPr>
                <w:rFonts w:ascii="Times New Roman" w:hAnsi="Times New Roman" w:cs="Times New Roman"/>
                <w:b/>
                <w:szCs w:val="20"/>
              </w:rPr>
              <w:t>Nottingham prognostic index (NPI)</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 xml:space="preserve">Good </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769 (31)</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Moderate</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1299 (52.4)</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 xml:space="preserve">Poor </w:t>
            </w:r>
          </w:p>
        </w:tc>
        <w:tc>
          <w:tcPr>
            <w:tcW w:w="1701" w:type="dxa"/>
          </w:tcPr>
          <w:p w:rsidR="009012AD" w:rsidRPr="009012AD" w:rsidRDefault="009012AD" w:rsidP="009012AD">
            <w:pPr>
              <w:jc w:val="center"/>
            </w:pPr>
            <w:r w:rsidRPr="009012AD">
              <w:rPr>
                <w:rFonts w:ascii="Times New Roman" w:hAnsi="Times New Roman" w:cs="Times New Roman"/>
                <w:szCs w:val="20"/>
              </w:rPr>
              <w:t>412 (16.6)</w:t>
            </w:r>
          </w:p>
        </w:tc>
      </w:tr>
      <w:tr w:rsidR="009012AD" w:rsidRPr="009012AD" w:rsidTr="00C01723">
        <w:trPr>
          <w:trHeight w:val="353"/>
          <w:jc w:val="center"/>
        </w:trPr>
        <w:tc>
          <w:tcPr>
            <w:tcW w:w="6091" w:type="dxa"/>
            <w:gridSpan w:val="2"/>
          </w:tcPr>
          <w:p w:rsidR="009012AD" w:rsidRPr="009012AD" w:rsidRDefault="009012AD" w:rsidP="009012AD">
            <w:pPr>
              <w:spacing w:line="360" w:lineRule="auto"/>
              <w:jc w:val="both"/>
              <w:rPr>
                <w:rFonts w:ascii="Times New Roman" w:hAnsi="Times New Roman" w:cs="Times New Roman"/>
                <w:b/>
                <w:szCs w:val="20"/>
              </w:rPr>
            </w:pPr>
            <w:r w:rsidRPr="009012AD">
              <w:rPr>
                <w:rFonts w:ascii="Times New Roman" w:hAnsi="Times New Roman" w:cs="Times New Roman"/>
                <w:b/>
                <w:szCs w:val="20"/>
              </w:rPr>
              <w:t>Lymph node stage</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I</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1535 (61.9)</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II</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706 (28.5)</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III</w:t>
            </w:r>
          </w:p>
        </w:tc>
        <w:tc>
          <w:tcPr>
            <w:tcW w:w="1701" w:type="dxa"/>
          </w:tcPr>
          <w:p w:rsidR="009012AD" w:rsidRPr="009012AD" w:rsidRDefault="009012AD" w:rsidP="009012AD">
            <w:pPr>
              <w:jc w:val="center"/>
            </w:pPr>
            <w:r w:rsidRPr="009012AD">
              <w:rPr>
                <w:rFonts w:ascii="Times New Roman" w:hAnsi="Times New Roman" w:cs="Times New Roman"/>
                <w:szCs w:val="20"/>
              </w:rPr>
              <w:t>239 (9.6)</w:t>
            </w:r>
          </w:p>
        </w:tc>
      </w:tr>
      <w:tr w:rsidR="009012AD" w:rsidRPr="009012AD" w:rsidTr="00C01723">
        <w:trPr>
          <w:trHeight w:val="353"/>
          <w:jc w:val="center"/>
        </w:trPr>
        <w:tc>
          <w:tcPr>
            <w:tcW w:w="6091" w:type="dxa"/>
            <w:gridSpan w:val="2"/>
          </w:tcPr>
          <w:p w:rsidR="009012AD" w:rsidRPr="009012AD" w:rsidRDefault="009012AD" w:rsidP="009012AD">
            <w:pPr>
              <w:spacing w:line="360" w:lineRule="auto"/>
              <w:jc w:val="both"/>
              <w:rPr>
                <w:rFonts w:ascii="Times New Roman" w:hAnsi="Times New Roman" w:cs="Times New Roman"/>
                <w:b/>
                <w:szCs w:val="20"/>
              </w:rPr>
            </w:pPr>
            <w:proofErr w:type="spellStart"/>
            <w:r w:rsidRPr="009012AD">
              <w:rPr>
                <w:rFonts w:ascii="Times New Roman" w:hAnsi="Times New Roman" w:cs="Times New Roman"/>
                <w:b/>
                <w:szCs w:val="20"/>
              </w:rPr>
              <w:t>Lymphovascular</w:t>
            </w:r>
            <w:proofErr w:type="spellEnd"/>
            <w:r w:rsidRPr="009012AD">
              <w:rPr>
                <w:rFonts w:ascii="Times New Roman" w:hAnsi="Times New Roman" w:cs="Times New Roman"/>
                <w:b/>
                <w:szCs w:val="20"/>
              </w:rPr>
              <w:t xml:space="preserve"> invasion (LVI)</w:t>
            </w:r>
            <w:r w:rsidRPr="009012AD">
              <w:rPr>
                <w:rFonts w:ascii="Times New Roman" w:hAnsi="Times New Roman" w:cs="Times New Roman"/>
                <w:szCs w:val="20"/>
              </w:rPr>
              <w:t xml:space="preserve"> </w:t>
            </w:r>
            <w:r w:rsidRPr="009012AD">
              <w:rPr>
                <w:rFonts w:ascii="Times New Roman" w:hAnsi="Times New Roman" w:cs="Times New Roman"/>
                <w:b/>
                <w:szCs w:val="20"/>
              </w:rPr>
              <w:t>(H&amp;E/IHC: CD31, CD34, and D2-40)</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Negative</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1703 (69)</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Positive</w:t>
            </w:r>
          </w:p>
        </w:tc>
        <w:tc>
          <w:tcPr>
            <w:tcW w:w="1701" w:type="dxa"/>
          </w:tcPr>
          <w:p w:rsidR="009012AD" w:rsidRPr="009012AD" w:rsidRDefault="009012AD" w:rsidP="009012AD">
            <w:pPr>
              <w:jc w:val="center"/>
            </w:pPr>
            <w:r w:rsidRPr="009012AD">
              <w:rPr>
                <w:rFonts w:ascii="Times New Roman" w:hAnsi="Times New Roman" w:cs="Times New Roman"/>
                <w:szCs w:val="20"/>
              </w:rPr>
              <w:t>777 (31)</w:t>
            </w:r>
          </w:p>
        </w:tc>
      </w:tr>
      <w:tr w:rsidR="009012AD" w:rsidRPr="009012AD" w:rsidTr="00C01723">
        <w:trPr>
          <w:trHeight w:val="353"/>
          <w:jc w:val="center"/>
        </w:trPr>
        <w:tc>
          <w:tcPr>
            <w:tcW w:w="6091" w:type="dxa"/>
            <w:gridSpan w:val="2"/>
          </w:tcPr>
          <w:p w:rsidR="009012AD" w:rsidRPr="009012AD" w:rsidRDefault="009012AD" w:rsidP="009012AD">
            <w:pPr>
              <w:spacing w:line="360" w:lineRule="auto"/>
              <w:jc w:val="both"/>
              <w:rPr>
                <w:rFonts w:ascii="Times New Roman" w:hAnsi="Times New Roman" w:cs="Times New Roman"/>
                <w:b/>
                <w:szCs w:val="20"/>
              </w:rPr>
            </w:pPr>
            <w:r w:rsidRPr="009012AD">
              <w:rPr>
                <w:rFonts w:ascii="Times New Roman" w:hAnsi="Times New Roman" w:cs="Times New Roman"/>
                <w:b/>
                <w:szCs w:val="20"/>
              </w:rPr>
              <w:t>Oestrogen receptor (ER) (IHC)</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 xml:space="preserve">Negative </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620 (25.1)</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Positive</w:t>
            </w:r>
          </w:p>
        </w:tc>
        <w:tc>
          <w:tcPr>
            <w:tcW w:w="1701" w:type="dxa"/>
          </w:tcPr>
          <w:p w:rsidR="009012AD" w:rsidRPr="009012AD" w:rsidRDefault="009012AD" w:rsidP="009012AD">
            <w:pPr>
              <w:jc w:val="center"/>
            </w:pPr>
            <w:r w:rsidRPr="009012AD">
              <w:rPr>
                <w:rFonts w:ascii="Times New Roman" w:hAnsi="Times New Roman" w:cs="Times New Roman"/>
                <w:szCs w:val="20"/>
              </w:rPr>
              <w:t>1848 (74.9)</w:t>
            </w:r>
          </w:p>
        </w:tc>
      </w:tr>
      <w:tr w:rsidR="009012AD" w:rsidRPr="009012AD" w:rsidTr="00C01723">
        <w:trPr>
          <w:trHeight w:val="353"/>
          <w:jc w:val="center"/>
        </w:trPr>
        <w:tc>
          <w:tcPr>
            <w:tcW w:w="6091" w:type="dxa"/>
            <w:gridSpan w:val="2"/>
          </w:tcPr>
          <w:p w:rsidR="009012AD" w:rsidRPr="009012AD" w:rsidRDefault="009012AD" w:rsidP="009012AD">
            <w:pPr>
              <w:spacing w:line="360" w:lineRule="auto"/>
              <w:jc w:val="both"/>
              <w:rPr>
                <w:rFonts w:ascii="Times New Roman" w:hAnsi="Times New Roman" w:cs="Times New Roman"/>
                <w:b/>
                <w:szCs w:val="20"/>
              </w:rPr>
            </w:pPr>
            <w:r w:rsidRPr="009012AD">
              <w:rPr>
                <w:rFonts w:ascii="Times New Roman" w:hAnsi="Times New Roman" w:cs="Times New Roman"/>
                <w:b/>
                <w:szCs w:val="20"/>
              </w:rPr>
              <w:t>Progesterone receptor (PR) (IHC)</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 xml:space="preserve">Negative </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1046 (43)</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Positive</w:t>
            </w:r>
          </w:p>
        </w:tc>
        <w:tc>
          <w:tcPr>
            <w:tcW w:w="1701" w:type="dxa"/>
          </w:tcPr>
          <w:p w:rsidR="009012AD" w:rsidRPr="009012AD" w:rsidRDefault="009012AD" w:rsidP="009012AD">
            <w:pPr>
              <w:jc w:val="center"/>
            </w:pPr>
            <w:r w:rsidRPr="009012AD">
              <w:rPr>
                <w:rFonts w:ascii="Times New Roman" w:hAnsi="Times New Roman" w:cs="Times New Roman"/>
                <w:szCs w:val="20"/>
              </w:rPr>
              <w:t>1382 (57)</w:t>
            </w:r>
          </w:p>
        </w:tc>
      </w:tr>
      <w:tr w:rsidR="009012AD" w:rsidRPr="009012AD" w:rsidTr="00C01723">
        <w:trPr>
          <w:trHeight w:val="353"/>
          <w:jc w:val="center"/>
        </w:trPr>
        <w:tc>
          <w:tcPr>
            <w:tcW w:w="6091" w:type="dxa"/>
            <w:gridSpan w:val="2"/>
          </w:tcPr>
          <w:p w:rsidR="009012AD" w:rsidRPr="009012AD" w:rsidRDefault="009012AD" w:rsidP="009012AD">
            <w:pPr>
              <w:spacing w:line="360" w:lineRule="auto"/>
              <w:jc w:val="both"/>
              <w:rPr>
                <w:rFonts w:ascii="Times New Roman" w:hAnsi="Times New Roman" w:cs="Times New Roman"/>
                <w:b/>
                <w:szCs w:val="20"/>
              </w:rPr>
            </w:pPr>
            <w:r w:rsidRPr="009012AD">
              <w:rPr>
                <w:rFonts w:ascii="Times New Roman" w:hAnsi="Times New Roman" w:cs="Times New Roman"/>
                <w:b/>
                <w:szCs w:val="20"/>
              </w:rPr>
              <w:t>Human epidermal growth factor receptor 2 (HER2) (IHC)</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Negative</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2084 (86)</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Positive</w:t>
            </w:r>
          </w:p>
        </w:tc>
        <w:tc>
          <w:tcPr>
            <w:tcW w:w="1701" w:type="dxa"/>
          </w:tcPr>
          <w:p w:rsidR="009012AD" w:rsidRPr="009012AD" w:rsidRDefault="009012AD" w:rsidP="009012AD">
            <w:pPr>
              <w:jc w:val="center"/>
            </w:pPr>
            <w:r w:rsidRPr="009012AD">
              <w:rPr>
                <w:rFonts w:ascii="Times New Roman" w:hAnsi="Times New Roman" w:cs="Times New Roman"/>
                <w:szCs w:val="20"/>
              </w:rPr>
              <w:t>340 (14)</w:t>
            </w:r>
          </w:p>
        </w:tc>
      </w:tr>
      <w:tr w:rsidR="009012AD" w:rsidRPr="009012AD" w:rsidTr="00C01723">
        <w:trPr>
          <w:trHeight w:val="353"/>
          <w:jc w:val="center"/>
        </w:trPr>
        <w:tc>
          <w:tcPr>
            <w:tcW w:w="6091" w:type="dxa"/>
            <w:gridSpan w:val="2"/>
          </w:tcPr>
          <w:p w:rsidR="009012AD" w:rsidRPr="009012AD" w:rsidRDefault="009012AD" w:rsidP="009012AD">
            <w:pPr>
              <w:spacing w:line="360" w:lineRule="auto"/>
              <w:jc w:val="both"/>
              <w:rPr>
                <w:rFonts w:ascii="Times New Roman" w:hAnsi="Times New Roman" w:cs="Times New Roman"/>
                <w:b/>
                <w:szCs w:val="20"/>
              </w:rPr>
            </w:pPr>
            <w:r w:rsidRPr="009012AD">
              <w:rPr>
                <w:rFonts w:ascii="Times New Roman" w:hAnsi="Times New Roman" w:cs="Times New Roman"/>
                <w:b/>
                <w:szCs w:val="20"/>
              </w:rPr>
              <w:t>Triple-negative (IHC)</w:t>
            </w:r>
          </w:p>
        </w:tc>
      </w:tr>
      <w:tr w:rsidR="009012AD" w:rsidRPr="009012AD" w:rsidTr="00C01723">
        <w:trPr>
          <w:trHeight w:val="337"/>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No</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1995 (82.4)</w:t>
            </w:r>
          </w:p>
        </w:tc>
      </w:tr>
      <w:tr w:rsidR="009012AD" w:rsidRPr="009012AD" w:rsidTr="00C01723">
        <w:trPr>
          <w:trHeight w:val="353"/>
          <w:jc w:val="center"/>
        </w:trPr>
        <w:tc>
          <w:tcPr>
            <w:tcW w:w="4390" w:type="dxa"/>
          </w:tcPr>
          <w:p w:rsidR="009012AD" w:rsidRPr="009012AD" w:rsidRDefault="009012AD" w:rsidP="009012AD">
            <w:pPr>
              <w:spacing w:line="360" w:lineRule="auto"/>
              <w:jc w:val="both"/>
              <w:rPr>
                <w:rFonts w:ascii="Times New Roman" w:hAnsi="Times New Roman" w:cs="Times New Roman"/>
                <w:szCs w:val="20"/>
              </w:rPr>
            </w:pPr>
            <w:r w:rsidRPr="009012AD">
              <w:rPr>
                <w:rFonts w:ascii="Times New Roman" w:hAnsi="Times New Roman" w:cs="Times New Roman"/>
                <w:szCs w:val="20"/>
              </w:rPr>
              <w:t>Yes</w:t>
            </w:r>
          </w:p>
        </w:tc>
        <w:tc>
          <w:tcPr>
            <w:tcW w:w="1701" w:type="dxa"/>
          </w:tcPr>
          <w:p w:rsidR="009012AD" w:rsidRPr="009012AD" w:rsidRDefault="009012AD" w:rsidP="009012AD">
            <w:pPr>
              <w:jc w:val="center"/>
            </w:pPr>
            <w:r w:rsidRPr="009012AD">
              <w:rPr>
                <w:rFonts w:ascii="Times New Roman" w:hAnsi="Times New Roman" w:cs="Times New Roman"/>
                <w:szCs w:val="20"/>
              </w:rPr>
              <w:t>426 (17.6)</w:t>
            </w:r>
          </w:p>
        </w:tc>
      </w:tr>
      <w:tr w:rsidR="009012AD" w:rsidRPr="009012AD" w:rsidTr="00C01723">
        <w:trPr>
          <w:trHeight w:val="353"/>
          <w:jc w:val="center"/>
        </w:trPr>
        <w:tc>
          <w:tcPr>
            <w:tcW w:w="6091" w:type="dxa"/>
            <w:gridSpan w:val="2"/>
          </w:tcPr>
          <w:p w:rsidR="009012AD" w:rsidRPr="009012AD" w:rsidRDefault="009012AD" w:rsidP="009012AD">
            <w:pPr>
              <w:pBdr>
                <w:top w:val="nil"/>
                <w:left w:val="nil"/>
                <w:bottom w:val="nil"/>
                <w:right w:val="nil"/>
                <w:between w:val="nil"/>
                <w:bar w:val="nil"/>
              </w:pBdr>
              <w:spacing w:line="276" w:lineRule="auto"/>
              <w:jc w:val="both"/>
              <w:rPr>
                <w:rFonts w:ascii="Times New Roman" w:eastAsia="Arial Unicode MS" w:hAnsi="Times New Roman" w:cs="Times New Roman"/>
                <w:b/>
                <w:szCs w:val="20"/>
                <w:u w:color="000000"/>
                <w:bdr w:val="nil"/>
                <w:lang w:eastAsia="zh-CN"/>
              </w:rPr>
            </w:pPr>
            <w:r w:rsidRPr="009012AD">
              <w:rPr>
                <w:rFonts w:ascii="Times New Roman" w:eastAsia="Arial Unicode MS" w:hAnsi="Times New Roman" w:cs="Times New Roman"/>
                <w:b/>
                <w:szCs w:val="20"/>
                <w:u w:color="000000"/>
                <w:bdr w:val="nil"/>
                <w:lang w:eastAsia="zh-CN"/>
              </w:rPr>
              <w:lastRenderedPageBreak/>
              <w:t>Immunohistochemistry subtypes</w:t>
            </w:r>
          </w:p>
        </w:tc>
      </w:tr>
      <w:tr w:rsidR="009012AD" w:rsidRPr="009012AD" w:rsidTr="00C01723">
        <w:trPr>
          <w:trHeight w:val="353"/>
          <w:jc w:val="center"/>
        </w:trPr>
        <w:tc>
          <w:tcPr>
            <w:tcW w:w="4390" w:type="dxa"/>
          </w:tcPr>
          <w:p w:rsidR="009012AD" w:rsidRPr="009012AD" w:rsidRDefault="009012AD" w:rsidP="009012AD">
            <w:pPr>
              <w:pBdr>
                <w:top w:val="nil"/>
                <w:left w:val="nil"/>
                <w:bottom w:val="nil"/>
                <w:right w:val="nil"/>
                <w:between w:val="nil"/>
                <w:bar w:val="nil"/>
              </w:pBdr>
              <w:spacing w:line="276" w:lineRule="auto"/>
              <w:jc w:val="both"/>
              <w:rPr>
                <w:rFonts w:ascii="Times New Roman" w:eastAsia="Arial Unicode MS" w:hAnsi="Times New Roman" w:cs="Times New Roman"/>
                <w:szCs w:val="20"/>
                <w:u w:color="000000"/>
                <w:bdr w:val="nil"/>
                <w:lang w:eastAsia="zh-CN"/>
              </w:rPr>
            </w:pPr>
            <w:r w:rsidRPr="009012AD">
              <w:rPr>
                <w:rFonts w:ascii="Times New Roman" w:eastAsia="Arial Unicode MS" w:hAnsi="Times New Roman" w:cs="Times New Roman"/>
                <w:szCs w:val="20"/>
                <w:u w:color="000000"/>
                <w:bdr w:val="nil"/>
                <w:lang w:eastAsia="zh-CN"/>
              </w:rPr>
              <w:t>ER</w:t>
            </w:r>
            <w:r w:rsidRPr="009012AD">
              <w:rPr>
                <w:rFonts w:ascii="Times New Roman" w:eastAsia="Arial Unicode MS" w:hAnsi="Times New Roman" w:cs="Times New Roman"/>
                <w:szCs w:val="20"/>
                <w:u w:color="000000"/>
                <w:bdr w:val="nil"/>
                <w:vertAlign w:val="superscript"/>
                <w:lang w:eastAsia="zh-CN"/>
              </w:rPr>
              <w:t>+</w:t>
            </w:r>
            <w:r w:rsidRPr="009012AD">
              <w:rPr>
                <w:rFonts w:ascii="Times New Roman" w:eastAsia="Arial Unicode MS" w:hAnsi="Times New Roman" w:cs="Times New Roman"/>
                <w:szCs w:val="20"/>
                <w:u w:color="000000"/>
                <w:bdr w:val="nil"/>
                <w:lang w:eastAsia="zh-CN"/>
              </w:rPr>
              <w:t>/HER2</w:t>
            </w:r>
            <w:r w:rsidRPr="009012AD">
              <w:rPr>
                <w:rFonts w:ascii="Times New Roman" w:eastAsia="Arial Unicode MS" w:hAnsi="Times New Roman" w:cs="Times New Roman"/>
                <w:szCs w:val="20"/>
                <w:u w:color="000000"/>
                <w:bdr w:val="nil"/>
                <w:vertAlign w:val="superscript"/>
                <w:lang w:eastAsia="zh-CN"/>
              </w:rPr>
              <w:t>-</w:t>
            </w:r>
            <w:r w:rsidRPr="009012AD">
              <w:rPr>
                <w:rFonts w:ascii="Times New Roman" w:eastAsia="Arial Unicode MS" w:hAnsi="Times New Roman" w:cs="Times New Roman"/>
                <w:szCs w:val="20"/>
                <w:u w:color="000000"/>
                <w:bdr w:val="nil"/>
                <w:lang w:eastAsia="zh-CN"/>
              </w:rPr>
              <w:t xml:space="preserve"> low proliferation</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1063 (46.4)</w:t>
            </w:r>
          </w:p>
        </w:tc>
      </w:tr>
      <w:tr w:rsidR="009012AD" w:rsidRPr="009012AD" w:rsidTr="00C01723">
        <w:trPr>
          <w:trHeight w:val="353"/>
          <w:jc w:val="center"/>
        </w:trPr>
        <w:tc>
          <w:tcPr>
            <w:tcW w:w="4390" w:type="dxa"/>
          </w:tcPr>
          <w:p w:rsidR="009012AD" w:rsidRPr="009012AD" w:rsidRDefault="009012AD" w:rsidP="009012AD">
            <w:pPr>
              <w:pBdr>
                <w:top w:val="nil"/>
                <w:left w:val="nil"/>
                <w:bottom w:val="nil"/>
                <w:right w:val="nil"/>
                <w:between w:val="nil"/>
                <w:bar w:val="nil"/>
              </w:pBdr>
              <w:spacing w:line="276" w:lineRule="auto"/>
              <w:jc w:val="both"/>
              <w:rPr>
                <w:rFonts w:ascii="Times New Roman" w:eastAsia="Arial Unicode MS" w:hAnsi="Times New Roman" w:cs="Times New Roman"/>
                <w:szCs w:val="20"/>
                <w:u w:color="000000"/>
                <w:bdr w:val="nil"/>
                <w:lang w:eastAsia="zh-CN"/>
              </w:rPr>
            </w:pPr>
            <w:r w:rsidRPr="009012AD">
              <w:rPr>
                <w:rFonts w:ascii="Times New Roman" w:eastAsia="Arial Unicode MS" w:hAnsi="Times New Roman" w:cs="Times New Roman"/>
                <w:szCs w:val="20"/>
                <w:u w:color="000000"/>
                <w:bdr w:val="nil"/>
                <w:lang w:eastAsia="zh-CN"/>
              </w:rPr>
              <w:t>ER</w:t>
            </w:r>
            <w:r w:rsidRPr="009012AD">
              <w:rPr>
                <w:rFonts w:ascii="Times New Roman" w:eastAsia="Arial Unicode MS" w:hAnsi="Times New Roman" w:cs="Times New Roman"/>
                <w:szCs w:val="20"/>
                <w:u w:color="000000"/>
                <w:bdr w:val="nil"/>
                <w:vertAlign w:val="superscript"/>
                <w:lang w:eastAsia="zh-CN"/>
              </w:rPr>
              <w:t>+</w:t>
            </w:r>
            <w:r w:rsidRPr="009012AD">
              <w:rPr>
                <w:rFonts w:ascii="Times New Roman" w:eastAsia="Arial Unicode MS" w:hAnsi="Times New Roman" w:cs="Times New Roman"/>
                <w:szCs w:val="20"/>
                <w:u w:color="000000"/>
                <w:bdr w:val="nil"/>
                <w:lang w:eastAsia="zh-CN"/>
              </w:rPr>
              <w:t>/HER2</w:t>
            </w:r>
            <w:r w:rsidRPr="009012AD">
              <w:rPr>
                <w:rFonts w:ascii="Times New Roman" w:eastAsia="Arial Unicode MS" w:hAnsi="Times New Roman" w:cs="Times New Roman"/>
                <w:szCs w:val="20"/>
                <w:u w:color="000000"/>
                <w:bdr w:val="nil"/>
                <w:vertAlign w:val="superscript"/>
                <w:lang w:eastAsia="zh-CN"/>
              </w:rPr>
              <w:t>-</w:t>
            </w:r>
            <w:r w:rsidRPr="009012AD">
              <w:rPr>
                <w:rFonts w:ascii="Times New Roman" w:eastAsia="Arial Unicode MS" w:hAnsi="Times New Roman" w:cs="Times New Roman"/>
                <w:szCs w:val="20"/>
                <w:u w:color="000000"/>
                <w:bdr w:val="nil"/>
                <w:lang w:eastAsia="zh-CN"/>
              </w:rPr>
              <w:t xml:space="preserve"> high proliferation</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785 (34.3)</w:t>
            </w:r>
          </w:p>
        </w:tc>
      </w:tr>
      <w:tr w:rsidR="009012AD" w:rsidRPr="009012AD" w:rsidTr="00C01723">
        <w:trPr>
          <w:trHeight w:val="272"/>
          <w:jc w:val="center"/>
        </w:trPr>
        <w:tc>
          <w:tcPr>
            <w:tcW w:w="4390" w:type="dxa"/>
          </w:tcPr>
          <w:p w:rsidR="009012AD" w:rsidRPr="009012AD" w:rsidRDefault="009012AD" w:rsidP="009012AD">
            <w:pPr>
              <w:pBdr>
                <w:top w:val="nil"/>
                <w:left w:val="nil"/>
                <w:bottom w:val="nil"/>
                <w:right w:val="nil"/>
                <w:between w:val="nil"/>
                <w:bar w:val="nil"/>
              </w:pBdr>
              <w:spacing w:line="276" w:lineRule="auto"/>
              <w:jc w:val="both"/>
              <w:rPr>
                <w:rFonts w:ascii="Times New Roman" w:eastAsia="Arial Unicode MS" w:hAnsi="Times New Roman" w:cs="Times New Roman"/>
                <w:szCs w:val="20"/>
                <w:u w:color="000000"/>
                <w:bdr w:val="nil"/>
                <w:lang w:eastAsia="zh-CN"/>
              </w:rPr>
            </w:pPr>
            <w:r w:rsidRPr="009012AD">
              <w:rPr>
                <w:rFonts w:ascii="Times New Roman" w:eastAsia="Arial Unicode MS" w:hAnsi="Times New Roman" w:cs="Times New Roman"/>
                <w:szCs w:val="20"/>
                <w:u w:color="000000"/>
                <w:bdr w:val="nil"/>
                <w:lang w:eastAsia="zh-CN"/>
              </w:rPr>
              <w:t>Triple-negative</w:t>
            </w:r>
          </w:p>
        </w:tc>
        <w:tc>
          <w:tcPr>
            <w:tcW w:w="1701" w:type="dxa"/>
          </w:tcPr>
          <w:p w:rsidR="009012AD" w:rsidRPr="009012AD" w:rsidRDefault="009012AD" w:rsidP="009012AD">
            <w:pPr>
              <w:jc w:val="center"/>
              <w:rPr>
                <w:rFonts w:ascii="Times New Roman" w:hAnsi="Times New Roman" w:cs="Times New Roman"/>
                <w:szCs w:val="20"/>
              </w:rPr>
            </w:pPr>
            <w:r w:rsidRPr="009012AD">
              <w:rPr>
                <w:rFonts w:ascii="Times New Roman" w:hAnsi="Times New Roman" w:cs="Times New Roman"/>
                <w:szCs w:val="20"/>
              </w:rPr>
              <w:t>426 (18.6)</w:t>
            </w:r>
          </w:p>
        </w:tc>
      </w:tr>
      <w:tr w:rsidR="009012AD" w:rsidRPr="009012AD" w:rsidTr="00C01723">
        <w:trPr>
          <w:trHeight w:val="353"/>
          <w:jc w:val="center"/>
        </w:trPr>
        <w:tc>
          <w:tcPr>
            <w:tcW w:w="4390" w:type="dxa"/>
          </w:tcPr>
          <w:p w:rsidR="009012AD" w:rsidRPr="009012AD" w:rsidRDefault="009012AD" w:rsidP="009012AD">
            <w:pPr>
              <w:pBdr>
                <w:top w:val="nil"/>
                <w:left w:val="nil"/>
                <w:bottom w:val="nil"/>
                <w:right w:val="nil"/>
                <w:between w:val="nil"/>
                <w:bar w:val="nil"/>
              </w:pBdr>
              <w:spacing w:line="276" w:lineRule="auto"/>
              <w:jc w:val="both"/>
              <w:rPr>
                <w:rFonts w:ascii="Times New Roman" w:eastAsia="Arial Unicode MS" w:hAnsi="Times New Roman" w:cs="Times New Roman"/>
                <w:b/>
                <w:szCs w:val="20"/>
                <w:u w:color="000000"/>
                <w:bdr w:val="nil"/>
                <w:lang w:eastAsia="zh-CN"/>
              </w:rPr>
            </w:pPr>
            <w:r w:rsidRPr="009012AD">
              <w:rPr>
                <w:rFonts w:ascii="Times New Roman" w:eastAsia="Arial Unicode MS" w:hAnsi="Times New Roman" w:cs="Times New Roman"/>
                <w:szCs w:val="20"/>
                <w:u w:color="000000"/>
                <w:bdr w:val="nil"/>
                <w:lang w:eastAsia="zh-CN"/>
              </w:rPr>
              <w:t>HER2</w:t>
            </w:r>
            <w:r w:rsidRPr="009012AD">
              <w:rPr>
                <w:rFonts w:ascii="Times New Roman" w:eastAsia="Arial Unicode MS" w:hAnsi="Times New Roman" w:cs="Times New Roman"/>
                <w:szCs w:val="20"/>
                <w:u w:color="000000"/>
                <w:bdr w:val="nil"/>
                <w:vertAlign w:val="superscript"/>
                <w:lang w:eastAsia="zh-CN"/>
              </w:rPr>
              <w:t>+</w:t>
            </w:r>
          </w:p>
        </w:tc>
        <w:tc>
          <w:tcPr>
            <w:tcW w:w="1701" w:type="dxa"/>
          </w:tcPr>
          <w:p w:rsidR="009012AD" w:rsidRPr="009012AD" w:rsidRDefault="009012AD" w:rsidP="009012AD">
            <w:pPr>
              <w:jc w:val="center"/>
            </w:pPr>
            <w:r w:rsidRPr="009012AD">
              <w:rPr>
                <w:rFonts w:ascii="Times New Roman" w:hAnsi="Times New Roman" w:cs="Times New Roman"/>
                <w:szCs w:val="20"/>
              </w:rPr>
              <w:t>147(0.7)</w:t>
            </w:r>
          </w:p>
        </w:tc>
      </w:tr>
    </w:tbl>
    <w:p w:rsidR="00C60051" w:rsidRDefault="00C60051" w:rsidP="00F65A4E">
      <w:pPr>
        <w:rPr>
          <w:rFonts w:ascii="Times New Roman" w:hAnsi="Times New Roman" w:cs="Times New Roman"/>
          <w:szCs w:val="20"/>
        </w:rPr>
      </w:pPr>
    </w:p>
    <w:p w:rsidR="00C60051" w:rsidRDefault="00C60051"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9012AD" w:rsidRDefault="009012AD" w:rsidP="00F65A4E">
      <w:pPr>
        <w:rPr>
          <w:rFonts w:ascii="Times New Roman" w:hAnsi="Times New Roman" w:cs="Times New Roman"/>
          <w:szCs w:val="20"/>
        </w:rPr>
      </w:pPr>
    </w:p>
    <w:p w:rsidR="00F65A4E" w:rsidRPr="000A031E" w:rsidRDefault="00C60051" w:rsidP="00F65A4E">
      <w:pPr>
        <w:rPr>
          <w:rFonts w:ascii="Times New Roman" w:hAnsi="Times New Roman" w:cs="Times New Roman"/>
          <w:szCs w:val="20"/>
        </w:rPr>
      </w:pPr>
      <w:r>
        <w:rPr>
          <w:rFonts w:ascii="Times New Roman" w:hAnsi="Times New Roman" w:cs="Times New Roman"/>
          <w:b/>
          <w:szCs w:val="20"/>
        </w:rPr>
        <w:lastRenderedPageBreak/>
        <w:t>Supplementary t</w:t>
      </w:r>
      <w:r w:rsidR="009012AD">
        <w:rPr>
          <w:rFonts w:ascii="Times New Roman" w:hAnsi="Times New Roman" w:cs="Times New Roman"/>
          <w:b/>
          <w:szCs w:val="20"/>
        </w:rPr>
        <w:t>able (3</w:t>
      </w:r>
      <w:r>
        <w:rPr>
          <w:rFonts w:ascii="Times New Roman" w:hAnsi="Times New Roman" w:cs="Times New Roman"/>
          <w:b/>
          <w:szCs w:val="20"/>
        </w:rPr>
        <w:t>)</w:t>
      </w:r>
      <w:r w:rsidRPr="000A031E">
        <w:rPr>
          <w:rFonts w:ascii="Times New Roman" w:hAnsi="Times New Roman" w:cs="Times New Roman"/>
          <w:szCs w:val="20"/>
        </w:rPr>
        <w:t xml:space="preserve"> </w:t>
      </w:r>
      <w:r w:rsidR="00F65A4E" w:rsidRPr="000A031E">
        <w:rPr>
          <w:rFonts w:ascii="Times New Roman" w:hAnsi="Times New Roman" w:cs="Times New Roman"/>
          <w:szCs w:val="20"/>
        </w:rPr>
        <w:t>Antibody cut-off values for previously examined biomarkers in the Nottingham cohort.</w:t>
      </w:r>
    </w:p>
    <w:p w:rsidR="00F65A4E" w:rsidRPr="000A031E" w:rsidRDefault="00F65A4E" w:rsidP="00F31102">
      <w:pPr>
        <w:rPr>
          <w:rFonts w:ascii="Times New Roman" w:hAnsi="Times New Roman" w:cs="Times New Roman"/>
          <w:b/>
          <w:szCs w:val="20"/>
        </w:rPr>
      </w:pPr>
    </w:p>
    <w:tbl>
      <w:tblPr>
        <w:tblStyle w:val="TableGrid4"/>
        <w:tblW w:w="4682" w:type="dxa"/>
        <w:jc w:val="center"/>
        <w:tblLook w:val="04A0" w:firstRow="1" w:lastRow="0" w:firstColumn="1" w:lastColumn="0" w:noHBand="0" w:noVBand="1"/>
      </w:tblPr>
      <w:tblGrid>
        <w:gridCol w:w="1457"/>
        <w:gridCol w:w="3225"/>
      </w:tblGrid>
      <w:tr w:rsidR="00A21E17" w:rsidRPr="000A031E" w:rsidTr="00A21E17">
        <w:trPr>
          <w:trHeight w:val="244"/>
          <w:jc w:val="center"/>
        </w:trPr>
        <w:tc>
          <w:tcPr>
            <w:tcW w:w="1457" w:type="dxa"/>
          </w:tcPr>
          <w:p w:rsidR="00A21E17" w:rsidRPr="00A21E17" w:rsidRDefault="00A21E17" w:rsidP="00A21E17">
            <w:pPr>
              <w:spacing w:line="360" w:lineRule="auto"/>
              <w:jc w:val="both"/>
              <w:rPr>
                <w:rFonts w:ascii="Times New Roman" w:hAnsi="Times New Roman" w:cs="Times New Roman"/>
                <w:b/>
                <w:szCs w:val="20"/>
              </w:rPr>
            </w:pPr>
            <w:r w:rsidRPr="00A21E17">
              <w:rPr>
                <w:rFonts w:ascii="Times New Roman" w:hAnsi="Times New Roman" w:cs="Times New Roman"/>
                <w:b/>
                <w:szCs w:val="20"/>
              </w:rPr>
              <w:t>Biomarker</w:t>
            </w:r>
          </w:p>
        </w:tc>
        <w:tc>
          <w:tcPr>
            <w:tcW w:w="3225" w:type="dxa"/>
          </w:tcPr>
          <w:p w:rsidR="00A21E17" w:rsidRPr="00A21E17" w:rsidRDefault="00A21E17" w:rsidP="00A21E17">
            <w:pPr>
              <w:spacing w:line="360" w:lineRule="auto"/>
              <w:jc w:val="both"/>
              <w:rPr>
                <w:rFonts w:ascii="Times New Roman" w:hAnsi="Times New Roman" w:cs="Times New Roman"/>
                <w:b/>
                <w:szCs w:val="20"/>
              </w:rPr>
            </w:pPr>
            <w:r w:rsidRPr="00A21E17">
              <w:rPr>
                <w:rFonts w:ascii="Times New Roman" w:hAnsi="Times New Roman" w:cs="Times New Roman"/>
                <w:b/>
                <w:szCs w:val="20"/>
              </w:rPr>
              <w:t>Cut-off value</w:t>
            </w:r>
          </w:p>
        </w:tc>
      </w:tr>
      <w:tr w:rsidR="00A21E17" w:rsidRPr="000A031E" w:rsidTr="00A21E17">
        <w:trPr>
          <w:trHeight w:val="244"/>
          <w:jc w:val="center"/>
        </w:trPr>
        <w:tc>
          <w:tcPr>
            <w:tcW w:w="1457"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r w:rsidRPr="00A21E17">
              <w:rPr>
                <w:rFonts w:ascii="Times New Roman" w:hAnsi="Times New Roman" w:cs="Times New Roman"/>
                <w:color w:val="000000"/>
                <w:szCs w:val="20"/>
              </w:rPr>
              <w:t xml:space="preserve">ER </w:t>
            </w:r>
          </w:p>
        </w:tc>
        <w:tc>
          <w:tcPr>
            <w:tcW w:w="3225"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r w:rsidRPr="00A21E17">
              <w:rPr>
                <w:rFonts w:ascii="Times New Roman" w:hAnsi="Times New Roman" w:cs="Times New Roman"/>
                <w:color w:val="000000"/>
                <w:szCs w:val="20"/>
              </w:rPr>
              <w:t xml:space="preserve">≥1% </w:t>
            </w:r>
          </w:p>
        </w:tc>
      </w:tr>
      <w:tr w:rsidR="00A21E17" w:rsidRPr="000A031E" w:rsidTr="00A21E17">
        <w:trPr>
          <w:trHeight w:val="244"/>
          <w:jc w:val="center"/>
        </w:trPr>
        <w:tc>
          <w:tcPr>
            <w:tcW w:w="1457"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proofErr w:type="spellStart"/>
            <w:r w:rsidRPr="00A21E17">
              <w:rPr>
                <w:rFonts w:ascii="Times New Roman" w:hAnsi="Times New Roman" w:cs="Times New Roman"/>
                <w:color w:val="000000"/>
                <w:szCs w:val="20"/>
              </w:rPr>
              <w:t>PgR</w:t>
            </w:r>
            <w:proofErr w:type="spellEnd"/>
            <w:r w:rsidRPr="00A21E17">
              <w:rPr>
                <w:rFonts w:ascii="Times New Roman" w:hAnsi="Times New Roman" w:cs="Times New Roman"/>
                <w:color w:val="000000"/>
                <w:szCs w:val="20"/>
              </w:rPr>
              <w:t xml:space="preserve"> </w:t>
            </w:r>
          </w:p>
        </w:tc>
        <w:tc>
          <w:tcPr>
            <w:tcW w:w="3225"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r w:rsidRPr="00A21E17">
              <w:rPr>
                <w:rFonts w:ascii="Times New Roman" w:hAnsi="Times New Roman" w:cs="Times New Roman"/>
                <w:color w:val="000000"/>
                <w:szCs w:val="20"/>
              </w:rPr>
              <w:t xml:space="preserve">≥1% </w:t>
            </w:r>
          </w:p>
        </w:tc>
      </w:tr>
      <w:tr w:rsidR="00A21E17" w:rsidRPr="000A031E" w:rsidTr="00A21E17">
        <w:trPr>
          <w:trHeight w:val="186"/>
          <w:jc w:val="center"/>
        </w:trPr>
        <w:tc>
          <w:tcPr>
            <w:tcW w:w="1457"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r w:rsidRPr="00A21E17">
              <w:rPr>
                <w:rFonts w:ascii="Times New Roman" w:hAnsi="Times New Roman" w:cs="Times New Roman"/>
                <w:color w:val="000000"/>
                <w:szCs w:val="20"/>
              </w:rPr>
              <w:t xml:space="preserve">HER2 </w:t>
            </w:r>
          </w:p>
        </w:tc>
        <w:tc>
          <w:tcPr>
            <w:tcW w:w="3225"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r w:rsidRPr="00A21E17">
              <w:rPr>
                <w:rFonts w:ascii="Times New Roman" w:hAnsi="Times New Roman" w:cs="Times New Roman"/>
                <w:color w:val="000000"/>
                <w:szCs w:val="20"/>
              </w:rPr>
              <w:t xml:space="preserve">3+ and 2+ with amplification </w:t>
            </w:r>
          </w:p>
        </w:tc>
      </w:tr>
      <w:tr w:rsidR="00A21E17" w:rsidRPr="000A031E" w:rsidTr="00A21E17">
        <w:trPr>
          <w:trHeight w:val="97"/>
          <w:jc w:val="center"/>
        </w:trPr>
        <w:tc>
          <w:tcPr>
            <w:tcW w:w="1457" w:type="dxa"/>
            <w:shd w:val="clear" w:color="auto" w:fill="auto"/>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highlight w:val="yellow"/>
              </w:rPr>
            </w:pPr>
            <w:r w:rsidRPr="00A21E17">
              <w:rPr>
                <w:rFonts w:ascii="Times New Roman" w:hAnsi="Times New Roman" w:cs="Times New Roman"/>
                <w:color w:val="000000"/>
                <w:szCs w:val="20"/>
              </w:rPr>
              <w:t>E-Cadherin</w:t>
            </w:r>
          </w:p>
        </w:tc>
        <w:tc>
          <w:tcPr>
            <w:tcW w:w="3225"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r w:rsidRPr="00A21E17">
              <w:rPr>
                <w:rFonts w:ascii="Times New Roman" w:hAnsi="Times New Roman" w:cs="Times New Roman"/>
                <w:color w:val="000000"/>
                <w:szCs w:val="20"/>
              </w:rPr>
              <w:t>&gt;100 H-score</w:t>
            </w:r>
          </w:p>
        </w:tc>
      </w:tr>
      <w:tr w:rsidR="00A21E17" w:rsidRPr="000A031E" w:rsidTr="00A21E17">
        <w:trPr>
          <w:trHeight w:val="97"/>
          <w:jc w:val="center"/>
        </w:trPr>
        <w:tc>
          <w:tcPr>
            <w:tcW w:w="1457"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r w:rsidRPr="00A21E17">
              <w:rPr>
                <w:rFonts w:ascii="Times New Roman" w:hAnsi="Times New Roman" w:cs="Times New Roman"/>
                <w:color w:val="000000"/>
                <w:szCs w:val="20"/>
              </w:rPr>
              <w:t>P-Cadherin</w:t>
            </w:r>
          </w:p>
        </w:tc>
        <w:tc>
          <w:tcPr>
            <w:tcW w:w="3225"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r w:rsidRPr="00A21E17">
              <w:rPr>
                <w:rFonts w:ascii="Times New Roman" w:hAnsi="Times New Roman" w:cs="Times New Roman"/>
                <w:color w:val="000000"/>
                <w:szCs w:val="20"/>
              </w:rPr>
              <w:t>≥5%</w:t>
            </w:r>
          </w:p>
        </w:tc>
      </w:tr>
      <w:tr w:rsidR="00A21E17" w:rsidRPr="000A031E" w:rsidTr="00A21E17">
        <w:trPr>
          <w:trHeight w:val="97"/>
          <w:jc w:val="center"/>
        </w:trPr>
        <w:tc>
          <w:tcPr>
            <w:tcW w:w="1457"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r w:rsidRPr="00A21E17">
              <w:rPr>
                <w:rFonts w:ascii="Times New Roman" w:hAnsi="Times New Roman" w:cs="Times New Roman"/>
                <w:color w:val="000000"/>
                <w:szCs w:val="20"/>
              </w:rPr>
              <w:t xml:space="preserve">N-Cadherin </w:t>
            </w:r>
          </w:p>
        </w:tc>
        <w:tc>
          <w:tcPr>
            <w:tcW w:w="3225"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r w:rsidRPr="00A21E17">
              <w:rPr>
                <w:rFonts w:ascii="Times New Roman" w:hAnsi="Times New Roman" w:cs="Times New Roman"/>
                <w:color w:val="000000"/>
                <w:szCs w:val="20"/>
              </w:rPr>
              <w:t>&gt;100 H-score</w:t>
            </w:r>
          </w:p>
        </w:tc>
      </w:tr>
      <w:tr w:rsidR="00A21E17" w:rsidRPr="000A031E" w:rsidTr="00A21E17">
        <w:trPr>
          <w:trHeight w:val="97"/>
          <w:jc w:val="center"/>
        </w:trPr>
        <w:tc>
          <w:tcPr>
            <w:tcW w:w="1457"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r w:rsidRPr="00A21E17">
              <w:rPr>
                <w:rFonts w:ascii="Times New Roman" w:hAnsi="Times New Roman" w:cs="Times New Roman"/>
                <w:color w:val="000000"/>
                <w:szCs w:val="20"/>
              </w:rPr>
              <w:t>TGFβ1</w:t>
            </w:r>
          </w:p>
        </w:tc>
        <w:tc>
          <w:tcPr>
            <w:tcW w:w="3225"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r w:rsidRPr="00A21E17">
              <w:rPr>
                <w:rFonts w:ascii="Times New Roman" w:hAnsi="Times New Roman" w:cs="Times New Roman"/>
                <w:color w:val="000000"/>
                <w:szCs w:val="20"/>
              </w:rPr>
              <w:t>&gt;100 H-score</w:t>
            </w:r>
          </w:p>
        </w:tc>
      </w:tr>
      <w:tr w:rsidR="00A21E17" w:rsidRPr="000A031E" w:rsidTr="00A21E17">
        <w:trPr>
          <w:trHeight w:val="97"/>
          <w:jc w:val="center"/>
        </w:trPr>
        <w:tc>
          <w:tcPr>
            <w:tcW w:w="1457"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r w:rsidRPr="00A21E17">
              <w:rPr>
                <w:rFonts w:ascii="Times New Roman" w:hAnsi="Times New Roman" w:cs="Times New Roman"/>
                <w:color w:val="000000"/>
                <w:szCs w:val="20"/>
              </w:rPr>
              <w:t>TWIST2</w:t>
            </w:r>
          </w:p>
        </w:tc>
        <w:tc>
          <w:tcPr>
            <w:tcW w:w="3225" w:type="dxa"/>
          </w:tcPr>
          <w:p w:rsidR="00A21E17" w:rsidRPr="00A21E17" w:rsidRDefault="00A21E17" w:rsidP="00A21E17">
            <w:pPr>
              <w:autoSpaceDE w:val="0"/>
              <w:autoSpaceDN w:val="0"/>
              <w:adjustRightInd w:val="0"/>
              <w:spacing w:line="360" w:lineRule="auto"/>
              <w:jc w:val="both"/>
              <w:rPr>
                <w:rFonts w:ascii="Times New Roman" w:hAnsi="Times New Roman" w:cs="Times New Roman"/>
                <w:color w:val="000000"/>
                <w:szCs w:val="20"/>
              </w:rPr>
            </w:pPr>
            <w:r w:rsidRPr="00A21E17">
              <w:rPr>
                <w:rFonts w:ascii="Times New Roman" w:hAnsi="Times New Roman" w:cs="Times New Roman"/>
                <w:color w:val="000000"/>
                <w:szCs w:val="20"/>
              </w:rPr>
              <w:t>&gt;160 H-score</w:t>
            </w:r>
          </w:p>
        </w:tc>
      </w:tr>
    </w:tbl>
    <w:p w:rsidR="00962B95" w:rsidRPr="000A031E" w:rsidRDefault="00962B95" w:rsidP="00F31102">
      <w:pPr>
        <w:rPr>
          <w:rFonts w:ascii="Times New Roman" w:hAnsi="Times New Roman" w:cs="Times New Roman"/>
          <w:b/>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F6210C" w:rsidRPr="000A031E" w:rsidRDefault="00F6210C"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712D35" w:rsidRDefault="00712D35" w:rsidP="00F31102">
      <w:pPr>
        <w:rPr>
          <w:rFonts w:ascii="Times New Roman" w:hAnsi="Times New Roman" w:cs="Times New Roman"/>
          <w:szCs w:val="20"/>
        </w:rPr>
      </w:pPr>
    </w:p>
    <w:p w:rsidR="00F65A4E" w:rsidRPr="000A031E" w:rsidRDefault="00F65A4E" w:rsidP="00F31102">
      <w:pPr>
        <w:rPr>
          <w:rFonts w:ascii="Times New Roman" w:hAnsi="Times New Roman" w:cs="Times New Roman"/>
          <w:szCs w:val="20"/>
        </w:rPr>
      </w:pPr>
    </w:p>
    <w:p w:rsidR="00712D35" w:rsidRPr="000A031E" w:rsidRDefault="00F65A4E" w:rsidP="00F31102">
      <w:pPr>
        <w:rPr>
          <w:rFonts w:ascii="Times New Roman" w:hAnsi="Times New Roman" w:cs="Times New Roman"/>
          <w:szCs w:val="20"/>
        </w:rPr>
      </w:pPr>
      <w:r>
        <w:rPr>
          <w:rFonts w:ascii="Times New Roman" w:hAnsi="Times New Roman" w:cs="Times New Roman"/>
          <w:b/>
          <w:bCs/>
          <w:szCs w:val="20"/>
        </w:rPr>
        <w:lastRenderedPageBreak/>
        <w:t>Supplementary t</w:t>
      </w:r>
      <w:r w:rsidR="009012AD">
        <w:rPr>
          <w:rFonts w:ascii="Times New Roman" w:hAnsi="Times New Roman" w:cs="Times New Roman"/>
          <w:b/>
          <w:bCs/>
          <w:szCs w:val="20"/>
        </w:rPr>
        <w:t>able (4</w:t>
      </w:r>
      <w:r w:rsidR="00347709">
        <w:rPr>
          <w:rFonts w:ascii="Times New Roman" w:hAnsi="Times New Roman" w:cs="Times New Roman"/>
          <w:b/>
          <w:bCs/>
          <w:szCs w:val="20"/>
        </w:rPr>
        <w:t>)</w:t>
      </w:r>
      <w:r w:rsidRPr="000A031E">
        <w:rPr>
          <w:rFonts w:ascii="Times New Roman" w:hAnsi="Times New Roman" w:cs="Times New Roman"/>
          <w:b/>
          <w:bCs/>
          <w:szCs w:val="20"/>
        </w:rPr>
        <w:t xml:space="preserve"> </w:t>
      </w:r>
      <w:r w:rsidRPr="000A031E">
        <w:rPr>
          <w:rFonts w:ascii="Times New Roman" w:hAnsi="Times New Roman" w:cs="Times New Roman"/>
          <w:szCs w:val="20"/>
        </w:rPr>
        <w:t>PREMARK criteria for the study.</w:t>
      </w:r>
    </w:p>
    <w:tbl>
      <w:tblPr>
        <w:tblStyle w:val="PlainTable1"/>
        <w:tblpPr w:leftFromText="180" w:rightFromText="180" w:vertAnchor="text" w:horzAnchor="margin" w:tblpY="238"/>
        <w:tblW w:w="8217" w:type="dxa"/>
        <w:tblLook w:val="01E0" w:firstRow="1" w:lastRow="1" w:firstColumn="1" w:lastColumn="1" w:noHBand="0" w:noVBand="0"/>
      </w:tblPr>
      <w:tblGrid>
        <w:gridCol w:w="514"/>
        <w:gridCol w:w="6822"/>
        <w:gridCol w:w="881"/>
      </w:tblGrid>
      <w:tr w:rsidR="00F65A4E" w:rsidRPr="000A031E" w:rsidTr="00F65A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6" w:type="dxa"/>
            <w:gridSpan w:val="2"/>
          </w:tcPr>
          <w:p w:rsidR="00F65A4E" w:rsidRPr="000A031E" w:rsidRDefault="00F65A4E" w:rsidP="00F65A4E">
            <w:pPr>
              <w:jc w:val="center"/>
              <w:rPr>
                <w:rFonts w:ascii="Times New Roman" w:hAnsi="Times New Roman" w:cs="Times New Roman"/>
                <w:szCs w:val="20"/>
                <w:lang w:val="en-US"/>
              </w:rPr>
            </w:pPr>
            <w:r w:rsidRPr="000A031E">
              <w:rPr>
                <w:rFonts w:ascii="Times New Roman" w:hAnsi="Times New Roman" w:cs="Times New Roman"/>
                <w:szCs w:val="20"/>
                <w:lang w:val="en-US"/>
              </w:rPr>
              <w:t>Item to be reported</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jc w:val="center"/>
              <w:rPr>
                <w:rFonts w:ascii="Times New Roman" w:hAnsi="Times New Roman" w:cs="Times New Roman"/>
                <w:szCs w:val="20"/>
                <w:lang w:val="en-US"/>
              </w:rPr>
            </w:pPr>
            <w:r w:rsidRPr="000A031E">
              <w:rPr>
                <w:rFonts w:ascii="Times New Roman" w:hAnsi="Times New Roman" w:cs="Times New Roman"/>
                <w:szCs w:val="20"/>
                <w:lang w:val="en-US"/>
              </w:rPr>
              <w:t>Page no.</w:t>
            </w: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6" w:type="dxa"/>
            <w:gridSpan w:val="2"/>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INTRODUCTION</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spacing w:before="40" w:after="20"/>
              <w:jc w:val="center"/>
              <w:rPr>
                <w:rFonts w:ascii="Times New Roman" w:hAnsi="Times New Roman" w:cs="Times New Roman"/>
                <w:szCs w:val="20"/>
                <w:lang w:val="en-US"/>
              </w:rPr>
            </w:pP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1</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 xml:space="preserve">State the marker examined, the study objectives, and any pre-specified hypotheses.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3</w:t>
            </w:r>
            <w:r w:rsidR="00851A9E">
              <w:rPr>
                <w:rFonts w:ascii="Times New Roman" w:hAnsi="Times New Roman" w:cs="Times New Roman"/>
                <w:szCs w:val="20"/>
                <w:lang w:val="en-US"/>
              </w:rPr>
              <w:t>&amp;4</w:t>
            </w:r>
            <w:r w:rsidRPr="000A031E">
              <w:rPr>
                <w:rFonts w:ascii="Times New Roman" w:hAnsi="Times New Roman" w:cs="Times New Roman"/>
                <w:szCs w:val="20"/>
                <w:lang w:val="en-US"/>
              </w:rPr>
              <w:t xml:space="preserve"> </w:t>
            </w: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6" w:type="dxa"/>
            <w:gridSpan w:val="2"/>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MATERIALS AND METHODS</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7336" w:type="dxa"/>
            <w:gridSpan w:val="2"/>
          </w:tcPr>
          <w:p w:rsidR="00F65A4E" w:rsidRPr="000A031E" w:rsidRDefault="00F65A4E" w:rsidP="00F65A4E">
            <w:pPr>
              <w:tabs>
                <w:tab w:val="decimal" w:pos="298"/>
              </w:tabs>
              <w:spacing w:before="40" w:after="20"/>
              <w:rPr>
                <w:rFonts w:ascii="Times New Roman" w:hAnsi="Times New Roman" w:cs="Times New Roman"/>
                <w:i/>
                <w:iCs/>
                <w:szCs w:val="20"/>
                <w:lang w:val="en-US"/>
              </w:rPr>
            </w:pPr>
            <w:r w:rsidRPr="000A031E">
              <w:rPr>
                <w:rFonts w:ascii="Times New Roman" w:hAnsi="Times New Roman" w:cs="Times New Roman"/>
                <w:i/>
                <w:iCs/>
                <w:szCs w:val="20"/>
                <w:lang w:val="en-US"/>
              </w:rPr>
              <w:t>Patients</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jc w:val="center"/>
              <w:rPr>
                <w:rFonts w:ascii="Times New Roman" w:hAnsi="Times New Roman" w:cs="Times New Roman"/>
                <w:i/>
                <w:iCs/>
                <w:szCs w:val="20"/>
                <w:lang w:val="en-US"/>
              </w:rPr>
            </w:pP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2</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 xml:space="preserve">Describe the characteristics (e.g., disease stage or co-morbidities) of the study patients, including their source and inclusion and exclusion criteria.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4&amp;5</w:t>
            </w: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3</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 xml:space="preserve">Describe treatments received and how chosen (e.g., randomized or rule-based).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E836C6">
              <w:rPr>
                <w:rFonts w:ascii="Times New Roman" w:hAnsi="Times New Roman" w:cs="Times New Roman"/>
                <w:szCs w:val="20"/>
                <w:lang w:val="en-US"/>
              </w:rPr>
              <w:t>4&amp;5</w:t>
            </w: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6" w:type="dxa"/>
            <w:gridSpan w:val="2"/>
          </w:tcPr>
          <w:p w:rsidR="00F65A4E" w:rsidRPr="000A031E" w:rsidRDefault="00F65A4E" w:rsidP="00F65A4E">
            <w:pPr>
              <w:tabs>
                <w:tab w:val="decimal" w:pos="298"/>
              </w:tabs>
              <w:spacing w:before="40" w:after="20"/>
              <w:rPr>
                <w:rFonts w:ascii="Times New Roman" w:hAnsi="Times New Roman" w:cs="Times New Roman"/>
                <w:i/>
                <w:iCs/>
                <w:szCs w:val="20"/>
                <w:lang w:val="en-US"/>
              </w:rPr>
            </w:pPr>
            <w:r w:rsidRPr="000A031E">
              <w:rPr>
                <w:rFonts w:ascii="Times New Roman" w:hAnsi="Times New Roman" w:cs="Times New Roman"/>
                <w:i/>
                <w:iCs/>
                <w:szCs w:val="20"/>
                <w:lang w:val="en-US"/>
              </w:rPr>
              <w:t>Specimen characteristics</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jc w:val="center"/>
              <w:rPr>
                <w:rFonts w:ascii="Times New Roman" w:hAnsi="Times New Roman" w:cs="Times New Roman"/>
                <w:i/>
                <w:iCs/>
                <w:szCs w:val="20"/>
                <w:lang w:val="en-US"/>
              </w:rPr>
            </w:pP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4</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bookmarkStart w:id="4" w:name="OLE_LINK2"/>
            <w:bookmarkStart w:id="5" w:name="OLE_LINK3"/>
            <w:r w:rsidRPr="000A031E">
              <w:rPr>
                <w:rFonts w:ascii="Times New Roman" w:hAnsi="Times New Roman" w:cs="Times New Roman"/>
                <w:szCs w:val="20"/>
                <w:lang w:val="en-US"/>
              </w:rPr>
              <w:t>Describe type of biological material used (including control samples) and methods of preservation and storage.</w:t>
            </w:r>
            <w:bookmarkEnd w:id="4"/>
            <w:bookmarkEnd w:id="5"/>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5&amp;6</w:t>
            </w:r>
            <w:r w:rsidRPr="000A031E">
              <w:rPr>
                <w:rFonts w:ascii="Times New Roman" w:hAnsi="Times New Roman" w:cs="Times New Roman"/>
                <w:szCs w:val="20"/>
                <w:lang w:val="en-US"/>
              </w:rPr>
              <w:t xml:space="preserve"> </w:t>
            </w: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6" w:type="dxa"/>
            <w:gridSpan w:val="2"/>
          </w:tcPr>
          <w:p w:rsidR="00F65A4E" w:rsidRPr="000A031E" w:rsidRDefault="00F65A4E" w:rsidP="00F65A4E">
            <w:pPr>
              <w:tabs>
                <w:tab w:val="decimal" w:pos="298"/>
              </w:tabs>
              <w:spacing w:before="40" w:after="20"/>
              <w:rPr>
                <w:rFonts w:ascii="Times New Roman" w:hAnsi="Times New Roman" w:cs="Times New Roman"/>
                <w:i/>
                <w:iCs/>
                <w:szCs w:val="20"/>
                <w:lang w:val="en-US"/>
              </w:rPr>
            </w:pPr>
            <w:r w:rsidRPr="000A031E">
              <w:rPr>
                <w:rFonts w:ascii="Times New Roman" w:hAnsi="Times New Roman" w:cs="Times New Roman"/>
                <w:i/>
                <w:iCs/>
                <w:szCs w:val="20"/>
                <w:lang w:val="en-US"/>
              </w:rPr>
              <w:t>Assay methods</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i/>
                <w:iCs/>
                <w:szCs w:val="20"/>
                <w:lang w:val="en-US"/>
              </w:rPr>
            </w:pP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5</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Specify the assay method used and provide (or reference) a detailed protocol, including specific reagents or kits used, quality control procedures, reproducibility assessments, quantitation methods, and scoring and reporting protocols. Specify whether and how assays were performed blinded to the study endpoint.</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5&amp;6</w:t>
            </w:r>
            <w:r w:rsidRPr="000A031E">
              <w:rPr>
                <w:rFonts w:ascii="Times New Roman" w:hAnsi="Times New Roman" w:cs="Times New Roman"/>
                <w:szCs w:val="20"/>
                <w:lang w:val="en-US"/>
              </w:rPr>
              <w:t xml:space="preserve"> </w:t>
            </w: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6" w:type="dxa"/>
            <w:gridSpan w:val="2"/>
          </w:tcPr>
          <w:p w:rsidR="00F65A4E" w:rsidRPr="000A031E" w:rsidRDefault="00F65A4E" w:rsidP="00F65A4E">
            <w:pPr>
              <w:tabs>
                <w:tab w:val="decimal" w:pos="298"/>
              </w:tabs>
              <w:spacing w:before="40" w:after="20"/>
              <w:rPr>
                <w:rFonts w:ascii="Times New Roman" w:hAnsi="Times New Roman" w:cs="Times New Roman"/>
                <w:i/>
                <w:iCs/>
                <w:szCs w:val="20"/>
                <w:lang w:val="en-US"/>
              </w:rPr>
            </w:pPr>
            <w:r w:rsidRPr="000A031E">
              <w:rPr>
                <w:rFonts w:ascii="Times New Roman" w:hAnsi="Times New Roman" w:cs="Times New Roman"/>
                <w:i/>
                <w:iCs/>
                <w:szCs w:val="20"/>
                <w:lang w:val="en-US"/>
              </w:rPr>
              <w:t>Study design</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jc w:val="center"/>
              <w:rPr>
                <w:rFonts w:ascii="Times New Roman" w:hAnsi="Times New Roman" w:cs="Times New Roman"/>
                <w:i/>
                <w:iCs/>
                <w:szCs w:val="20"/>
                <w:lang w:val="en-US"/>
              </w:rPr>
            </w:pP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6</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 xml:space="preserve">State the method of case selection, including whether prospective or retrospective and whether stratification or matching (e.g., by stage of disease or age) was used. Specify the time period from which cases were taken, the end of the follow-up period, and the median follow-up time.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EA7554">
              <w:rPr>
                <w:rFonts w:ascii="Times New Roman" w:hAnsi="Times New Roman" w:cs="Times New Roman"/>
                <w:szCs w:val="20"/>
                <w:lang w:val="en-US"/>
              </w:rPr>
              <w:t>5&amp;6</w:t>
            </w: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7</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 xml:space="preserve">Precisely define all clinical endpoints examined.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5&amp;6</w:t>
            </w: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8</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 xml:space="preserve">List all candidate variables initially examined or considered for inclusion in models.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5&amp;6</w:t>
            </w: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9</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 xml:space="preserve">Give rationale for sample size; if the study was designed to detect a specified effect size, give the target power and effect size.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4-6</w:t>
            </w: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7336" w:type="dxa"/>
            <w:gridSpan w:val="2"/>
          </w:tcPr>
          <w:p w:rsidR="00F65A4E" w:rsidRPr="000A031E" w:rsidRDefault="00F65A4E" w:rsidP="00F65A4E">
            <w:pPr>
              <w:tabs>
                <w:tab w:val="decimal" w:pos="298"/>
              </w:tabs>
              <w:spacing w:before="40" w:after="20"/>
              <w:rPr>
                <w:rFonts w:ascii="Times New Roman" w:hAnsi="Times New Roman" w:cs="Times New Roman"/>
                <w:i/>
                <w:iCs/>
                <w:szCs w:val="20"/>
                <w:lang w:val="en-US"/>
              </w:rPr>
            </w:pPr>
            <w:r w:rsidRPr="000A031E">
              <w:rPr>
                <w:rFonts w:ascii="Times New Roman" w:hAnsi="Times New Roman" w:cs="Times New Roman"/>
                <w:i/>
                <w:iCs/>
                <w:szCs w:val="20"/>
                <w:lang w:val="en-US"/>
              </w:rPr>
              <w:t>Statistical analysis methods</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jc w:val="center"/>
              <w:rPr>
                <w:rFonts w:ascii="Times New Roman" w:hAnsi="Times New Roman" w:cs="Times New Roman"/>
                <w:i/>
                <w:iCs/>
                <w:szCs w:val="20"/>
                <w:lang w:val="en-US"/>
              </w:rPr>
            </w:pP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10</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 xml:space="preserve">Specify all statistical methods, including details of any variable selection procedures and other model-building issues, how model assumptions were verified, and how missing data were handled.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6&amp;7</w:t>
            </w: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11</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 xml:space="preserve">Clarify how marker values were handled in the analyses; if relevant, describe methods used for </w:t>
            </w:r>
            <w:proofErr w:type="spellStart"/>
            <w:r w:rsidRPr="000A031E">
              <w:rPr>
                <w:rFonts w:ascii="Times New Roman" w:hAnsi="Times New Roman" w:cs="Times New Roman"/>
                <w:szCs w:val="20"/>
                <w:lang w:val="en-US"/>
              </w:rPr>
              <w:t>cutpoint</w:t>
            </w:r>
            <w:proofErr w:type="spellEnd"/>
            <w:r w:rsidRPr="000A031E">
              <w:rPr>
                <w:rFonts w:ascii="Times New Roman" w:hAnsi="Times New Roman" w:cs="Times New Roman"/>
                <w:szCs w:val="20"/>
                <w:lang w:val="en-US"/>
              </w:rPr>
              <w:t xml:space="preserve"> determination.</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6&amp;7</w:t>
            </w: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6" w:type="dxa"/>
            <w:gridSpan w:val="2"/>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RESULTS</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jc w:val="center"/>
              <w:rPr>
                <w:rFonts w:ascii="Times New Roman" w:hAnsi="Times New Roman" w:cs="Times New Roman"/>
                <w:szCs w:val="20"/>
                <w:lang w:val="en-US"/>
              </w:rPr>
            </w:pP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7336" w:type="dxa"/>
            <w:gridSpan w:val="2"/>
          </w:tcPr>
          <w:p w:rsidR="00F65A4E" w:rsidRPr="000A031E" w:rsidRDefault="00F65A4E" w:rsidP="00F65A4E">
            <w:pPr>
              <w:tabs>
                <w:tab w:val="decimal" w:pos="298"/>
              </w:tabs>
              <w:spacing w:before="40" w:after="20"/>
              <w:rPr>
                <w:rFonts w:ascii="Times New Roman" w:hAnsi="Times New Roman" w:cs="Times New Roman"/>
                <w:i/>
                <w:iCs/>
                <w:szCs w:val="20"/>
                <w:lang w:val="en-US"/>
              </w:rPr>
            </w:pPr>
            <w:r w:rsidRPr="000A031E">
              <w:rPr>
                <w:rFonts w:ascii="Times New Roman" w:hAnsi="Times New Roman" w:cs="Times New Roman"/>
                <w:i/>
                <w:iCs/>
                <w:szCs w:val="20"/>
                <w:lang w:val="en-US"/>
              </w:rPr>
              <w:t>Data</w:t>
            </w:r>
            <w:r w:rsidRPr="000A031E">
              <w:rPr>
                <w:rFonts w:ascii="Times New Roman" w:hAnsi="Times New Roman" w:cs="Times New Roman"/>
                <w:szCs w:val="20"/>
                <w:lang w:val="en-US"/>
              </w:rPr>
              <w:t xml:space="preserve">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jc w:val="center"/>
              <w:rPr>
                <w:rFonts w:ascii="Times New Roman" w:hAnsi="Times New Roman" w:cs="Times New Roman"/>
                <w:i/>
                <w:iCs/>
                <w:szCs w:val="20"/>
                <w:lang w:val="en-US"/>
              </w:rPr>
            </w:pP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12</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Describe the flow of patients through the study, including the number of patients included in each stage of the analysis (a diagram may be helpful) and reasons for dropout. Specifically, both overall and for each subgroup extensively examined report the numbers of patients and the number of events.</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7&amp;8</w:t>
            </w: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13</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 xml:space="preserve">Report distributions of basic demographic characteristics (at least age and sex), standard (disease-specific) prognostic variables, and tumor marker, including numbers of missing values.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7&amp;8</w:t>
            </w: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6" w:type="dxa"/>
            <w:gridSpan w:val="2"/>
          </w:tcPr>
          <w:p w:rsidR="00F65A4E" w:rsidRPr="000A031E" w:rsidRDefault="00F65A4E" w:rsidP="00F65A4E">
            <w:pPr>
              <w:tabs>
                <w:tab w:val="decimal" w:pos="298"/>
              </w:tabs>
              <w:spacing w:before="40" w:after="20"/>
              <w:rPr>
                <w:rFonts w:ascii="Times New Roman" w:hAnsi="Times New Roman" w:cs="Times New Roman"/>
                <w:i/>
                <w:iCs/>
                <w:szCs w:val="20"/>
                <w:lang w:val="en-US"/>
              </w:rPr>
            </w:pPr>
            <w:r w:rsidRPr="000A031E">
              <w:rPr>
                <w:rFonts w:ascii="Times New Roman" w:hAnsi="Times New Roman" w:cs="Times New Roman"/>
                <w:i/>
                <w:iCs/>
                <w:szCs w:val="20"/>
                <w:lang w:val="en-US"/>
              </w:rPr>
              <w:t xml:space="preserve">Analysis and presentation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jc w:val="center"/>
              <w:rPr>
                <w:rFonts w:ascii="Times New Roman" w:hAnsi="Times New Roman" w:cs="Times New Roman"/>
                <w:i/>
                <w:iCs/>
                <w:szCs w:val="20"/>
                <w:lang w:val="en-US"/>
              </w:rPr>
            </w:pP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14</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Show the relation of the marker to standard prognostic variables.</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7&amp;8</w:t>
            </w: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15</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 xml:space="preserve">Present </w:t>
            </w:r>
            <w:proofErr w:type="spellStart"/>
            <w:r w:rsidRPr="000A031E">
              <w:rPr>
                <w:rFonts w:ascii="Times New Roman" w:hAnsi="Times New Roman" w:cs="Times New Roman"/>
                <w:szCs w:val="20"/>
                <w:lang w:val="en-US"/>
              </w:rPr>
              <w:t>univariable</w:t>
            </w:r>
            <w:proofErr w:type="spellEnd"/>
            <w:r w:rsidRPr="000A031E">
              <w:rPr>
                <w:rFonts w:ascii="Times New Roman" w:hAnsi="Times New Roman" w:cs="Times New Roman"/>
                <w:szCs w:val="20"/>
                <w:lang w:val="en-US"/>
              </w:rPr>
              <w:t xml:space="preserve"> analyses showing the relation between the marker and outcome, with the estimated effect (e.g., hazard ratio and survival probability). Preferably provide similar analyses for all other variables being analyzed. For the effect of a tumor marker on a time-to-event outcome, a Kaplan-Meier plot is recommended.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8</w:t>
            </w: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lastRenderedPageBreak/>
              <w:t>16</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 xml:space="preserve">For key multivariable analyses, report estimated effects (e.g., hazard ratio) with confidence intervals for the marker and, at least for the final model, all other variables in the model.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8</w:t>
            </w: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17</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 xml:space="preserve">Among reported results, provide estimated effects with confidence intervals from an analysis in which the marker and standard prognostic variables are included, regardless of their statistical significance.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8</w:t>
            </w: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18</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If done, report results of further investigations, such as checking assumptions, sensitivity analyses, and internal validation.</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7&amp;8</w:t>
            </w:r>
          </w:p>
        </w:tc>
      </w:tr>
      <w:tr w:rsidR="00F65A4E" w:rsidRPr="000A031E" w:rsidTr="00F65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6" w:type="dxa"/>
            <w:gridSpan w:val="2"/>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DISCUSSION</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jc w:val="center"/>
              <w:rPr>
                <w:rFonts w:ascii="Times New Roman" w:hAnsi="Times New Roman" w:cs="Times New Roman"/>
                <w:szCs w:val="20"/>
                <w:lang w:val="en-US"/>
              </w:rPr>
            </w:pPr>
          </w:p>
        </w:tc>
      </w:tr>
      <w:tr w:rsidR="00F65A4E" w:rsidRPr="000A031E" w:rsidTr="00F65A4E">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19</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Interpret the results in the context of the pre-specified hypotheses and other relevant studies; include a discussion of limitations of the study.</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jc w:val="center"/>
              <w:rPr>
                <w:rFonts w:ascii="Times New Roman" w:hAnsi="Times New Roman" w:cs="Times New Roman"/>
                <w:szCs w:val="20"/>
                <w:lang w:val="en-US"/>
              </w:rPr>
            </w:pPr>
            <w:r>
              <w:rPr>
                <w:rFonts w:ascii="Times New Roman" w:hAnsi="Times New Roman" w:cs="Times New Roman"/>
                <w:szCs w:val="20"/>
                <w:lang w:val="en-US"/>
              </w:rPr>
              <w:t>8-11</w:t>
            </w:r>
          </w:p>
        </w:tc>
      </w:tr>
      <w:tr w:rsidR="00F65A4E" w:rsidRPr="000A031E" w:rsidTr="00F65A4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 w:type="dxa"/>
          </w:tcPr>
          <w:p w:rsidR="00F65A4E" w:rsidRPr="000A031E" w:rsidRDefault="00F65A4E" w:rsidP="00F65A4E">
            <w:pPr>
              <w:tabs>
                <w:tab w:val="decimal" w:pos="298"/>
              </w:tabs>
              <w:spacing w:before="40" w:after="20"/>
              <w:rPr>
                <w:rFonts w:ascii="Times New Roman" w:hAnsi="Times New Roman" w:cs="Times New Roman"/>
                <w:szCs w:val="20"/>
                <w:lang w:val="en-US"/>
              </w:rPr>
            </w:pPr>
            <w:r w:rsidRPr="000A031E">
              <w:rPr>
                <w:rFonts w:ascii="Times New Roman" w:hAnsi="Times New Roman" w:cs="Times New Roman"/>
                <w:szCs w:val="20"/>
                <w:lang w:val="en-US"/>
              </w:rPr>
              <w:t>20</w:t>
            </w:r>
          </w:p>
        </w:tc>
        <w:tc>
          <w:tcPr>
            <w:cnfStyle w:val="000010000000" w:firstRow="0" w:lastRow="0" w:firstColumn="0" w:lastColumn="0" w:oddVBand="1" w:evenVBand="0" w:oddHBand="0" w:evenHBand="0" w:firstRowFirstColumn="0" w:firstRowLastColumn="0" w:lastRowFirstColumn="0" w:lastRowLastColumn="0"/>
            <w:tcW w:w="6822" w:type="dxa"/>
          </w:tcPr>
          <w:p w:rsidR="00F65A4E" w:rsidRPr="000A031E" w:rsidRDefault="00F65A4E" w:rsidP="00F65A4E">
            <w:pPr>
              <w:spacing w:before="40" w:after="20"/>
              <w:rPr>
                <w:rFonts w:ascii="Times New Roman" w:hAnsi="Times New Roman" w:cs="Times New Roman"/>
                <w:szCs w:val="20"/>
                <w:lang w:val="en-US"/>
              </w:rPr>
            </w:pPr>
            <w:r w:rsidRPr="000A031E">
              <w:rPr>
                <w:rFonts w:ascii="Times New Roman" w:hAnsi="Times New Roman" w:cs="Times New Roman"/>
                <w:szCs w:val="20"/>
                <w:lang w:val="en-US"/>
              </w:rPr>
              <w:t xml:space="preserve">Discuss implications for future research and clinical value. </w:t>
            </w:r>
          </w:p>
        </w:tc>
        <w:tc>
          <w:tcPr>
            <w:cnfStyle w:val="000100000000" w:firstRow="0" w:lastRow="0" w:firstColumn="0" w:lastColumn="1" w:oddVBand="0" w:evenVBand="0" w:oddHBand="0" w:evenHBand="0" w:firstRowFirstColumn="0" w:firstRowLastColumn="0" w:lastRowFirstColumn="0" w:lastRowLastColumn="0"/>
            <w:tcW w:w="881" w:type="dxa"/>
          </w:tcPr>
          <w:p w:rsidR="00F65A4E" w:rsidRPr="000A031E" w:rsidRDefault="00F65A4E" w:rsidP="00F65A4E">
            <w:pPr>
              <w:tabs>
                <w:tab w:val="decimal" w:pos="298"/>
              </w:tabs>
              <w:spacing w:before="40" w:after="20"/>
              <w:rPr>
                <w:rFonts w:ascii="Times New Roman" w:hAnsi="Times New Roman" w:cs="Times New Roman"/>
                <w:szCs w:val="20"/>
                <w:lang w:val="en-US"/>
              </w:rPr>
            </w:pPr>
            <w:r>
              <w:rPr>
                <w:rFonts w:ascii="Times New Roman" w:hAnsi="Times New Roman" w:cs="Times New Roman"/>
                <w:szCs w:val="20"/>
                <w:lang w:val="en-US"/>
              </w:rPr>
              <w:t>10&amp;11</w:t>
            </w:r>
          </w:p>
        </w:tc>
      </w:tr>
    </w:tbl>
    <w:p w:rsidR="00712D35" w:rsidRPr="000A031E" w:rsidRDefault="00712D35" w:rsidP="00F31102">
      <w:pPr>
        <w:rPr>
          <w:rFonts w:ascii="Times New Roman" w:hAnsi="Times New Roman" w:cs="Times New Roman"/>
          <w:szCs w:val="20"/>
        </w:rPr>
      </w:pPr>
    </w:p>
    <w:p w:rsidR="00712D35" w:rsidRPr="000A031E" w:rsidRDefault="00712D35"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937425" w:rsidRPr="000A031E" w:rsidRDefault="00937425"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8A3D60" w:rsidRPr="000A031E" w:rsidRDefault="008A3D60" w:rsidP="00F31102">
      <w:pPr>
        <w:rPr>
          <w:rFonts w:ascii="Times New Roman" w:hAnsi="Times New Roman" w:cs="Times New Roman"/>
          <w:szCs w:val="20"/>
        </w:rPr>
      </w:pPr>
    </w:p>
    <w:p w:rsidR="0002069E" w:rsidRPr="000A031E" w:rsidRDefault="0002069E" w:rsidP="00863E2F">
      <w:pPr>
        <w:rPr>
          <w:rFonts w:ascii="Times New Roman" w:hAnsi="Times New Roman" w:cs="Times New Roman"/>
          <w:szCs w:val="20"/>
        </w:rPr>
        <w:sectPr w:rsidR="0002069E" w:rsidRPr="000A031E">
          <w:pgSz w:w="11906" w:h="16838"/>
          <w:pgMar w:top="1440" w:right="1440" w:bottom="1440" w:left="1440" w:header="708" w:footer="708" w:gutter="0"/>
          <w:cols w:space="708"/>
          <w:docGrid w:linePitch="360"/>
        </w:sectPr>
      </w:pPr>
    </w:p>
    <w:p w:rsidR="0002069E" w:rsidRPr="000A031E" w:rsidRDefault="0002069E" w:rsidP="009E5897">
      <w:pPr>
        <w:rPr>
          <w:rFonts w:ascii="Times New Roman" w:hAnsi="Times New Roman" w:cs="Times New Roman"/>
          <w:b/>
          <w:bCs/>
          <w:szCs w:val="20"/>
        </w:rPr>
      </w:pPr>
    </w:p>
    <w:sectPr w:rsidR="0002069E" w:rsidRPr="000A031E" w:rsidSect="002774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102"/>
    <w:rsid w:val="0002069E"/>
    <w:rsid w:val="000748CE"/>
    <w:rsid w:val="000A031E"/>
    <w:rsid w:val="001540A0"/>
    <w:rsid w:val="00211EF7"/>
    <w:rsid w:val="00240C09"/>
    <w:rsid w:val="002645C5"/>
    <w:rsid w:val="00264C8D"/>
    <w:rsid w:val="0027748F"/>
    <w:rsid w:val="00334069"/>
    <w:rsid w:val="00347709"/>
    <w:rsid w:val="003A5207"/>
    <w:rsid w:val="0040785B"/>
    <w:rsid w:val="00411EED"/>
    <w:rsid w:val="00416185"/>
    <w:rsid w:val="0043437C"/>
    <w:rsid w:val="004947D8"/>
    <w:rsid w:val="005B6BF0"/>
    <w:rsid w:val="00637A78"/>
    <w:rsid w:val="006657B5"/>
    <w:rsid w:val="00705A6A"/>
    <w:rsid w:val="00712D35"/>
    <w:rsid w:val="0074105A"/>
    <w:rsid w:val="007D2C75"/>
    <w:rsid w:val="008457A1"/>
    <w:rsid w:val="00851A9E"/>
    <w:rsid w:val="00863E2F"/>
    <w:rsid w:val="008846D6"/>
    <w:rsid w:val="008A3D60"/>
    <w:rsid w:val="008E3CB6"/>
    <w:rsid w:val="009012AD"/>
    <w:rsid w:val="009160EA"/>
    <w:rsid w:val="00937425"/>
    <w:rsid w:val="009607E8"/>
    <w:rsid w:val="00962B95"/>
    <w:rsid w:val="00982588"/>
    <w:rsid w:val="009E5897"/>
    <w:rsid w:val="009E7870"/>
    <w:rsid w:val="00A072DA"/>
    <w:rsid w:val="00A21E17"/>
    <w:rsid w:val="00A257A7"/>
    <w:rsid w:val="00A31C8D"/>
    <w:rsid w:val="00A86EF7"/>
    <w:rsid w:val="00AA102B"/>
    <w:rsid w:val="00B11C3F"/>
    <w:rsid w:val="00B67022"/>
    <w:rsid w:val="00BA4A05"/>
    <w:rsid w:val="00C077EA"/>
    <w:rsid w:val="00C563F0"/>
    <w:rsid w:val="00C60051"/>
    <w:rsid w:val="00CA1955"/>
    <w:rsid w:val="00CB76BB"/>
    <w:rsid w:val="00CC7CFC"/>
    <w:rsid w:val="00E0018C"/>
    <w:rsid w:val="00E62C0C"/>
    <w:rsid w:val="00E804A8"/>
    <w:rsid w:val="00E836C6"/>
    <w:rsid w:val="00E8614D"/>
    <w:rsid w:val="00E91544"/>
    <w:rsid w:val="00EA7554"/>
    <w:rsid w:val="00EF7108"/>
    <w:rsid w:val="00F02065"/>
    <w:rsid w:val="00F067E3"/>
    <w:rsid w:val="00F31102"/>
    <w:rsid w:val="00F4212D"/>
    <w:rsid w:val="00F6210C"/>
    <w:rsid w:val="00F65A4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ADADD"/>
  <w15:chartTrackingRefBased/>
  <w15:docId w15:val="{03F65C1C-AC9B-4B8E-99A9-70252121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102"/>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F311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311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62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A3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8A3D60"/>
  </w:style>
  <w:style w:type="table" w:customStyle="1" w:styleId="TableGrid3">
    <w:name w:val="Table Grid3"/>
    <w:basedOn w:val="TableNormal"/>
    <w:next w:val="TableGrid"/>
    <w:uiPriority w:val="39"/>
    <w:rsid w:val="005B6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861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neA">
    <w:name w:val="None A"/>
    <w:qFormat/>
    <w:rsid w:val="00411EED"/>
    <w:rPr>
      <w:lang w:val="en-US"/>
    </w:rPr>
  </w:style>
  <w:style w:type="table" w:customStyle="1" w:styleId="TableGrid4">
    <w:name w:val="Table Grid4"/>
    <w:basedOn w:val="TableNormal"/>
    <w:next w:val="TableGrid"/>
    <w:uiPriority w:val="39"/>
    <w:rsid w:val="00A21E17"/>
    <w:pPr>
      <w:spacing w:after="0" w:line="240" w:lineRule="auto"/>
    </w:p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Grid5">
    <w:name w:val="Table Grid5"/>
    <w:basedOn w:val="TableNormal"/>
    <w:next w:val="TableGrid"/>
    <w:uiPriority w:val="39"/>
    <w:rsid w:val="00C60051"/>
    <w:pPr>
      <w:spacing w:after="0" w:line="240" w:lineRule="auto"/>
    </w:p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Caption">
    <w:name w:val="caption"/>
    <w:basedOn w:val="Normal"/>
    <w:next w:val="Normal"/>
    <w:uiPriority w:val="35"/>
    <w:unhideWhenUsed/>
    <w:qFormat/>
    <w:rsid w:val="009012AD"/>
    <w:pPr>
      <w:spacing w:after="0" w:line="360" w:lineRule="auto"/>
    </w:pPr>
    <w:rPr>
      <w:iCs/>
      <w:color w:val="000000" w:themeColor="text1"/>
      <w:szCs w:val="18"/>
    </w:rPr>
  </w:style>
  <w:style w:type="table" w:customStyle="1" w:styleId="TableGrid6">
    <w:name w:val="Table Grid6"/>
    <w:basedOn w:val="TableNormal"/>
    <w:next w:val="TableGrid"/>
    <w:uiPriority w:val="39"/>
    <w:rsid w:val="009012AD"/>
    <w:pPr>
      <w:spacing w:after="0" w:line="240" w:lineRule="auto"/>
    </w:p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B0D50-2CFE-47E1-B3D6-7BFAF72C8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939</Words>
  <Characters>5355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Abrar Aljohani</dc:creator>
  <cp:keywords/>
  <dc:description/>
  <cp:lastModifiedBy>Abrar Aljohani</cp:lastModifiedBy>
  <cp:revision>51</cp:revision>
  <dcterms:created xsi:type="dcterms:W3CDTF">2021-09-17T18:51:00Z</dcterms:created>
  <dcterms:modified xsi:type="dcterms:W3CDTF">2022-09-12T20:36:00Z</dcterms:modified>
</cp:coreProperties>
</file>