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B46B8" w14:textId="77777777" w:rsidR="00887CEE" w:rsidRPr="005B2879" w:rsidRDefault="00887CEE" w:rsidP="00887CEE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5B2879">
        <w:rPr>
          <w:rFonts w:ascii="Times New Roman" w:hAnsi="Times New Roman" w:cs="Times New Roman"/>
          <w:b/>
          <w:bCs/>
          <w:lang w:val="en-US"/>
        </w:rPr>
        <w:t>Circulating MicroRNAs Can Predict Chemotherapy-Induced Toxicities in Patients Being Treated for Primary Breast Cancer</w:t>
      </w:r>
    </w:p>
    <w:p w14:paraId="4EC4CC12" w14:textId="77777777" w:rsidR="00887CEE" w:rsidRPr="005B2879" w:rsidRDefault="00887CEE" w:rsidP="00887CEE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ED5B676" w14:textId="77777777" w:rsidR="00887CEE" w:rsidRPr="005B2879" w:rsidRDefault="00887CEE" w:rsidP="00887CE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vertAlign w:val="superscript"/>
          <w:lang w:val="en-GB"/>
        </w:rPr>
      </w:pPr>
      <w:r w:rsidRPr="005B2879">
        <w:rPr>
          <w:rFonts w:ascii="Times New Roman" w:hAnsi="Times New Roman" w:cs="Times New Roman"/>
          <w:lang w:val="en-US"/>
        </w:rPr>
        <w:t>Matthew G. Davey</w:t>
      </w:r>
      <w:r w:rsidRPr="005B2879">
        <w:rPr>
          <w:rFonts w:ascii="Times New Roman" w:hAnsi="Times New Roman" w:cs="Times New Roman"/>
          <w:vertAlign w:val="superscript"/>
          <w:lang w:val="en-US"/>
        </w:rPr>
        <w:t>1</w:t>
      </w:r>
      <w:r w:rsidRPr="005B2879">
        <w:rPr>
          <w:rFonts w:ascii="Times New Roman" w:hAnsi="Times New Roman" w:cs="Times New Roman"/>
          <w:lang w:val="en-US"/>
        </w:rPr>
        <w:t>, Ray Abbas</w:t>
      </w:r>
      <w:r w:rsidRPr="005B2879">
        <w:rPr>
          <w:rFonts w:ascii="Times New Roman" w:hAnsi="Times New Roman" w:cs="Times New Roman"/>
          <w:vertAlign w:val="superscript"/>
          <w:lang w:val="en-US"/>
        </w:rPr>
        <w:t>1</w:t>
      </w:r>
      <w:r w:rsidRPr="005B2879">
        <w:rPr>
          <w:rFonts w:ascii="Times New Roman" w:hAnsi="Times New Roman" w:cs="Times New Roman"/>
          <w:lang w:val="en-US"/>
        </w:rPr>
        <w:t>, Eoin P. Kerin</w:t>
      </w:r>
      <w:r w:rsidRPr="005B2879">
        <w:rPr>
          <w:rFonts w:ascii="Times New Roman" w:hAnsi="Times New Roman" w:cs="Times New Roman"/>
          <w:vertAlign w:val="superscript"/>
          <w:lang w:val="en-US"/>
        </w:rPr>
        <w:t>1</w:t>
      </w:r>
      <w:r w:rsidRPr="005B2879">
        <w:rPr>
          <w:rFonts w:ascii="Times New Roman" w:hAnsi="Times New Roman" w:cs="Times New Roman"/>
          <w:lang w:val="en-US"/>
        </w:rPr>
        <w:t>, Maire Caitlin Casey</w:t>
      </w:r>
      <w:r w:rsidRPr="005B2879">
        <w:rPr>
          <w:rFonts w:ascii="Times New Roman" w:hAnsi="Times New Roman" w:cs="Times New Roman"/>
          <w:vertAlign w:val="superscript"/>
          <w:lang w:val="en-US"/>
        </w:rPr>
        <w:t>1</w:t>
      </w:r>
      <w:r w:rsidRPr="005B2879">
        <w:rPr>
          <w:rFonts w:ascii="Times New Roman" w:hAnsi="Times New Roman" w:cs="Times New Roman"/>
          <w:lang w:val="en-US"/>
        </w:rPr>
        <w:t xml:space="preserve">, </w:t>
      </w:r>
      <w:r w:rsidRPr="005B2879">
        <w:rPr>
          <w:rFonts w:ascii="Times New Roman" w:hAnsi="Times New Roman" w:cs="Times New Roman"/>
          <w:lang w:val="en-GB"/>
        </w:rPr>
        <w:t>Andrew McGuire</w:t>
      </w:r>
      <w:r w:rsidRPr="005B2879">
        <w:rPr>
          <w:rFonts w:ascii="Times New Roman" w:hAnsi="Times New Roman" w:cs="Times New Roman"/>
          <w:vertAlign w:val="superscript"/>
          <w:lang w:val="en-GB"/>
        </w:rPr>
        <w:t>1</w:t>
      </w:r>
      <w:r w:rsidRPr="005B2879">
        <w:rPr>
          <w:rFonts w:ascii="Times New Roman" w:hAnsi="Times New Roman" w:cs="Times New Roman"/>
          <w:lang w:val="en-GB"/>
        </w:rPr>
        <w:t>, Ronan M. Waldron</w:t>
      </w:r>
      <w:r w:rsidRPr="005B2879">
        <w:rPr>
          <w:rFonts w:ascii="Times New Roman" w:hAnsi="Times New Roman" w:cs="Times New Roman"/>
          <w:vertAlign w:val="superscript"/>
          <w:lang w:val="en-GB"/>
        </w:rPr>
        <w:t>1</w:t>
      </w:r>
      <w:r w:rsidRPr="005B2879">
        <w:rPr>
          <w:rFonts w:ascii="Times New Roman" w:hAnsi="Times New Roman" w:cs="Times New Roman"/>
          <w:lang w:val="en-GB"/>
        </w:rPr>
        <w:t>, Helen M. Heneghan</w:t>
      </w:r>
      <w:r w:rsidRPr="005B2879">
        <w:rPr>
          <w:rFonts w:ascii="Times New Roman" w:hAnsi="Times New Roman" w:cs="Times New Roman"/>
          <w:vertAlign w:val="superscript"/>
          <w:lang w:val="en-GB"/>
        </w:rPr>
        <w:t>1</w:t>
      </w:r>
      <w:r w:rsidRPr="005B2879">
        <w:rPr>
          <w:rFonts w:ascii="Times New Roman" w:hAnsi="Times New Roman" w:cs="Times New Roman"/>
          <w:lang w:val="en-GB"/>
        </w:rPr>
        <w:t>, John Newell</w:t>
      </w:r>
      <w:r w:rsidRPr="005B2879">
        <w:rPr>
          <w:rFonts w:ascii="Times New Roman" w:hAnsi="Times New Roman" w:cs="Times New Roman"/>
          <w:vertAlign w:val="superscript"/>
          <w:lang w:val="en-GB"/>
        </w:rPr>
        <w:t>2</w:t>
      </w:r>
      <w:r w:rsidRPr="005B2879">
        <w:rPr>
          <w:rFonts w:ascii="Times New Roman" w:hAnsi="Times New Roman" w:cs="Times New Roman"/>
          <w:lang w:val="en-GB"/>
        </w:rPr>
        <w:t>, Ailbhe M. McDermott</w:t>
      </w:r>
      <w:r w:rsidRPr="005B2879">
        <w:rPr>
          <w:rFonts w:ascii="Times New Roman" w:hAnsi="Times New Roman" w:cs="Times New Roman"/>
          <w:vertAlign w:val="superscript"/>
          <w:lang w:val="en-GB"/>
        </w:rPr>
        <w:t>1</w:t>
      </w:r>
      <w:r w:rsidRPr="005B2879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5B2879">
        <w:rPr>
          <w:rFonts w:ascii="Times New Roman" w:hAnsi="Times New Roman" w:cs="Times New Roman"/>
          <w:lang w:val="en-GB"/>
        </w:rPr>
        <w:t>Maccon</w:t>
      </w:r>
      <w:proofErr w:type="spellEnd"/>
      <w:r w:rsidRPr="005B2879">
        <w:rPr>
          <w:rFonts w:ascii="Times New Roman" w:hAnsi="Times New Roman" w:cs="Times New Roman"/>
          <w:lang w:val="en-GB"/>
        </w:rPr>
        <w:t xml:space="preserve"> M. Keane</w:t>
      </w:r>
      <w:r w:rsidRPr="005B2879">
        <w:rPr>
          <w:rFonts w:ascii="Times New Roman" w:hAnsi="Times New Roman" w:cs="Times New Roman"/>
          <w:vertAlign w:val="superscript"/>
          <w:lang w:val="en-GB"/>
        </w:rPr>
        <w:t>3</w:t>
      </w:r>
      <w:r w:rsidRPr="005B2879">
        <w:rPr>
          <w:rFonts w:ascii="Times New Roman" w:hAnsi="Times New Roman" w:cs="Times New Roman"/>
          <w:lang w:val="en-GB"/>
        </w:rPr>
        <w:t>, Aoife J. Lowery</w:t>
      </w:r>
      <w:r w:rsidRPr="005B2879">
        <w:rPr>
          <w:rFonts w:ascii="Times New Roman" w:hAnsi="Times New Roman" w:cs="Times New Roman"/>
          <w:vertAlign w:val="superscript"/>
          <w:lang w:val="en-GB"/>
        </w:rPr>
        <w:t>1</w:t>
      </w:r>
      <w:r w:rsidRPr="005B2879">
        <w:rPr>
          <w:rFonts w:ascii="Times New Roman" w:hAnsi="Times New Roman" w:cs="Times New Roman"/>
          <w:lang w:val="en-GB"/>
        </w:rPr>
        <w:t>, Nicola Miller</w:t>
      </w:r>
      <w:r w:rsidRPr="005B2879">
        <w:rPr>
          <w:rFonts w:ascii="Times New Roman" w:hAnsi="Times New Roman" w:cs="Times New Roman"/>
          <w:vertAlign w:val="superscript"/>
          <w:lang w:val="en-GB"/>
        </w:rPr>
        <w:t>1</w:t>
      </w:r>
      <w:r w:rsidRPr="005B2879">
        <w:rPr>
          <w:rFonts w:ascii="Times New Roman" w:hAnsi="Times New Roman" w:cs="Times New Roman"/>
          <w:lang w:val="en-GB"/>
        </w:rPr>
        <w:t>, Michael J. Kerin*</w:t>
      </w:r>
      <w:r w:rsidRPr="005B2879">
        <w:rPr>
          <w:rFonts w:ascii="Times New Roman" w:hAnsi="Times New Roman" w:cs="Times New Roman"/>
          <w:vertAlign w:val="superscript"/>
          <w:lang w:val="en-GB"/>
        </w:rPr>
        <w:t>1,4</w:t>
      </w:r>
    </w:p>
    <w:p w14:paraId="17C5CA9A" w14:textId="77777777" w:rsidR="00887CEE" w:rsidRPr="005B2879" w:rsidRDefault="00887CEE" w:rsidP="00887CE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vertAlign w:val="superscript"/>
          <w:lang w:val="en-GB"/>
        </w:rPr>
      </w:pPr>
    </w:p>
    <w:p w14:paraId="19FA21A2" w14:textId="77777777" w:rsidR="00887CEE" w:rsidRPr="005B2879" w:rsidRDefault="00887CEE" w:rsidP="00887CE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GB"/>
        </w:rPr>
      </w:pPr>
      <w:r w:rsidRPr="005B2879">
        <w:rPr>
          <w:rFonts w:ascii="Times New Roman" w:hAnsi="Times New Roman" w:cs="Times New Roman"/>
          <w:vertAlign w:val="superscript"/>
          <w:lang w:val="en-GB"/>
        </w:rPr>
        <w:t>1</w:t>
      </w:r>
      <w:r w:rsidRPr="005B2879">
        <w:rPr>
          <w:rFonts w:ascii="Times New Roman" w:hAnsi="Times New Roman" w:cs="Times New Roman"/>
          <w:lang w:val="en-GB"/>
        </w:rPr>
        <w:t>Discipline of Surgery, Lambe Institute for Translational Research, University of</w:t>
      </w:r>
    </w:p>
    <w:p w14:paraId="2BE8F35C" w14:textId="77777777" w:rsidR="00887CEE" w:rsidRPr="005B2879" w:rsidRDefault="00887CEE" w:rsidP="00887CEE">
      <w:pPr>
        <w:spacing w:line="480" w:lineRule="auto"/>
        <w:rPr>
          <w:rFonts w:ascii="Times New Roman" w:hAnsi="Times New Roman" w:cs="Times New Roman"/>
          <w:lang w:val="en-GB"/>
        </w:rPr>
      </w:pPr>
      <w:r w:rsidRPr="005B2879">
        <w:rPr>
          <w:rFonts w:ascii="Times New Roman" w:hAnsi="Times New Roman" w:cs="Times New Roman"/>
          <w:lang w:val="en-GB"/>
        </w:rPr>
        <w:t>Galway, Galway H91 YR71, Ireland</w:t>
      </w:r>
    </w:p>
    <w:p w14:paraId="22CCCA0B" w14:textId="77777777" w:rsidR="00887CEE" w:rsidRPr="005B2879" w:rsidRDefault="00887CEE" w:rsidP="00887CE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GB"/>
        </w:rPr>
      </w:pPr>
      <w:r w:rsidRPr="005B2879">
        <w:rPr>
          <w:rFonts w:ascii="Times New Roman" w:hAnsi="Times New Roman" w:cs="Times New Roman"/>
          <w:vertAlign w:val="superscript"/>
          <w:lang w:val="en-GB"/>
        </w:rPr>
        <w:t>2</w:t>
      </w:r>
      <w:r w:rsidRPr="005B2879">
        <w:rPr>
          <w:rFonts w:ascii="Times New Roman" w:hAnsi="Times New Roman" w:cs="Times New Roman"/>
          <w:lang w:val="en-GB"/>
        </w:rPr>
        <w:t>School of Mathematics, Statistics and Applied Mathematics, University of Galway, Galway H91 TK33, Ireland</w:t>
      </w:r>
    </w:p>
    <w:p w14:paraId="256FD5A0" w14:textId="77777777" w:rsidR="00887CEE" w:rsidRPr="005B2879" w:rsidRDefault="00887CEE" w:rsidP="00887CEE">
      <w:pPr>
        <w:spacing w:line="480" w:lineRule="auto"/>
        <w:rPr>
          <w:rFonts w:ascii="Times New Roman" w:hAnsi="Times New Roman" w:cs="Times New Roman"/>
          <w:lang w:val="en-GB"/>
        </w:rPr>
      </w:pPr>
      <w:r w:rsidRPr="005B2879">
        <w:rPr>
          <w:rFonts w:ascii="Times New Roman" w:hAnsi="Times New Roman" w:cs="Times New Roman"/>
          <w:vertAlign w:val="superscript"/>
          <w:lang w:val="en-GB"/>
        </w:rPr>
        <w:t>3</w:t>
      </w:r>
      <w:r w:rsidRPr="005B2879">
        <w:rPr>
          <w:rFonts w:ascii="Times New Roman" w:hAnsi="Times New Roman" w:cs="Times New Roman"/>
          <w:lang w:val="en-GB"/>
        </w:rPr>
        <w:t>Department of Medical Oncology, Galway University Hospital, Galway H71 YR71, Ireland</w:t>
      </w:r>
    </w:p>
    <w:p w14:paraId="4E63157E" w14:textId="77777777" w:rsidR="00887CEE" w:rsidRPr="005B2879" w:rsidRDefault="00887CEE" w:rsidP="00887CEE">
      <w:pPr>
        <w:spacing w:line="480" w:lineRule="auto"/>
        <w:rPr>
          <w:rFonts w:ascii="Times New Roman" w:hAnsi="Times New Roman" w:cs="Times New Roman"/>
          <w:lang w:val="en-GB"/>
        </w:rPr>
      </w:pPr>
      <w:r w:rsidRPr="005B2879">
        <w:rPr>
          <w:rFonts w:ascii="Times New Roman" w:hAnsi="Times New Roman" w:cs="Times New Roman"/>
          <w:vertAlign w:val="superscript"/>
          <w:lang w:val="en-GB"/>
        </w:rPr>
        <w:t>4</w:t>
      </w:r>
      <w:r w:rsidRPr="005B2879">
        <w:rPr>
          <w:rFonts w:ascii="Times New Roman" w:hAnsi="Times New Roman" w:cs="Times New Roman"/>
          <w:lang w:val="en-GB"/>
        </w:rPr>
        <w:t>Cancer Trials Ireland, Innovation House, Old Finglas Road, Dublin D11 KXN4, Ireland</w:t>
      </w:r>
    </w:p>
    <w:p w14:paraId="4A3C6FB8" w14:textId="77777777" w:rsidR="00887CEE" w:rsidRPr="005B2879" w:rsidRDefault="00887CEE" w:rsidP="00887CEE">
      <w:pPr>
        <w:spacing w:line="480" w:lineRule="auto"/>
        <w:rPr>
          <w:rFonts w:ascii="Times New Roman" w:hAnsi="Times New Roman" w:cs="Times New Roman"/>
          <w:lang w:val="en-GB"/>
        </w:rPr>
      </w:pPr>
      <w:r w:rsidRPr="005B2879">
        <w:rPr>
          <w:rFonts w:ascii="Times New Roman" w:hAnsi="Times New Roman" w:cs="Times New Roman"/>
          <w:lang w:val="en-GB"/>
        </w:rPr>
        <w:t>*European Surgical Association Member Sponsor</w:t>
      </w:r>
    </w:p>
    <w:p w14:paraId="0FF602C6" w14:textId="0B96C3BC" w:rsidR="00032AC0" w:rsidRPr="005B2879" w:rsidRDefault="005B2879">
      <w:pPr>
        <w:rPr>
          <w:rFonts w:ascii="Times New Roman" w:hAnsi="Times New Roman" w:cs="Times New Roman"/>
        </w:rPr>
      </w:pPr>
    </w:p>
    <w:p w14:paraId="31DFA743" w14:textId="6C20965F" w:rsidR="00887CEE" w:rsidRPr="005B2879" w:rsidRDefault="00887CEE">
      <w:pPr>
        <w:rPr>
          <w:rFonts w:ascii="Times New Roman" w:hAnsi="Times New Roman" w:cs="Times New Roman"/>
        </w:rPr>
      </w:pPr>
    </w:p>
    <w:p w14:paraId="39359CF8" w14:textId="3B5D4240" w:rsidR="00887CEE" w:rsidRPr="005B2879" w:rsidRDefault="00887CEE">
      <w:pPr>
        <w:rPr>
          <w:rFonts w:ascii="Times New Roman" w:hAnsi="Times New Roman" w:cs="Times New Roman"/>
          <w:b/>
          <w:bCs/>
        </w:rPr>
      </w:pPr>
      <w:r w:rsidRPr="005B2879">
        <w:rPr>
          <w:rFonts w:ascii="Times New Roman" w:hAnsi="Times New Roman" w:cs="Times New Roman"/>
          <w:b/>
          <w:bCs/>
        </w:rPr>
        <w:t>SUPPLEMENTARY MATERIAL</w:t>
      </w:r>
    </w:p>
    <w:p w14:paraId="03C35C68" w14:textId="7B938A5C" w:rsidR="00887CEE" w:rsidRPr="005B2879" w:rsidRDefault="00887CEE">
      <w:pPr>
        <w:rPr>
          <w:rFonts w:ascii="Times New Roman" w:hAnsi="Times New Roman" w:cs="Times New Roman"/>
          <w:b/>
          <w:bCs/>
        </w:rPr>
      </w:pPr>
      <w:r w:rsidRPr="005B2879">
        <w:rPr>
          <w:rFonts w:ascii="Times New Roman" w:hAnsi="Times New Roman" w:cs="Times New Roman"/>
          <w:b/>
          <w:bCs/>
        </w:rPr>
        <w:br w:type="page"/>
      </w:r>
    </w:p>
    <w:p w14:paraId="662FE361" w14:textId="167F08E6" w:rsidR="00887CEE" w:rsidRPr="005B2879" w:rsidRDefault="00887CEE">
      <w:pPr>
        <w:rPr>
          <w:rFonts w:ascii="Times New Roman" w:hAnsi="Times New Roman" w:cs="Times New Roman"/>
          <w:b/>
          <w:bCs/>
        </w:rPr>
      </w:pPr>
      <w:r w:rsidRPr="005B2879">
        <w:rPr>
          <w:rFonts w:ascii="Times New Roman" w:hAnsi="Times New Roman" w:cs="Times New Roman"/>
          <w:b/>
          <w:bCs/>
        </w:rPr>
        <w:lastRenderedPageBreak/>
        <w:t xml:space="preserve">Supplementary Material S1. </w:t>
      </w:r>
    </w:p>
    <w:p w14:paraId="2285265D" w14:textId="691D8A36" w:rsidR="00887CEE" w:rsidRPr="005B2879" w:rsidRDefault="00887CEE">
      <w:pPr>
        <w:rPr>
          <w:rFonts w:ascii="Times New Roman" w:hAnsi="Times New Roman" w:cs="Times New Roman"/>
          <w:b/>
          <w:bCs/>
        </w:rPr>
      </w:pPr>
    </w:p>
    <w:p w14:paraId="2D4C1DF3" w14:textId="029694B2" w:rsidR="00887CEE" w:rsidRPr="005B2879" w:rsidRDefault="00887CEE">
      <w:pPr>
        <w:rPr>
          <w:rFonts w:ascii="Times New Roman" w:hAnsi="Times New Roman" w:cs="Times New Roman"/>
        </w:rPr>
      </w:pPr>
      <w:r w:rsidRPr="005B2879">
        <w:rPr>
          <w:rFonts w:ascii="Times New Roman" w:hAnsi="Times New Roman" w:cs="Times New Roman"/>
        </w:rPr>
        <w:t xml:space="preserve">Detailed outline of the chemotherapy regimens prescribed in the current study. </w:t>
      </w:r>
    </w:p>
    <w:p w14:paraId="63F338DF" w14:textId="04D9A53F" w:rsidR="00887CEE" w:rsidRPr="005B2879" w:rsidRDefault="00887CEE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1"/>
      </w:tblGrid>
      <w:tr w:rsidR="005B2879" w:rsidRPr="005B2879" w14:paraId="02DA8AD7" w14:textId="77777777" w:rsidTr="00887CEE">
        <w:tc>
          <w:tcPr>
            <w:tcW w:w="6799" w:type="dxa"/>
            <w:shd w:val="clear" w:color="auto" w:fill="000000" w:themeFill="text1"/>
          </w:tcPr>
          <w:p w14:paraId="02B74C02" w14:textId="05548500" w:rsidR="00887CEE" w:rsidRPr="005B2879" w:rsidRDefault="00887CEE">
            <w:pPr>
              <w:rPr>
                <w:rFonts w:ascii="Times New Roman" w:hAnsi="Times New Roman" w:cs="Times New Roman"/>
                <w:b/>
                <w:bCs/>
              </w:rPr>
            </w:pPr>
            <w:r w:rsidRPr="005B2879">
              <w:rPr>
                <w:rFonts w:ascii="Times New Roman" w:hAnsi="Times New Roman" w:cs="Times New Roman"/>
                <w:b/>
                <w:bCs/>
              </w:rPr>
              <w:t>Chemotherapy regimen</w:t>
            </w:r>
          </w:p>
        </w:tc>
        <w:tc>
          <w:tcPr>
            <w:tcW w:w="2211" w:type="dxa"/>
            <w:shd w:val="clear" w:color="auto" w:fill="000000" w:themeFill="text1"/>
          </w:tcPr>
          <w:p w14:paraId="4CEB8859" w14:textId="3773AD9B" w:rsidR="00887CEE" w:rsidRPr="005B2879" w:rsidRDefault="00887CEE">
            <w:pPr>
              <w:rPr>
                <w:rFonts w:ascii="Times New Roman" w:hAnsi="Times New Roman" w:cs="Times New Roman"/>
                <w:b/>
                <w:bCs/>
              </w:rPr>
            </w:pPr>
            <w:r w:rsidRPr="005B2879">
              <w:rPr>
                <w:rFonts w:ascii="Times New Roman" w:hAnsi="Times New Roman" w:cs="Times New Roman"/>
                <w:b/>
                <w:bCs/>
              </w:rPr>
              <w:t>Number (%)</w:t>
            </w:r>
          </w:p>
        </w:tc>
      </w:tr>
      <w:tr w:rsidR="005B2879" w:rsidRPr="005B2879" w14:paraId="1AF9E3CE" w14:textId="77777777" w:rsidTr="00887CEE">
        <w:tc>
          <w:tcPr>
            <w:tcW w:w="6799" w:type="dxa"/>
          </w:tcPr>
          <w:p w14:paraId="150D0FAF" w14:textId="13BB22C1" w:rsidR="00887CEE" w:rsidRPr="005B2879" w:rsidRDefault="00887CEE">
            <w:pPr>
              <w:rPr>
                <w:rFonts w:ascii="Times New Roman" w:hAnsi="Times New Roman" w:cs="Times New Roman"/>
              </w:rPr>
            </w:pPr>
            <w:r w:rsidRPr="005B2879">
              <w:rPr>
                <w:rFonts w:ascii="Times New Roman" w:hAnsi="Times New Roman" w:cs="Times New Roman"/>
                <w:lang w:val="en-US"/>
              </w:rPr>
              <w:t>Doxorubicin and cyclophosphamide followed by paclitaxel (AC-T)</w:t>
            </w:r>
          </w:p>
        </w:tc>
        <w:tc>
          <w:tcPr>
            <w:tcW w:w="2211" w:type="dxa"/>
          </w:tcPr>
          <w:p w14:paraId="311F5B2F" w14:textId="0EA756BB" w:rsidR="00887CEE" w:rsidRPr="005B2879" w:rsidRDefault="00887CEE">
            <w:pPr>
              <w:rPr>
                <w:rFonts w:ascii="Times New Roman" w:hAnsi="Times New Roman" w:cs="Times New Roman"/>
              </w:rPr>
            </w:pPr>
            <w:r w:rsidRPr="005B2879">
              <w:rPr>
                <w:rFonts w:ascii="Times New Roman" w:hAnsi="Times New Roman" w:cs="Times New Roman"/>
                <w:lang w:val="en-US"/>
              </w:rPr>
              <w:t>56 (55.5%)</w:t>
            </w:r>
          </w:p>
        </w:tc>
      </w:tr>
      <w:tr w:rsidR="005B2879" w:rsidRPr="005B2879" w14:paraId="606473B9" w14:textId="77777777" w:rsidTr="00887CEE">
        <w:tc>
          <w:tcPr>
            <w:tcW w:w="6799" w:type="dxa"/>
          </w:tcPr>
          <w:p w14:paraId="7FA5257B" w14:textId="6FA44794" w:rsidR="00887CEE" w:rsidRPr="005B2879" w:rsidRDefault="00887CEE">
            <w:pPr>
              <w:rPr>
                <w:rFonts w:ascii="Times New Roman" w:hAnsi="Times New Roman" w:cs="Times New Roman"/>
              </w:rPr>
            </w:pPr>
            <w:r w:rsidRPr="005B2879">
              <w:rPr>
                <w:rFonts w:ascii="Times New Roman" w:hAnsi="Times New Roman" w:cs="Times New Roman"/>
              </w:rPr>
              <w:t xml:space="preserve">Docetaxel, Carboplatin and </w:t>
            </w:r>
            <w:proofErr w:type="spellStart"/>
            <w:r w:rsidRPr="005B2879">
              <w:rPr>
                <w:rFonts w:ascii="Times New Roman" w:hAnsi="Times New Roman" w:cs="Times New Roman"/>
              </w:rPr>
              <w:t>Trastuzumab</w:t>
            </w:r>
            <w:proofErr w:type="spellEnd"/>
            <w:r w:rsidRPr="005B2879">
              <w:rPr>
                <w:rFonts w:ascii="Times New Roman" w:hAnsi="Times New Roman" w:cs="Times New Roman"/>
              </w:rPr>
              <w:t xml:space="preserve"> (TCH)</w:t>
            </w:r>
          </w:p>
        </w:tc>
        <w:tc>
          <w:tcPr>
            <w:tcW w:w="2211" w:type="dxa"/>
          </w:tcPr>
          <w:p w14:paraId="7D9BE31B" w14:textId="628158FA" w:rsidR="00887CEE" w:rsidRPr="005B2879" w:rsidRDefault="00887CEE">
            <w:pPr>
              <w:rPr>
                <w:rFonts w:ascii="Times New Roman" w:hAnsi="Times New Roman" w:cs="Times New Roman"/>
              </w:rPr>
            </w:pPr>
            <w:r w:rsidRPr="005B2879">
              <w:rPr>
                <w:rFonts w:ascii="Times New Roman" w:hAnsi="Times New Roman" w:cs="Times New Roman"/>
              </w:rPr>
              <w:t>19 (18.8%)</w:t>
            </w:r>
          </w:p>
        </w:tc>
      </w:tr>
      <w:tr w:rsidR="005B2879" w:rsidRPr="005B2879" w14:paraId="2B6DA330" w14:textId="77777777" w:rsidTr="00887CEE">
        <w:tc>
          <w:tcPr>
            <w:tcW w:w="6799" w:type="dxa"/>
          </w:tcPr>
          <w:p w14:paraId="08B87639" w14:textId="0A12044F" w:rsidR="00887CEE" w:rsidRPr="005B2879" w:rsidRDefault="00887CEE">
            <w:pPr>
              <w:rPr>
                <w:rFonts w:ascii="Times New Roman" w:hAnsi="Times New Roman" w:cs="Times New Roman"/>
              </w:rPr>
            </w:pPr>
            <w:r w:rsidRPr="005B2879">
              <w:rPr>
                <w:rFonts w:ascii="Times New Roman" w:hAnsi="Times New Roman" w:cs="Times New Roman"/>
              </w:rPr>
              <w:t xml:space="preserve">Docetaxel, Carboplatin and </w:t>
            </w:r>
            <w:proofErr w:type="spellStart"/>
            <w:r w:rsidRPr="005B2879">
              <w:rPr>
                <w:rFonts w:ascii="Times New Roman" w:hAnsi="Times New Roman" w:cs="Times New Roman"/>
              </w:rPr>
              <w:t>Trastuzumab</w:t>
            </w:r>
            <w:proofErr w:type="spellEnd"/>
            <w:r w:rsidRPr="005B287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879">
              <w:rPr>
                <w:rFonts w:ascii="Times New Roman" w:hAnsi="Times New Roman" w:cs="Times New Roman"/>
              </w:rPr>
              <w:t>Lapatinib</w:t>
            </w:r>
            <w:proofErr w:type="spellEnd"/>
            <w:r w:rsidRPr="005B2879">
              <w:rPr>
                <w:rFonts w:ascii="Times New Roman" w:hAnsi="Times New Roman" w:cs="Times New Roman"/>
              </w:rPr>
              <w:t xml:space="preserve"> (TCHL)</w:t>
            </w:r>
          </w:p>
        </w:tc>
        <w:tc>
          <w:tcPr>
            <w:tcW w:w="2211" w:type="dxa"/>
          </w:tcPr>
          <w:p w14:paraId="279C1F68" w14:textId="3283AAFD" w:rsidR="00887CEE" w:rsidRPr="005B2879" w:rsidRDefault="00887CEE">
            <w:pPr>
              <w:rPr>
                <w:rFonts w:ascii="Times New Roman" w:hAnsi="Times New Roman" w:cs="Times New Roman"/>
              </w:rPr>
            </w:pPr>
            <w:r w:rsidRPr="005B2879">
              <w:rPr>
                <w:rFonts w:ascii="Times New Roman" w:hAnsi="Times New Roman" w:cs="Times New Roman"/>
              </w:rPr>
              <w:t>7 (6.9%)</w:t>
            </w:r>
          </w:p>
        </w:tc>
      </w:tr>
      <w:tr w:rsidR="00887CEE" w:rsidRPr="005B2879" w14:paraId="688266EF" w14:textId="77777777" w:rsidTr="00887CEE">
        <w:tc>
          <w:tcPr>
            <w:tcW w:w="6799" w:type="dxa"/>
          </w:tcPr>
          <w:p w14:paraId="281A2A14" w14:textId="651ECC4C" w:rsidR="00887CEE" w:rsidRPr="005B2879" w:rsidRDefault="00887CEE">
            <w:pPr>
              <w:rPr>
                <w:rFonts w:ascii="Times New Roman" w:hAnsi="Times New Roman" w:cs="Times New Roman"/>
              </w:rPr>
            </w:pPr>
            <w:r w:rsidRPr="005B2879">
              <w:rPr>
                <w:rFonts w:ascii="Times New Roman" w:hAnsi="Times New Roman" w:cs="Times New Roman"/>
              </w:rPr>
              <w:t xml:space="preserve">Other combinations </w:t>
            </w:r>
          </w:p>
        </w:tc>
        <w:tc>
          <w:tcPr>
            <w:tcW w:w="2211" w:type="dxa"/>
          </w:tcPr>
          <w:p w14:paraId="0ECCF93E" w14:textId="29EBD8FE" w:rsidR="00887CEE" w:rsidRPr="005B2879" w:rsidRDefault="00887CEE">
            <w:pPr>
              <w:rPr>
                <w:rFonts w:ascii="Times New Roman" w:hAnsi="Times New Roman" w:cs="Times New Roman"/>
              </w:rPr>
            </w:pPr>
            <w:r w:rsidRPr="005B2879">
              <w:rPr>
                <w:rFonts w:ascii="Times New Roman" w:hAnsi="Times New Roman" w:cs="Times New Roman"/>
              </w:rPr>
              <w:t>19 (18.8%)</w:t>
            </w:r>
            <w:bookmarkStart w:id="0" w:name="_GoBack"/>
            <w:bookmarkEnd w:id="0"/>
          </w:p>
        </w:tc>
      </w:tr>
    </w:tbl>
    <w:p w14:paraId="2CA51A62" w14:textId="77777777" w:rsidR="00887CEE" w:rsidRPr="005B2879" w:rsidRDefault="00887CEE">
      <w:pPr>
        <w:rPr>
          <w:rFonts w:ascii="Times New Roman" w:hAnsi="Times New Roman" w:cs="Times New Roman"/>
          <w:b/>
          <w:bCs/>
        </w:rPr>
      </w:pPr>
    </w:p>
    <w:sectPr w:rsidR="00887CEE" w:rsidRPr="005B2879" w:rsidSect="005B287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CEE"/>
    <w:rsid w:val="00015F24"/>
    <w:rsid w:val="000571B4"/>
    <w:rsid w:val="000A4577"/>
    <w:rsid w:val="000C072D"/>
    <w:rsid w:val="000F7F6A"/>
    <w:rsid w:val="001010DC"/>
    <w:rsid w:val="0012087F"/>
    <w:rsid w:val="001346A8"/>
    <w:rsid w:val="001370B8"/>
    <w:rsid w:val="001409C2"/>
    <w:rsid w:val="00141345"/>
    <w:rsid w:val="001734FB"/>
    <w:rsid w:val="001A3255"/>
    <w:rsid w:val="001A6148"/>
    <w:rsid w:val="001C21D6"/>
    <w:rsid w:val="00200095"/>
    <w:rsid w:val="00232205"/>
    <w:rsid w:val="002C1389"/>
    <w:rsid w:val="002C47E9"/>
    <w:rsid w:val="002C7B56"/>
    <w:rsid w:val="002E70B8"/>
    <w:rsid w:val="002F7F85"/>
    <w:rsid w:val="003825B4"/>
    <w:rsid w:val="00390390"/>
    <w:rsid w:val="003B0E5D"/>
    <w:rsid w:val="003F4905"/>
    <w:rsid w:val="004422FC"/>
    <w:rsid w:val="00482C34"/>
    <w:rsid w:val="004F7834"/>
    <w:rsid w:val="0050783D"/>
    <w:rsid w:val="00536CAA"/>
    <w:rsid w:val="005456E3"/>
    <w:rsid w:val="00550CB9"/>
    <w:rsid w:val="005B2879"/>
    <w:rsid w:val="005D1D2A"/>
    <w:rsid w:val="00630D73"/>
    <w:rsid w:val="0064326B"/>
    <w:rsid w:val="00650FB5"/>
    <w:rsid w:val="0067402A"/>
    <w:rsid w:val="006B5AD3"/>
    <w:rsid w:val="006B6514"/>
    <w:rsid w:val="006E0417"/>
    <w:rsid w:val="0072456E"/>
    <w:rsid w:val="007273B0"/>
    <w:rsid w:val="00747ACD"/>
    <w:rsid w:val="00792273"/>
    <w:rsid w:val="007C7347"/>
    <w:rsid w:val="007D7750"/>
    <w:rsid w:val="0082602F"/>
    <w:rsid w:val="00836AC1"/>
    <w:rsid w:val="00854564"/>
    <w:rsid w:val="00856190"/>
    <w:rsid w:val="00887CEE"/>
    <w:rsid w:val="008F61AF"/>
    <w:rsid w:val="009524B1"/>
    <w:rsid w:val="009825B7"/>
    <w:rsid w:val="0098349D"/>
    <w:rsid w:val="009D1D8A"/>
    <w:rsid w:val="009E7B92"/>
    <w:rsid w:val="009F258F"/>
    <w:rsid w:val="00A14515"/>
    <w:rsid w:val="00A3083D"/>
    <w:rsid w:val="00A55CBC"/>
    <w:rsid w:val="00AA2E79"/>
    <w:rsid w:val="00AB413A"/>
    <w:rsid w:val="00AF65F3"/>
    <w:rsid w:val="00B2779A"/>
    <w:rsid w:val="00B57D02"/>
    <w:rsid w:val="00B90212"/>
    <w:rsid w:val="00BD0F3B"/>
    <w:rsid w:val="00BE111F"/>
    <w:rsid w:val="00C02BC8"/>
    <w:rsid w:val="00C04D1E"/>
    <w:rsid w:val="00C43DE4"/>
    <w:rsid w:val="00C45B63"/>
    <w:rsid w:val="00CB1BCD"/>
    <w:rsid w:val="00D667AC"/>
    <w:rsid w:val="00DA7B88"/>
    <w:rsid w:val="00DB146B"/>
    <w:rsid w:val="00DD23C9"/>
    <w:rsid w:val="00DF2A7A"/>
    <w:rsid w:val="00E42241"/>
    <w:rsid w:val="00E445D1"/>
    <w:rsid w:val="00E72063"/>
    <w:rsid w:val="00E94777"/>
    <w:rsid w:val="00ED3F54"/>
    <w:rsid w:val="00F21AF0"/>
    <w:rsid w:val="00F222DD"/>
    <w:rsid w:val="00F50F3E"/>
    <w:rsid w:val="00F55328"/>
    <w:rsid w:val="00F67636"/>
    <w:rsid w:val="00FE21BF"/>
    <w:rsid w:val="00FE5BDE"/>
    <w:rsid w:val="00FF257D"/>
    <w:rsid w:val="00FF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CF8D4"/>
  <w15:chartTrackingRefBased/>
  <w15:docId w15:val="{7E16A588-CE21-3041-AEA6-850BC6E7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C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DAVEY, MATTHEW</dc:creator>
  <cp:keywords/>
  <dc:description/>
  <cp:lastModifiedBy>Dinesh R</cp:lastModifiedBy>
  <cp:revision>3</cp:revision>
  <dcterms:created xsi:type="dcterms:W3CDTF">2023-04-02T18:13:00Z</dcterms:created>
  <dcterms:modified xsi:type="dcterms:W3CDTF">2023-07-09T00:32:00Z</dcterms:modified>
</cp:coreProperties>
</file>