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B6B1" w14:textId="31FDEE76" w:rsidR="00B22A5D" w:rsidRDefault="00B22A5D" w:rsidP="00B22A5D">
      <w:r w:rsidRPr="003D3330">
        <w:t>Treatment patterns of patients with HR+/HER2- metastatic breast cancer receiving CDK4/6</w:t>
      </w:r>
      <w:r>
        <w:t xml:space="preserve"> inhibitor</w:t>
      </w:r>
      <w:r w:rsidRPr="003D3330">
        <w:t xml:space="preserve">-based regimens – A Cohort Study in the </w:t>
      </w:r>
      <w:r>
        <w:t xml:space="preserve">nationwide Healthcare </w:t>
      </w:r>
      <w:r w:rsidRPr="003D3330">
        <w:t xml:space="preserve">French </w:t>
      </w:r>
      <w:r>
        <w:t>database</w:t>
      </w:r>
    </w:p>
    <w:p w14:paraId="7AB3B769" w14:textId="5F461A72" w:rsidR="00B73CE0" w:rsidRPr="003D3330" w:rsidRDefault="00B73CE0" w:rsidP="00B22A5D">
      <w:r w:rsidRPr="000E142B">
        <w:t>Breast Cancer Research and Treatment</w:t>
      </w:r>
    </w:p>
    <w:p w14:paraId="03AB211D" w14:textId="0EC61B4C" w:rsidR="00C6325D" w:rsidRPr="006F4AD2" w:rsidRDefault="00C6325D" w:rsidP="00C6325D">
      <w:pPr>
        <w:rPr>
          <w:vertAlign w:val="superscript"/>
        </w:rPr>
      </w:pPr>
      <w:r w:rsidRPr="00774126">
        <w:t>Stephanie</w:t>
      </w:r>
      <w:r>
        <w:t xml:space="preserve"> H</w:t>
      </w:r>
      <w:r w:rsidRPr="00774126">
        <w:t xml:space="preserve"> Read</w:t>
      </w:r>
      <w:r>
        <w:rPr>
          <w:vertAlign w:val="superscript"/>
        </w:rPr>
        <w:t>1</w:t>
      </w:r>
      <w:r w:rsidRPr="00774126">
        <w:t>, Nadia Quignot</w:t>
      </w:r>
      <w:r>
        <w:rPr>
          <w:vertAlign w:val="superscript"/>
        </w:rPr>
        <w:t>2</w:t>
      </w:r>
      <w:r w:rsidRPr="00774126">
        <w:t>, Raissa Kapso-Kapnang</w:t>
      </w:r>
      <w:r>
        <w:rPr>
          <w:vertAlign w:val="superscript"/>
        </w:rPr>
        <w:t>2</w:t>
      </w:r>
      <w:r w:rsidRPr="00774126">
        <w:t>, Erin Comerford</w:t>
      </w:r>
      <w:r>
        <w:rPr>
          <w:vertAlign w:val="superscript"/>
        </w:rPr>
        <w:t>3</w:t>
      </w:r>
      <w:r w:rsidRPr="00774126">
        <w:t>, Ying Zheng</w:t>
      </w:r>
      <w:r>
        <w:rPr>
          <w:vertAlign w:val="superscript"/>
        </w:rPr>
        <w:t>3</w:t>
      </w:r>
      <w:r w:rsidRPr="00774126">
        <w:t>, Corona Gainford</w:t>
      </w:r>
      <w:r>
        <w:rPr>
          <w:vertAlign w:val="superscript"/>
        </w:rPr>
        <w:t>3</w:t>
      </w:r>
      <w:r w:rsidRPr="00774126">
        <w:t>, Medha Sasane</w:t>
      </w:r>
      <w:r>
        <w:rPr>
          <w:vertAlign w:val="superscript"/>
        </w:rPr>
        <w:t>3</w:t>
      </w:r>
      <w:r w:rsidRPr="00774126">
        <w:t>, Anne-Lise Vataire</w:t>
      </w:r>
      <w:r>
        <w:rPr>
          <w:vertAlign w:val="superscript"/>
        </w:rPr>
        <w:t>4</w:t>
      </w:r>
      <w:r w:rsidRPr="00774126">
        <w:t>, Laure Delzongle</w:t>
      </w:r>
      <w:r>
        <w:rPr>
          <w:vertAlign w:val="superscript"/>
        </w:rPr>
        <w:t>4</w:t>
      </w:r>
      <w:r w:rsidRPr="00774126">
        <w:t>, Francois-Clement Bidard</w:t>
      </w:r>
      <w:r>
        <w:rPr>
          <w:vertAlign w:val="superscript"/>
        </w:rPr>
        <w:t>5,6</w:t>
      </w:r>
    </w:p>
    <w:p w14:paraId="0CE65DD6" w14:textId="77777777" w:rsidR="003675EB" w:rsidRPr="0007263C" w:rsidRDefault="003675EB" w:rsidP="003675EB">
      <w:r w:rsidRPr="006F4AD2">
        <w:rPr>
          <w:vertAlign w:val="superscript"/>
        </w:rPr>
        <w:t>1</w:t>
      </w:r>
      <w:r w:rsidRPr="006F4AD2">
        <w:t xml:space="preserve"> Certara</w:t>
      </w:r>
      <w:r>
        <w:t xml:space="preserve"> UK limited</w:t>
      </w:r>
      <w:r w:rsidDel="00DA1591">
        <w:t xml:space="preserve"> </w:t>
      </w:r>
      <w:r w:rsidRPr="006F4AD2">
        <w:t>, London, UK</w:t>
      </w:r>
    </w:p>
    <w:p w14:paraId="7CAAA285" w14:textId="77777777" w:rsidR="003675EB" w:rsidRPr="00E00255" w:rsidRDefault="003675EB" w:rsidP="003675EB">
      <w:pPr>
        <w:rPr>
          <w:lang w:val="it-IT"/>
        </w:rPr>
      </w:pPr>
      <w:r w:rsidRPr="00E00255">
        <w:rPr>
          <w:vertAlign w:val="superscript"/>
          <w:lang w:val="it-IT"/>
        </w:rPr>
        <w:t>2</w:t>
      </w:r>
      <w:r w:rsidRPr="00E00255">
        <w:rPr>
          <w:lang w:val="it-IT"/>
        </w:rPr>
        <w:t xml:space="preserve"> Certara France, Paris, France</w:t>
      </w:r>
    </w:p>
    <w:p w14:paraId="3929C8F8" w14:textId="77777777" w:rsidR="003675EB" w:rsidRPr="00E00255" w:rsidRDefault="003675EB" w:rsidP="003675EB">
      <w:pPr>
        <w:rPr>
          <w:lang w:val="it-IT"/>
        </w:rPr>
      </w:pPr>
      <w:r w:rsidRPr="00E00255">
        <w:rPr>
          <w:vertAlign w:val="superscript"/>
          <w:lang w:val="it-IT"/>
        </w:rPr>
        <w:t xml:space="preserve">3 </w:t>
      </w:r>
      <w:r w:rsidRPr="00E00255">
        <w:rPr>
          <w:lang w:val="it-IT"/>
        </w:rPr>
        <w:t>Sanofi, Cambridge, MA, USA</w:t>
      </w:r>
    </w:p>
    <w:p w14:paraId="130FA74A" w14:textId="77777777" w:rsidR="003675EB" w:rsidRPr="00E00255" w:rsidRDefault="003675EB" w:rsidP="003675EB">
      <w:pPr>
        <w:rPr>
          <w:sz w:val="24"/>
          <w:szCs w:val="24"/>
          <w:lang w:val="it-IT"/>
        </w:rPr>
      </w:pPr>
      <w:r w:rsidRPr="00E00255">
        <w:rPr>
          <w:vertAlign w:val="superscript"/>
          <w:lang w:val="it-IT"/>
        </w:rPr>
        <w:t xml:space="preserve">4 </w:t>
      </w:r>
      <w:r w:rsidRPr="00E00255">
        <w:rPr>
          <w:lang w:val="it-IT"/>
        </w:rPr>
        <w:t>Sanofi, Paris, France</w:t>
      </w:r>
    </w:p>
    <w:p w14:paraId="5A918983" w14:textId="77777777" w:rsidR="003675EB" w:rsidRPr="006F4AD2" w:rsidRDefault="003675EB" w:rsidP="003675EB">
      <w:pPr>
        <w:rPr>
          <w:vertAlign w:val="superscript"/>
        </w:rPr>
      </w:pPr>
      <w:r>
        <w:rPr>
          <w:vertAlign w:val="superscript"/>
        </w:rPr>
        <w:t xml:space="preserve">5 </w:t>
      </w:r>
      <w:r>
        <w:t xml:space="preserve">Department of Medical Oncology, </w:t>
      </w:r>
      <w:proofErr w:type="spellStart"/>
      <w:r>
        <w:t>Institut</w:t>
      </w:r>
      <w:proofErr w:type="spellEnd"/>
      <w:r>
        <w:t xml:space="preserve"> Curie, Saint-Cloud, France</w:t>
      </w:r>
    </w:p>
    <w:p w14:paraId="114FE2B3" w14:textId="2924AAE7" w:rsidR="003675EB" w:rsidRPr="003675EB" w:rsidRDefault="003675EB" w:rsidP="003675EB">
      <w:pPr>
        <w:rPr>
          <w:lang w:val="fr-FR"/>
        </w:rPr>
      </w:pPr>
      <w:r>
        <w:rPr>
          <w:vertAlign w:val="superscript"/>
          <w:lang w:val="fr-FR"/>
        </w:rPr>
        <w:t xml:space="preserve">6 </w:t>
      </w:r>
      <w:r w:rsidRPr="00C91A7F">
        <w:rPr>
          <w:lang w:val="fr-FR"/>
        </w:rPr>
        <w:t>Université Versailles Saint-Quentin, Université Paris-Saclay, Saint-Cloud, France</w:t>
      </w:r>
    </w:p>
    <w:p w14:paraId="07CF7112" w14:textId="1D345398" w:rsidR="003675EB" w:rsidRDefault="002903B1" w:rsidP="003675EB">
      <w:r w:rsidRPr="00E73D8A">
        <w:t>Corresponding author</w:t>
      </w:r>
      <w:r w:rsidR="003675EB" w:rsidRPr="00E73D8A">
        <w:t>: Stephanie</w:t>
      </w:r>
      <w:r w:rsidR="003675EB">
        <w:t xml:space="preserve"> Read (Stephanie.Read@certara.com)</w:t>
      </w:r>
    </w:p>
    <w:p w14:paraId="5F33B508" w14:textId="7B779F38" w:rsidR="00166229" w:rsidRDefault="002903B1">
      <w:pPr>
        <w:rPr>
          <w:noProof/>
          <w:lang w:val="en-GB"/>
        </w:rPr>
      </w:pPr>
      <w:r>
        <w:rPr>
          <w:noProof/>
          <w:lang w:val="en-GB"/>
        </w:rPr>
        <w:br w:type="page"/>
      </w:r>
    </w:p>
    <w:p w14:paraId="5C075773" w14:textId="082075BB" w:rsidR="002903B1" w:rsidRPr="006D301A" w:rsidRDefault="002903B1" w:rsidP="002903B1">
      <w:pPr>
        <w:pStyle w:val="Caption"/>
        <w:rPr>
          <w:rFonts w:cs="Times New Roman"/>
          <w:b w:val="0"/>
          <w:bCs/>
          <w:i/>
          <w:iCs w:val="0"/>
        </w:rPr>
      </w:pPr>
      <w:r>
        <w:lastRenderedPageBreak/>
        <w:t>Supplementary Table S</w:t>
      </w:r>
      <w:r w:rsidR="000F295D">
        <w:t>3</w:t>
      </w:r>
      <w:r>
        <w:t xml:space="preserve">. </w:t>
      </w:r>
      <w:r w:rsidRPr="006D301A">
        <w:rPr>
          <w:b w:val="0"/>
          <w:bCs/>
        </w:rPr>
        <w:t>Ten m</w:t>
      </w:r>
      <w:r w:rsidRPr="006D301A">
        <w:rPr>
          <w:rFonts w:cs="Times New Roman"/>
          <w:b w:val="0"/>
          <w:bCs/>
        </w:rPr>
        <w:t xml:space="preserve">ost frequent treatment regimens during complete follow up by LOT – Main cohort of 6,061 patients who received a </w:t>
      </w:r>
      <w:proofErr w:type="gramStart"/>
      <w:r>
        <w:rPr>
          <w:rFonts w:cs="Times New Roman"/>
          <w:b w:val="0"/>
          <w:bCs/>
        </w:rPr>
        <w:t>CDK4/6 inhibitors</w:t>
      </w:r>
      <w:proofErr w:type="gramEnd"/>
      <w:r w:rsidRPr="006D301A">
        <w:rPr>
          <w:rFonts w:cs="Times New Roman"/>
          <w:b w:val="0"/>
          <w:bCs/>
        </w:rPr>
        <w:t xml:space="preserve">-based regimen of interest as </w:t>
      </w:r>
      <w:r>
        <w:rPr>
          <w:rFonts w:cs="Times New Roman"/>
          <w:b w:val="0"/>
          <w:bCs/>
        </w:rPr>
        <w:t>first line</w:t>
      </w:r>
      <w:r w:rsidRPr="006D301A">
        <w:rPr>
          <w:rFonts w:cs="Times New Roman"/>
          <w:b w:val="0"/>
          <w:bCs/>
        </w:rPr>
        <w:t xml:space="preserve"> HR+/HER2- mBC treatment</w:t>
      </w:r>
    </w:p>
    <w:tbl>
      <w:tblPr>
        <w:tblStyle w:val="TableGrid"/>
        <w:tblW w:w="925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92"/>
        <w:gridCol w:w="1955"/>
        <w:gridCol w:w="1956"/>
        <w:gridCol w:w="1956"/>
      </w:tblGrid>
      <w:tr w:rsidR="00AC4EBD" w:rsidRPr="00CD76DF" w14:paraId="4D200039" w14:textId="77777777" w:rsidTr="002903B1">
        <w:trPr>
          <w:trHeight w:val="549"/>
        </w:trPr>
        <w:tc>
          <w:tcPr>
            <w:tcW w:w="3392" w:type="dxa"/>
            <w:vMerge w:val="restart"/>
          </w:tcPr>
          <w:p w14:paraId="1D4B1762" w14:textId="77777777" w:rsidR="00AC4EBD" w:rsidRPr="002903B1" w:rsidRDefault="00AC4EBD" w:rsidP="00186F98">
            <w:pPr>
              <w:rPr>
                <w:rFonts w:eastAsia="Times New Roman" w:cs="Times New Roman"/>
                <w:b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Most frequent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treatment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regimens</w:t>
            </w:r>
            <w:proofErr w:type="spellEnd"/>
          </w:p>
        </w:tc>
        <w:tc>
          <w:tcPr>
            <w:tcW w:w="1955" w:type="dxa"/>
          </w:tcPr>
          <w:p w14:paraId="64CCCF29" w14:textId="77777777" w:rsidR="00AC4EBD" w:rsidRPr="002903B1" w:rsidRDefault="00AC4EBD" w:rsidP="00186F9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Overall</w:t>
            </w:r>
          </w:p>
        </w:tc>
        <w:tc>
          <w:tcPr>
            <w:tcW w:w="1956" w:type="dxa"/>
          </w:tcPr>
          <w:p w14:paraId="20343974" w14:textId="77777777" w:rsidR="00AC4EBD" w:rsidRPr="002903B1" w:rsidRDefault="00AC4EBD" w:rsidP="00186F9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en-GB" w:eastAsia="ja-JP"/>
              </w:rPr>
            </w:pP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Patients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who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received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CDK4/6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+ AIs</w:t>
            </w:r>
          </w:p>
        </w:tc>
        <w:tc>
          <w:tcPr>
            <w:tcW w:w="1956" w:type="dxa"/>
          </w:tcPr>
          <w:p w14:paraId="0E8CDDA7" w14:textId="77777777" w:rsidR="00AC4EBD" w:rsidRPr="002903B1" w:rsidRDefault="00AC4EBD" w:rsidP="00186F9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en-GB" w:eastAsia="ja-JP"/>
              </w:rPr>
            </w:pP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Patients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who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received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CDK4/6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+ fulvestrant</w:t>
            </w:r>
          </w:p>
        </w:tc>
      </w:tr>
      <w:tr w:rsidR="00AC4EBD" w:rsidRPr="00CD76DF" w14:paraId="2D20FB6B" w14:textId="77777777" w:rsidTr="002903B1">
        <w:trPr>
          <w:trHeight w:val="347"/>
        </w:trPr>
        <w:tc>
          <w:tcPr>
            <w:tcW w:w="3392" w:type="dxa"/>
            <w:vMerge/>
            <w:hideMark/>
          </w:tcPr>
          <w:p w14:paraId="5FB55928" w14:textId="77777777" w:rsidR="00AC4EBD" w:rsidRPr="002903B1" w:rsidRDefault="00AC4EBD" w:rsidP="00186F98">
            <w:pPr>
              <w:rPr>
                <w:rFonts w:eastAsia="Times New Roman" w:cs="Times New Roman"/>
                <w:b/>
                <w:sz w:val="20"/>
                <w:szCs w:val="20"/>
                <w:lang w:eastAsia="ja-JP"/>
              </w:rPr>
            </w:pPr>
          </w:p>
        </w:tc>
        <w:tc>
          <w:tcPr>
            <w:tcW w:w="5867" w:type="dxa"/>
            <w:gridSpan w:val="3"/>
            <w:hideMark/>
          </w:tcPr>
          <w:p w14:paraId="4B2A3430" w14:textId="77777777" w:rsidR="00AC4EBD" w:rsidRPr="002903B1" w:rsidRDefault="00AC4EBD" w:rsidP="00186F9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No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.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of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patients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(%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among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the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number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of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patients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within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the</w:t>
            </w:r>
            <w:proofErr w:type="spellEnd"/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 xml:space="preserve"> LOT)</w:t>
            </w:r>
          </w:p>
        </w:tc>
      </w:tr>
      <w:tr w:rsidR="00AC4EBD" w:rsidRPr="00CD76DF" w14:paraId="46DFD8E8" w14:textId="77777777" w:rsidTr="00186F98">
        <w:trPr>
          <w:trHeight w:val="112"/>
        </w:trPr>
        <w:tc>
          <w:tcPr>
            <w:tcW w:w="9259" w:type="dxa"/>
            <w:gridSpan w:val="4"/>
            <w:noWrap/>
          </w:tcPr>
          <w:p w14:paraId="6559F383" w14:textId="77777777" w:rsidR="00AC4EBD" w:rsidRPr="002903B1" w:rsidRDefault="00AC4EBD" w:rsidP="00186F98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LOT 1 (N=6,061)</w:t>
            </w:r>
          </w:p>
        </w:tc>
      </w:tr>
      <w:tr w:rsidR="00AC4EBD" w:rsidRPr="00CD76DF" w14:paraId="39E624C6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149120D7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AIs </w:t>
            </w:r>
          </w:p>
        </w:tc>
        <w:tc>
          <w:tcPr>
            <w:tcW w:w="1955" w:type="dxa"/>
            <w:noWrap/>
            <w:hideMark/>
          </w:tcPr>
          <w:p w14:paraId="1EA58271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4032 (66.5)</w:t>
            </w:r>
          </w:p>
        </w:tc>
        <w:tc>
          <w:tcPr>
            <w:tcW w:w="1956" w:type="dxa"/>
          </w:tcPr>
          <w:p w14:paraId="4E89F49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4032 (100.0)</w:t>
            </w:r>
          </w:p>
        </w:tc>
        <w:tc>
          <w:tcPr>
            <w:tcW w:w="1956" w:type="dxa"/>
          </w:tcPr>
          <w:p w14:paraId="1D78AF3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proofErr w:type="gram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NA</w:t>
            </w:r>
            <w:proofErr w:type="gramEnd"/>
          </w:p>
        </w:tc>
      </w:tr>
      <w:tr w:rsidR="00AC4EBD" w:rsidRPr="00CD76DF" w14:paraId="5774D8CC" w14:textId="77777777" w:rsidTr="002903B1">
        <w:trPr>
          <w:trHeight w:val="208"/>
        </w:trPr>
        <w:tc>
          <w:tcPr>
            <w:tcW w:w="3392" w:type="dxa"/>
            <w:noWrap/>
            <w:hideMark/>
          </w:tcPr>
          <w:p w14:paraId="4D1D9353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fulvestrant</w:t>
            </w:r>
          </w:p>
        </w:tc>
        <w:tc>
          <w:tcPr>
            <w:tcW w:w="1955" w:type="dxa"/>
            <w:noWrap/>
            <w:hideMark/>
          </w:tcPr>
          <w:p w14:paraId="02A9B75D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2029 (33.5)</w:t>
            </w:r>
          </w:p>
        </w:tc>
        <w:tc>
          <w:tcPr>
            <w:tcW w:w="1956" w:type="dxa"/>
          </w:tcPr>
          <w:p w14:paraId="43EC26F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proofErr w:type="gram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NA</w:t>
            </w:r>
            <w:proofErr w:type="gramEnd"/>
          </w:p>
        </w:tc>
        <w:tc>
          <w:tcPr>
            <w:tcW w:w="1956" w:type="dxa"/>
          </w:tcPr>
          <w:p w14:paraId="559F3303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2029 (100.0)</w:t>
            </w:r>
          </w:p>
        </w:tc>
      </w:tr>
      <w:tr w:rsidR="00AC4EBD" w:rsidRPr="00CD76DF" w14:paraId="05788BA3" w14:textId="77777777" w:rsidTr="00186F98">
        <w:trPr>
          <w:trHeight w:val="112"/>
        </w:trPr>
        <w:tc>
          <w:tcPr>
            <w:tcW w:w="9259" w:type="dxa"/>
            <w:gridSpan w:val="4"/>
            <w:noWrap/>
          </w:tcPr>
          <w:p w14:paraId="38ADFABA" w14:textId="77777777" w:rsidR="00AC4EBD" w:rsidRPr="002903B1" w:rsidRDefault="00AC4EBD" w:rsidP="00186F98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LOT 2 (N=1,982)</w:t>
            </w:r>
          </w:p>
        </w:tc>
      </w:tr>
      <w:tr w:rsidR="00AC4EBD" w:rsidRPr="00CD76DF" w14:paraId="37E9C9E1" w14:textId="77777777" w:rsidTr="002903B1">
        <w:trPr>
          <w:trHeight w:val="56"/>
        </w:trPr>
        <w:tc>
          <w:tcPr>
            <w:tcW w:w="3392" w:type="dxa"/>
            <w:noWrap/>
            <w:hideMark/>
          </w:tcPr>
          <w:p w14:paraId="7C91AC6D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7B90C4F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597 (30.1)</w:t>
            </w:r>
          </w:p>
        </w:tc>
        <w:tc>
          <w:tcPr>
            <w:tcW w:w="1956" w:type="dxa"/>
          </w:tcPr>
          <w:p w14:paraId="7BE1ED42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288 (27.8)</w:t>
            </w:r>
          </w:p>
        </w:tc>
        <w:tc>
          <w:tcPr>
            <w:tcW w:w="1956" w:type="dxa"/>
          </w:tcPr>
          <w:p w14:paraId="2557E49B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309 (32.7)</w:t>
            </w:r>
          </w:p>
        </w:tc>
      </w:tr>
      <w:tr w:rsidR="00AC4EBD" w:rsidRPr="00CD76DF" w14:paraId="15D631FC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1EF27FBA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581AC4E1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403 (20.3)</w:t>
            </w:r>
          </w:p>
        </w:tc>
        <w:tc>
          <w:tcPr>
            <w:tcW w:w="1956" w:type="dxa"/>
          </w:tcPr>
          <w:p w14:paraId="15FFE26D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147 (14.2)</w:t>
            </w:r>
          </w:p>
        </w:tc>
        <w:tc>
          <w:tcPr>
            <w:tcW w:w="1956" w:type="dxa"/>
          </w:tcPr>
          <w:p w14:paraId="149E3EA6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256 (27.1)</w:t>
            </w:r>
          </w:p>
        </w:tc>
      </w:tr>
      <w:tr w:rsidR="00AC4EBD" w:rsidRPr="00CD76DF" w14:paraId="76771DF0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5548558E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other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therapy</w:t>
            </w:r>
          </w:p>
        </w:tc>
        <w:tc>
          <w:tcPr>
            <w:tcW w:w="1955" w:type="dxa"/>
            <w:noWrap/>
            <w:hideMark/>
          </w:tcPr>
          <w:p w14:paraId="53070D9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282 (14.2)</w:t>
            </w:r>
          </w:p>
        </w:tc>
        <w:tc>
          <w:tcPr>
            <w:tcW w:w="1956" w:type="dxa"/>
          </w:tcPr>
          <w:p w14:paraId="50A12E00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165 (15.9)</w:t>
            </w:r>
          </w:p>
        </w:tc>
        <w:tc>
          <w:tcPr>
            <w:tcW w:w="1956" w:type="dxa"/>
          </w:tcPr>
          <w:p w14:paraId="526E8F2A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117 (12.4)</w:t>
            </w:r>
          </w:p>
        </w:tc>
      </w:tr>
      <w:tr w:rsidR="00AC4EBD" w:rsidRPr="00CD76DF" w14:paraId="487602DA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52C47EAA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Everolimus and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endocrine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therapy</w:t>
            </w:r>
          </w:p>
        </w:tc>
        <w:tc>
          <w:tcPr>
            <w:tcW w:w="1955" w:type="dxa"/>
            <w:noWrap/>
            <w:hideMark/>
          </w:tcPr>
          <w:p w14:paraId="573C30F9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239 (12.1)</w:t>
            </w:r>
          </w:p>
        </w:tc>
        <w:tc>
          <w:tcPr>
            <w:tcW w:w="1956" w:type="dxa"/>
          </w:tcPr>
          <w:p w14:paraId="3B2FABE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145 (14.0)</w:t>
            </w:r>
          </w:p>
        </w:tc>
        <w:tc>
          <w:tcPr>
            <w:tcW w:w="1956" w:type="dxa"/>
          </w:tcPr>
          <w:p w14:paraId="2EE2A8E4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94 (9.9)</w:t>
            </w:r>
          </w:p>
        </w:tc>
      </w:tr>
      <w:tr w:rsidR="00AC4EBD" w:rsidRPr="00CD76DF" w14:paraId="7B65DA59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72583EBB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Fulvestrant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3E6B8E76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105 (5.3)</w:t>
            </w:r>
          </w:p>
        </w:tc>
        <w:tc>
          <w:tcPr>
            <w:tcW w:w="1956" w:type="dxa"/>
          </w:tcPr>
          <w:p w14:paraId="3F45088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105 (10.1)</w:t>
            </w:r>
          </w:p>
        </w:tc>
        <w:tc>
          <w:tcPr>
            <w:tcW w:w="1956" w:type="dxa"/>
          </w:tcPr>
          <w:p w14:paraId="5664FDB5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6C759C03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0D76811F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fulvestrant</w:t>
            </w:r>
          </w:p>
        </w:tc>
        <w:tc>
          <w:tcPr>
            <w:tcW w:w="1955" w:type="dxa"/>
            <w:noWrap/>
            <w:hideMark/>
          </w:tcPr>
          <w:p w14:paraId="16442E3F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74 (3.7)</w:t>
            </w:r>
          </w:p>
        </w:tc>
        <w:tc>
          <w:tcPr>
            <w:tcW w:w="1956" w:type="dxa"/>
          </w:tcPr>
          <w:p w14:paraId="50AEF24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74 (7.1)</w:t>
            </w:r>
          </w:p>
        </w:tc>
        <w:tc>
          <w:tcPr>
            <w:tcW w:w="1956" w:type="dxa"/>
          </w:tcPr>
          <w:p w14:paraId="6290EA33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7B45FE98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76EF1819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 and 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4D7C5E6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54 (2.7)</w:t>
            </w:r>
          </w:p>
        </w:tc>
        <w:tc>
          <w:tcPr>
            <w:tcW w:w="1956" w:type="dxa"/>
          </w:tcPr>
          <w:p w14:paraId="373EA83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53 (5.1)</w:t>
            </w:r>
          </w:p>
        </w:tc>
        <w:tc>
          <w:tcPr>
            <w:tcW w:w="1956" w:type="dxa"/>
          </w:tcPr>
          <w:p w14:paraId="79C7A65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39DB30F3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47451211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AIs</w:t>
            </w:r>
          </w:p>
        </w:tc>
        <w:tc>
          <w:tcPr>
            <w:tcW w:w="1955" w:type="dxa"/>
            <w:noWrap/>
            <w:hideMark/>
          </w:tcPr>
          <w:p w14:paraId="3FD2F1F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51 (2.6)</w:t>
            </w:r>
          </w:p>
        </w:tc>
        <w:tc>
          <w:tcPr>
            <w:tcW w:w="1956" w:type="dxa"/>
          </w:tcPr>
          <w:p w14:paraId="1A9957C4" w14:textId="77777777" w:rsidR="00AC4EBD" w:rsidRPr="002903B1" w:rsidRDefault="00AC4EBD" w:rsidP="00186F98">
            <w:pPr>
              <w:ind w:right="100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956" w:type="dxa"/>
          </w:tcPr>
          <w:p w14:paraId="07C8B52D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51 (5.4)</w:t>
            </w:r>
          </w:p>
        </w:tc>
      </w:tr>
      <w:tr w:rsidR="00AC4EBD" w:rsidRPr="00CD76DF" w14:paraId="730A6DAE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28F1BD8F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5D01E446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36 (1.8)</w:t>
            </w:r>
          </w:p>
        </w:tc>
        <w:tc>
          <w:tcPr>
            <w:tcW w:w="1956" w:type="dxa"/>
          </w:tcPr>
          <w:p w14:paraId="2C9F3CA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956" w:type="dxa"/>
          </w:tcPr>
          <w:p w14:paraId="73E6A9BB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36 (3.8)</w:t>
            </w:r>
          </w:p>
        </w:tc>
      </w:tr>
      <w:tr w:rsidR="00AC4EBD" w:rsidRPr="00CD76DF" w14:paraId="4F414CB0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721EAB10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Fulvestrant + 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1D957296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25 (1.3)</w:t>
            </w:r>
          </w:p>
        </w:tc>
        <w:tc>
          <w:tcPr>
            <w:tcW w:w="1956" w:type="dxa"/>
          </w:tcPr>
          <w:p w14:paraId="09599C05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4DC30FC8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&gt;20</w:t>
            </w:r>
          </w:p>
        </w:tc>
      </w:tr>
      <w:tr w:rsidR="00AC4EBD" w:rsidRPr="00CD76DF" w14:paraId="4D7DA699" w14:textId="77777777" w:rsidTr="002903B1">
        <w:trPr>
          <w:trHeight w:val="112"/>
        </w:trPr>
        <w:tc>
          <w:tcPr>
            <w:tcW w:w="3392" w:type="dxa"/>
            <w:noWrap/>
          </w:tcPr>
          <w:p w14:paraId="1727DE65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 + 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</w:tcPr>
          <w:p w14:paraId="6F8B961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5909E28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18 (1.74)</w:t>
            </w:r>
          </w:p>
        </w:tc>
        <w:tc>
          <w:tcPr>
            <w:tcW w:w="1956" w:type="dxa"/>
          </w:tcPr>
          <w:p w14:paraId="6B44E7CD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204B6842" w14:textId="77777777" w:rsidTr="002903B1">
        <w:trPr>
          <w:trHeight w:val="112"/>
        </w:trPr>
        <w:tc>
          <w:tcPr>
            <w:tcW w:w="3392" w:type="dxa"/>
            <w:noWrap/>
          </w:tcPr>
          <w:p w14:paraId="686D10A0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Tamoxifen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</w:tcPr>
          <w:p w14:paraId="3B23AA2F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6244A1AB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11 (1.06)</w:t>
            </w:r>
          </w:p>
        </w:tc>
        <w:tc>
          <w:tcPr>
            <w:tcW w:w="1956" w:type="dxa"/>
          </w:tcPr>
          <w:p w14:paraId="7DFAF9BB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10 (1.1)</w:t>
            </w:r>
          </w:p>
        </w:tc>
      </w:tr>
      <w:tr w:rsidR="00AC4EBD" w:rsidRPr="00CD76DF" w14:paraId="086E833A" w14:textId="77777777" w:rsidTr="002903B1">
        <w:trPr>
          <w:trHeight w:val="112"/>
        </w:trPr>
        <w:tc>
          <w:tcPr>
            <w:tcW w:w="3392" w:type="dxa"/>
            <w:noWrap/>
          </w:tcPr>
          <w:p w14:paraId="07EB600E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</w:tcPr>
          <w:p w14:paraId="6BD0B5C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40DA721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17573A91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12 (1.3)</w:t>
            </w:r>
          </w:p>
        </w:tc>
      </w:tr>
      <w:tr w:rsidR="00AC4EBD" w:rsidRPr="00CD76DF" w14:paraId="6BA7F446" w14:textId="77777777" w:rsidTr="002903B1">
        <w:trPr>
          <w:trHeight w:val="112"/>
        </w:trPr>
        <w:tc>
          <w:tcPr>
            <w:tcW w:w="3392" w:type="dxa"/>
            <w:noWrap/>
          </w:tcPr>
          <w:p w14:paraId="12AD048A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fulvestrant</w:t>
            </w:r>
          </w:p>
        </w:tc>
        <w:tc>
          <w:tcPr>
            <w:tcW w:w="1955" w:type="dxa"/>
            <w:noWrap/>
          </w:tcPr>
          <w:p w14:paraId="1293EC0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4FD20CAD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483D1DAB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22 (2.3)</w:t>
            </w:r>
          </w:p>
        </w:tc>
      </w:tr>
      <w:tr w:rsidR="00AC4EBD" w:rsidRPr="00CD76DF" w14:paraId="7C8F6B99" w14:textId="77777777" w:rsidTr="00186F98">
        <w:trPr>
          <w:trHeight w:val="112"/>
        </w:trPr>
        <w:tc>
          <w:tcPr>
            <w:tcW w:w="9259" w:type="dxa"/>
            <w:gridSpan w:val="4"/>
            <w:noWrap/>
          </w:tcPr>
          <w:p w14:paraId="25530264" w14:textId="77777777" w:rsidR="00AC4EBD" w:rsidRPr="002903B1" w:rsidRDefault="00AC4EBD" w:rsidP="00186F98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2903B1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LOT 3 (N=809)</w:t>
            </w:r>
          </w:p>
        </w:tc>
      </w:tr>
      <w:tr w:rsidR="00AC4EBD" w:rsidRPr="00CD76DF" w14:paraId="080716F4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251FD268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50D7A32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322 (39.9)</w:t>
            </w:r>
          </w:p>
        </w:tc>
        <w:tc>
          <w:tcPr>
            <w:tcW w:w="1956" w:type="dxa"/>
          </w:tcPr>
          <w:p w14:paraId="7B9A813A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140 (36.9)</w:t>
            </w:r>
          </w:p>
        </w:tc>
        <w:tc>
          <w:tcPr>
            <w:tcW w:w="1956" w:type="dxa"/>
          </w:tcPr>
          <w:p w14:paraId="715C9683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182 (42.5)</w:t>
            </w:r>
          </w:p>
        </w:tc>
      </w:tr>
      <w:tr w:rsidR="00AC4EBD" w:rsidRPr="00CD76DF" w14:paraId="55C57859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13084FC2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40E87309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214 (26.5)</w:t>
            </w:r>
          </w:p>
        </w:tc>
        <w:tc>
          <w:tcPr>
            <w:tcW w:w="1956" w:type="dxa"/>
          </w:tcPr>
          <w:p w14:paraId="3091E48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94 (24.7)</w:t>
            </w:r>
          </w:p>
        </w:tc>
        <w:tc>
          <w:tcPr>
            <w:tcW w:w="1956" w:type="dxa"/>
          </w:tcPr>
          <w:p w14:paraId="67F8FB16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120 (28.0)</w:t>
            </w:r>
          </w:p>
        </w:tc>
      </w:tr>
      <w:tr w:rsidR="00AC4EBD" w:rsidRPr="00CD76DF" w14:paraId="7A7B8B96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13A6C3C1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Everolimus +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endocrine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therapy</w:t>
            </w:r>
          </w:p>
        </w:tc>
        <w:tc>
          <w:tcPr>
            <w:tcW w:w="1955" w:type="dxa"/>
            <w:noWrap/>
            <w:hideMark/>
          </w:tcPr>
          <w:p w14:paraId="7FB0794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46 (5.7)</w:t>
            </w:r>
          </w:p>
        </w:tc>
        <w:tc>
          <w:tcPr>
            <w:tcW w:w="1956" w:type="dxa"/>
          </w:tcPr>
          <w:p w14:paraId="3029CBDF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20 (5.3)</w:t>
            </w:r>
          </w:p>
        </w:tc>
        <w:tc>
          <w:tcPr>
            <w:tcW w:w="1956" w:type="dxa"/>
          </w:tcPr>
          <w:p w14:paraId="4E7F08A5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26 (6.1)</w:t>
            </w:r>
          </w:p>
        </w:tc>
      </w:tr>
      <w:tr w:rsidR="00AC4EBD" w:rsidRPr="00CD76DF" w14:paraId="78604C83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70A6FE0A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516CABE9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43 (5.3)</w:t>
            </w:r>
          </w:p>
        </w:tc>
        <w:tc>
          <w:tcPr>
            <w:tcW w:w="1956" w:type="dxa"/>
          </w:tcPr>
          <w:p w14:paraId="510BE13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18 (4.7)</w:t>
            </w:r>
          </w:p>
        </w:tc>
        <w:tc>
          <w:tcPr>
            <w:tcW w:w="1956" w:type="dxa"/>
          </w:tcPr>
          <w:p w14:paraId="4FCCA199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25 (5.8)</w:t>
            </w:r>
          </w:p>
        </w:tc>
      </w:tr>
      <w:tr w:rsidR="00AC4EBD" w:rsidRPr="00CD76DF" w14:paraId="7FDF7749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216426F1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Fulvestrant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1A36AE0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41 (5.1)</w:t>
            </w:r>
          </w:p>
        </w:tc>
        <w:tc>
          <w:tcPr>
            <w:tcW w:w="1956" w:type="dxa"/>
          </w:tcPr>
          <w:p w14:paraId="3EBE875A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26 (6.8)</w:t>
            </w:r>
          </w:p>
        </w:tc>
        <w:tc>
          <w:tcPr>
            <w:tcW w:w="1956" w:type="dxa"/>
          </w:tcPr>
          <w:p w14:paraId="2E5B4E81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15 (3.5)</w:t>
            </w:r>
          </w:p>
        </w:tc>
      </w:tr>
      <w:tr w:rsidR="00AC4EBD" w:rsidRPr="00CD76DF" w14:paraId="2EE187AC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3AF03636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fulvestrant</w:t>
            </w:r>
          </w:p>
        </w:tc>
        <w:tc>
          <w:tcPr>
            <w:tcW w:w="1955" w:type="dxa"/>
            <w:noWrap/>
            <w:hideMark/>
          </w:tcPr>
          <w:p w14:paraId="2C5C97DA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21 (2.6)</w:t>
            </w:r>
          </w:p>
        </w:tc>
        <w:tc>
          <w:tcPr>
            <w:tcW w:w="1956" w:type="dxa"/>
          </w:tcPr>
          <w:p w14:paraId="773A3EB0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 (3.78)</w:t>
            </w:r>
          </w:p>
        </w:tc>
        <w:tc>
          <w:tcPr>
            <w:tcW w:w="1956" w:type="dxa"/>
          </w:tcPr>
          <w:p w14:paraId="1083E47F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69038144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1D1E996B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other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therapy</w:t>
            </w:r>
          </w:p>
        </w:tc>
        <w:tc>
          <w:tcPr>
            <w:tcW w:w="1955" w:type="dxa"/>
            <w:noWrap/>
            <w:hideMark/>
          </w:tcPr>
          <w:p w14:paraId="39F05FB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18 (2.2)</w:t>
            </w:r>
          </w:p>
        </w:tc>
        <w:tc>
          <w:tcPr>
            <w:tcW w:w="1956" w:type="dxa"/>
          </w:tcPr>
          <w:p w14:paraId="55957C2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62C98BC2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12 (2.80)</w:t>
            </w:r>
          </w:p>
        </w:tc>
      </w:tr>
      <w:tr w:rsidR="00AC4EBD" w:rsidRPr="00CD76DF" w14:paraId="776E5E94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46830E34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Tamoxifen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monotherapy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2CC4CE70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16 (2.0)</w:t>
            </w:r>
          </w:p>
        </w:tc>
        <w:tc>
          <w:tcPr>
            <w:tcW w:w="1956" w:type="dxa"/>
          </w:tcPr>
          <w:p w14:paraId="1530679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11 (2.9)</w:t>
            </w:r>
          </w:p>
        </w:tc>
        <w:tc>
          <w:tcPr>
            <w:tcW w:w="1956" w:type="dxa"/>
          </w:tcPr>
          <w:p w14:paraId="7D0301F0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34B2386E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602F407C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IV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  <w:hideMark/>
          </w:tcPr>
          <w:p w14:paraId="0FC9C478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 (1.7)</w:t>
            </w:r>
          </w:p>
        </w:tc>
        <w:tc>
          <w:tcPr>
            <w:tcW w:w="1956" w:type="dxa"/>
          </w:tcPr>
          <w:p w14:paraId="4A82E6E4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1AE0949E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39DECEF6" w14:textId="77777777" w:rsidTr="002903B1">
        <w:trPr>
          <w:trHeight w:val="112"/>
        </w:trPr>
        <w:tc>
          <w:tcPr>
            <w:tcW w:w="3392" w:type="dxa"/>
            <w:noWrap/>
            <w:hideMark/>
          </w:tcPr>
          <w:p w14:paraId="342BB54B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CDK4/6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inhibitors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AI </w:t>
            </w:r>
          </w:p>
        </w:tc>
        <w:tc>
          <w:tcPr>
            <w:tcW w:w="1955" w:type="dxa"/>
            <w:noWrap/>
            <w:hideMark/>
          </w:tcPr>
          <w:p w14:paraId="0BD6D637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14 (1.7)</w:t>
            </w:r>
          </w:p>
        </w:tc>
        <w:tc>
          <w:tcPr>
            <w:tcW w:w="1956" w:type="dxa"/>
          </w:tcPr>
          <w:p w14:paraId="4BE4B8E6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20961CE2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0F0EC951" w14:textId="77777777" w:rsidTr="002903B1">
        <w:trPr>
          <w:trHeight w:val="112"/>
        </w:trPr>
        <w:tc>
          <w:tcPr>
            <w:tcW w:w="3392" w:type="dxa"/>
            <w:noWrap/>
          </w:tcPr>
          <w:p w14:paraId="33B68A6F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val="en-GB"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AI,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+ fulvestrant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or</w:t>
            </w:r>
            <w:proofErr w:type="spellEnd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tamoxifen</w:t>
            </w:r>
            <w:proofErr w:type="spellEnd"/>
          </w:p>
        </w:tc>
        <w:tc>
          <w:tcPr>
            <w:tcW w:w="1955" w:type="dxa"/>
            <w:noWrap/>
          </w:tcPr>
          <w:p w14:paraId="7CE9A0B5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val="en-GB"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&lt;10)</w:t>
            </w:r>
          </w:p>
        </w:tc>
        <w:tc>
          <w:tcPr>
            <w:tcW w:w="1956" w:type="dxa"/>
          </w:tcPr>
          <w:p w14:paraId="29C73E89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5BB6CE22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  <w:tr w:rsidR="00AC4EBD" w:rsidRPr="00CD76DF" w14:paraId="695B31F6" w14:textId="77777777" w:rsidTr="002903B1">
        <w:trPr>
          <w:trHeight w:val="112"/>
        </w:trPr>
        <w:tc>
          <w:tcPr>
            <w:tcW w:w="3392" w:type="dxa"/>
            <w:noWrap/>
          </w:tcPr>
          <w:p w14:paraId="454DEF88" w14:textId="77777777" w:rsidR="00AC4EBD" w:rsidRPr="002903B1" w:rsidRDefault="00AC4EBD" w:rsidP="00186F98">
            <w:pPr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AI + oral </w:t>
            </w:r>
            <w:proofErr w:type="spellStart"/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chemotherapy</w:t>
            </w:r>
            <w:proofErr w:type="spellEnd"/>
          </w:p>
        </w:tc>
        <w:tc>
          <w:tcPr>
            <w:tcW w:w="1955" w:type="dxa"/>
            <w:noWrap/>
          </w:tcPr>
          <w:p w14:paraId="59EB1CB5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2BB91F9A" w14:textId="77777777" w:rsidR="00AC4EBD" w:rsidRPr="002903B1" w:rsidRDefault="00AC4EBD" w:rsidP="00186F98">
            <w:pPr>
              <w:spacing w:line="259" w:lineRule="auto"/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  <w:tc>
          <w:tcPr>
            <w:tcW w:w="1956" w:type="dxa"/>
          </w:tcPr>
          <w:p w14:paraId="77FE143C" w14:textId="77777777" w:rsidR="00AC4EBD" w:rsidRPr="002903B1" w:rsidRDefault="00AC4EBD" w:rsidP="00186F98">
            <w:pPr>
              <w:jc w:val="right"/>
              <w:rPr>
                <w:rFonts w:eastAsia="Times New Roman" w:cs="Times New Roman"/>
                <w:sz w:val="20"/>
                <w:szCs w:val="20"/>
                <w:lang w:eastAsia="ja-JP"/>
              </w:rPr>
            </w:pPr>
            <w:r w:rsidRPr="002903B1">
              <w:rPr>
                <w:rFonts w:eastAsia="Times New Roman" w:cs="Times New Roman"/>
                <w:sz w:val="20"/>
                <w:szCs w:val="20"/>
                <w:lang w:eastAsia="ja-JP"/>
              </w:rPr>
              <w:t>&lt;10</w:t>
            </w:r>
          </w:p>
        </w:tc>
      </w:tr>
    </w:tbl>
    <w:p w14:paraId="602C7284" w14:textId="4D7EC9EB" w:rsidR="009F2488" w:rsidRDefault="009F2488" w:rsidP="009F2488">
      <w:r w:rsidRPr="00E11236">
        <w:rPr>
          <w:i/>
          <w:iCs/>
          <w:lang w:eastAsia="en-US"/>
        </w:rPr>
        <w:t>AI, aromatase inhibitor;</w:t>
      </w:r>
      <w:r>
        <w:rPr>
          <w:i/>
          <w:iCs/>
          <w:lang w:eastAsia="en-US"/>
        </w:rPr>
        <w:t xml:space="preserve"> </w:t>
      </w:r>
      <w:r w:rsidRPr="00DE11C7">
        <w:rPr>
          <w:i/>
          <w:iCs/>
          <w:lang w:eastAsia="en-US"/>
        </w:rPr>
        <w:t>CDK4/6</w:t>
      </w:r>
      <w:r>
        <w:rPr>
          <w:i/>
          <w:iCs/>
          <w:lang w:eastAsia="en-US"/>
        </w:rPr>
        <w:t xml:space="preserve">, </w:t>
      </w:r>
      <w:r w:rsidRPr="00DE11C7">
        <w:rPr>
          <w:i/>
          <w:iCs/>
          <w:lang w:eastAsia="en-US"/>
        </w:rPr>
        <w:t>cyclin-dependent kinase 4/6</w:t>
      </w:r>
      <w:r>
        <w:rPr>
          <w:i/>
          <w:iCs/>
          <w:lang w:eastAsia="en-US"/>
        </w:rPr>
        <w:t>;</w:t>
      </w:r>
      <w:r w:rsidRPr="00646D2E">
        <w:rPr>
          <w:i/>
          <w:iCs/>
          <w:lang w:eastAsia="en-US"/>
        </w:rPr>
        <w:t xml:space="preserve"> </w:t>
      </w:r>
      <w:r w:rsidRPr="00DD21CC">
        <w:rPr>
          <w:i/>
          <w:iCs/>
          <w:lang w:eastAsia="en-US"/>
        </w:rPr>
        <w:t>HR+/HER2-</w:t>
      </w:r>
      <w:r>
        <w:rPr>
          <w:i/>
          <w:iCs/>
          <w:lang w:eastAsia="en-US"/>
        </w:rPr>
        <w:t xml:space="preserve">, </w:t>
      </w:r>
      <w:r w:rsidRPr="004355E2">
        <w:rPr>
          <w:i/>
          <w:iCs/>
          <w:lang w:eastAsia="en-US"/>
        </w:rPr>
        <w:t>hormone receptor positive/human epidermal growth factor receptor 2 negative</w:t>
      </w:r>
      <w:r>
        <w:rPr>
          <w:i/>
          <w:iCs/>
          <w:lang w:eastAsia="en-US"/>
        </w:rPr>
        <w:t>;</w:t>
      </w:r>
      <w:r w:rsidR="00E82214">
        <w:rPr>
          <w:i/>
          <w:iCs/>
          <w:lang w:eastAsia="en-US"/>
        </w:rPr>
        <w:t xml:space="preserve"> IV,</w:t>
      </w:r>
      <w:r w:rsidR="00E82214" w:rsidRPr="00E82214">
        <w:t xml:space="preserve"> </w:t>
      </w:r>
      <w:r w:rsidR="00E82214" w:rsidRPr="00E82214">
        <w:rPr>
          <w:i/>
          <w:iCs/>
          <w:lang w:eastAsia="en-US"/>
        </w:rPr>
        <w:t>Intravenous</w:t>
      </w:r>
      <w:r w:rsidR="00E82214">
        <w:rPr>
          <w:i/>
          <w:iCs/>
          <w:lang w:eastAsia="en-US"/>
        </w:rPr>
        <w:t xml:space="preserve">; </w:t>
      </w:r>
      <w:r>
        <w:rPr>
          <w:i/>
          <w:iCs/>
          <w:lang w:eastAsia="en-US"/>
        </w:rPr>
        <w:t xml:space="preserve">LOT, </w:t>
      </w:r>
      <w:r w:rsidRPr="00EE32AE">
        <w:rPr>
          <w:i/>
          <w:iCs/>
          <w:lang w:eastAsia="en-US"/>
        </w:rPr>
        <w:t>line of therapy</w:t>
      </w:r>
      <w:r>
        <w:rPr>
          <w:i/>
          <w:iCs/>
          <w:lang w:eastAsia="en-US"/>
        </w:rPr>
        <w:t>;</w:t>
      </w:r>
      <w:r w:rsidR="001247CF">
        <w:rPr>
          <w:i/>
          <w:iCs/>
          <w:lang w:eastAsia="en-US"/>
        </w:rPr>
        <w:t xml:space="preserve"> </w:t>
      </w:r>
      <w:r w:rsidRPr="00E11236">
        <w:rPr>
          <w:i/>
          <w:iCs/>
          <w:lang w:eastAsia="en-US"/>
        </w:rPr>
        <w:t>mBC,</w:t>
      </w:r>
      <w:r w:rsidRPr="004355E2">
        <w:rPr>
          <w:i/>
          <w:iCs/>
          <w:lang w:eastAsia="en-US"/>
        </w:rPr>
        <w:t xml:space="preserve"> </w:t>
      </w:r>
      <w:r w:rsidRPr="00E11236">
        <w:rPr>
          <w:i/>
          <w:iCs/>
          <w:lang w:eastAsia="en-US"/>
        </w:rPr>
        <w:t>metastatic breast cancer</w:t>
      </w:r>
      <w:r>
        <w:rPr>
          <w:i/>
          <w:iCs/>
          <w:lang w:eastAsia="en-US"/>
        </w:rPr>
        <w:t>; NA, not applicable</w:t>
      </w:r>
    </w:p>
    <w:p w14:paraId="30D0418D" w14:textId="77777777" w:rsidR="00747D8B" w:rsidRDefault="00747D8B"/>
    <w:sectPr w:rsidR="00747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244"/>
    <w:multiLevelType w:val="multilevel"/>
    <w:tmpl w:val="C8B66D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924592A"/>
    <w:multiLevelType w:val="multilevel"/>
    <w:tmpl w:val="5E94B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8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64E82"/>
    <w:multiLevelType w:val="hybridMultilevel"/>
    <w:tmpl w:val="2BF8567A"/>
    <w:lvl w:ilvl="0" w:tplc="DEBE9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ABED4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D4645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59688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A9ECD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83014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BAEA1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583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3CE0C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2625D99"/>
    <w:multiLevelType w:val="multilevel"/>
    <w:tmpl w:val="18307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731AF"/>
    <w:multiLevelType w:val="multilevel"/>
    <w:tmpl w:val="A4888C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5C2308C"/>
    <w:multiLevelType w:val="multilevel"/>
    <w:tmpl w:val="3D2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065ABA"/>
    <w:multiLevelType w:val="multilevel"/>
    <w:tmpl w:val="AA06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910BD5"/>
    <w:multiLevelType w:val="multilevel"/>
    <w:tmpl w:val="CFDA66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C6467B"/>
    <w:multiLevelType w:val="multilevel"/>
    <w:tmpl w:val="572A60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784372">
    <w:abstractNumId w:val="2"/>
  </w:num>
  <w:num w:numId="2" w16cid:durableId="802114730">
    <w:abstractNumId w:val="5"/>
  </w:num>
  <w:num w:numId="3" w16cid:durableId="1556694295">
    <w:abstractNumId w:val="8"/>
  </w:num>
  <w:num w:numId="4" w16cid:durableId="1209606926">
    <w:abstractNumId w:val="3"/>
  </w:num>
  <w:num w:numId="5" w16cid:durableId="2092577299">
    <w:abstractNumId w:val="4"/>
  </w:num>
  <w:num w:numId="6" w16cid:durableId="1227036242">
    <w:abstractNumId w:val="1"/>
  </w:num>
  <w:num w:numId="7" w16cid:durableId="1970433213">
    <w:abstractNumId w:val="0"/>
  </w:num>
  <w:num w:numId="8" w16cid:durableId="1362824653">
    <w:abstractNumId w:val="7"/>
  </w:num>
  <w:num w:numId="9" w16cid:durableId="296835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0F2"/>
    <w:rsid w:val="0000186E"/>
    <w:rsid w:val="00035E40"/>
    <w:rsid w:val="000F295D"/>
    <w:rsid w:val="001247CF"/>
    <w:rsid w:val="00166229"/>
    <w:rsid w:val="001D4EA7"/>
    <w:rsid w:val="0020113B"/>
    <w:rsid w:val="002903B1"/>
    <w:rsid w:val="00290905"/>
    <w:rsid w:val="00330B63"/>
    <w:rsid w:val="003675EB"/>
    <w:rsid w:val="00394E7E"/>
    <w:rsid w:val="00433F89"/>
    <w:rsid w:val="00490FFD"/>
    <w:rsid w:val="00574AC7"/>
    <w:rsid w:val="00584358"/>
    <w:rsid w:val="005C1D0D"/>
    <w:rsid w:val="005F1C53"/>
    <w:rsid w:val="005F634F"/>
    <w:rsid w:val="00740A5A"/>
    <w:rsid w:val="00747D8B"/>
    <w:rsid w:val="008B41D3"/>
    <w:rsid w:val="0096083F"/>
    <w:rsid w:val="00983D1D"/>
    <w:rsid w:val="009E2C32"/>
    <w:rsid w:val="009F2488"/>
    <w:rsid w:val="00A4632E"/>
    <w:rsid w:val="00AA2768"/>
    <w:rsid w:val="00AC4EBD"/>
    <w:rsid w:val="00AE16FA"/>
    <w:rsid w:val="00AF0DB1"/>
    <w:rsid w:val="00B22A5D"/>
    <w:rsid w:val="00B40373"/>
    <w:rsid w:val="00B73CE0"/>
    <w:rsid w:val="00B90861"/>
    <w:rsid w:val="00C6325D"/>
    <w:rsid w:val="00D076AF"/>
    <w:rsid w:val="00DC10F2"/>
    <w:rsid w:val="00E40617"/>
    <w:rsid w:val="00E73D8A"/>
    <w:rsid w:val="00E82214"/>
    <w:rsid w:val="00E94277"/>
    <w:rsid w:val="00E96B9D"/>
    <w:rsid w:val="00EE67E6"/>
    <w:rsid w:val="00F72DEB"/>
    <w:rsid w:val="00FC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78FC"/>
  <w15:chartTrackingRefBased/>
  <w15:docId w15:val="{EB2D3ADF-5294-4BEC-99CF-8C61379D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1D3"/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1D3"/>
    <w:pPr>
      <w:keepNext/>
      <w:keepLines/>
      <w:spacing w:before="240" w:after="120"/>
      <w:outlineLvl w:val="0"/>
    </w:pPr>
    <w:rPr>
      <w:rFonts w:ascii="Times" w:eastAsiaTheme="majorEastAsia" w:hAnsi="Times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1D3"/>
    <w:rPr>
      <w:rFonts w:ascii="Times" w:eastAsiaTheme="majorEastAsia" w:hAnsi="Times" w:cstheme="majorBidi"/>
      <w:b/>
      <w:kern w:val="0"/>
      <w:szCs w:val="3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8B41D3"/>
    <w:pPr>
      <w:spacing w:after="200" w:line="240" w:lineRule="auto"/>
    </w:pPr>
    <w:rPr>
      <w:rFonts w:eastAsiaTheme="minorHAnsi"/>
      <w:b/>
      <w:iCs/>
      <w:color w:val="000000" w:themeColor="text1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0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8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83F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83F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5F1C53"/>
    <w:pPr>
      <w:spacing w:after="0" w:line="240" w:lineRule="auto"/>
    </w:pPr>
    <w:rPr>
      <w:rFonts w:ascii="Times New Roman" w:hAnsi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5F1C53"/>
    <w:pPr>
      <w:spacing w:after="0" w:line="240" w:lineRule="auto"/>
    </w:pPr>
    <w:rPr>
      <w:rFonts w:ascii="Calibri" w:eastAsia="Calibri" w:hAnsi="Calibri" w:cs="Arial"/>
      <w:kern w:val="0"/>
      <w:lang w:val="de-DE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D40F1CF224344BD9F18D63364A6B5" ma:contentTypeVersion="17" ma:contentTypeDescription="Create a new document." ma:contentTypeScope="" ma:versionID="0a371e611aca8716dfa7d4955a19c539">
  <xsd:schema xmlns:xsd="http://www.w3.org/2001/XMLSchema" xmlns:xs="http://www.w3.org/2001/XMLSchema" xmlns:p="http://schemas.microsoft.com/office/2006/metadata/properties" xmlns:ns2="05c65858-87b6-4185-abd5-9f67fe7ab7aa" xmlns:ns3="87ed3529-8bb1-4f04-8e76-c26ff965d95d" targetNamespace="http://schemas.microsoft.com/office/2006/metadata/properties" ma:root="true" ma:fieldsID="e04026a45658cfda9e6d30c8566aa504" ns2:_="" ns3:_="">
    <xsd:import namespace="05c65858-87b6-4185-abd5-9f67fe7ab7aa"/>
    <xsd:import namespace="87ed3529-8bb1-4f04-8e76-c26ff965d9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65858-87b6-4185-abd5-9f67fe7ab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6711be-29e8-408e-81e2-08a2de8544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3529-8bb1-4f04-8e76-c26ff965d9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41d445-9772-4650-8d14-aafbfc90f0a8}" ma:internalName="TaxCatchAll" ma:showField="CatchAllData" ma:web="87ed3529-8bb1-4f04-8e76-c26ff965d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C993D8-D27E-469C-8539-5F231A56A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65858-87b6-4185-abd5-9f67fe7ab7aa"/>
    <ds:schemaRef ds:uri="87ed3529-8bb1-4f04-8e76-c26ff965d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EE135-3FA4-4B24-BE1D-EA0852AE28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Kazue Kikuchi</dc:creator>
  <cp:keywords/>
  <dc:description/>
  <cp:lastModifiedBy>Stephanie Read</cp:lastModifiedBy>
  <cp:revision>2</cp:revision>
  <dcterms:created xsi:type="dcterms:W3CDTF">2023-11-06T11:19:00Z</dcterms:created>
  <dcterms:modified xsi:type="dcterms:W3CDTF">2023-11-06T11:19:00Z</dcterms:modified>
</cp:coreProperties>
</file>