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1BCA9" w14:textId="77777777" w:rsidR="00E44404" w:rsidRPr="00064042" w:rsidRDefault="00000994">
      <w:pPr>
        <w:pStyle w:val="Title"/>
        <w:spacing w:line="240" w:lineRule="auto"/>
        <w:rPr>
          <w:rFonts w:ascii="Arial" w:eastAsia="Arial" w:hAnsi="Arial" w:cs="Arial"/>
        </w:rPr>
      </w:pPr>
      <w:bookmarkStart w:id="0" w:name="_62wa08na8hi6" w:colFirst="0" w:colLast="0"/>
      <w:bookmarkEnd w:id="0"/>
      <w:r w:rsidRPr="00064042">
        <w:rPr>
          <w:rFonts w:ascii="Arial" w:eastAsia="Arial" w:hAnsi="Arial" w:cs="Arial"/>
        </w:rPr>
        <w:t>Online Resource 1 - Supplementary Information</w:t>
      </w:r>
    </w:p>
    <w:p w14:paraId="5A4F85AC" w14:textId="77777777" w:rsidR="00E44404" w:rsidRDefault="00E44404">
      <w:pPr>
        <w:spacing w:line="240" w:lineRule="auto"/>
        <w:rPr>
          <w:b/>
          <w:color w:val="222222"/>
        </w:rPr>
      </w:pPr>
    </w:p>
    <w:p w14:paraId="37C7EF00" w14:textId="581A5FFF" w:rsidR="00E44404" w:rsidRDefault="00000994">
      <w:pPr>
        <w:spacing w:line="240" w:lineRule="auto"/>
        <w:rPr>
          <w:rFonts w:ascii="Arial" w:eastAsia="Arial" w:hAnsi="Arial" w:cs="Arial"/>
          <w:color w:val="222222"/>
        </w:rPr>
      </w:pPr>
      <w:r>
        <w:rPr>
          <w:rFonts w:ascii="Arial" w:eastAsia="Arial" w:hAnsi="Arial" w:cs="Arial"/>
          <w:b/>
          <w:color w:val="222222"/>
        </w:rPr>
        <w:t>Article title</w:t>
      </w:r>
      <w:r w:rsidR="003175EE">
        <w:rPr>
          <w:rFonts w:ascii="Arial" w:eastAsia="Arial" w:hAnsi="Arial" w:cs="Arial"/>
          <w:b/>
          <w:color w:val="222222"/>
        </w:rPr>
        <w:t xml:space="preserve">: </w:t>
      </w:r>
      <w:r w:rsidR="003175EE" w:rsidRPr="003175EE">
        <w:rPr>
          <w:rFonts w:ascii="Arial" w:eastAsia="Arial" w:hAnsi="Arial" w:cs="Arial"/>
          <w:bCs/>
          <w:color w:val="222222"/>
        </w:rPr>
        <w:t>Triaging</w:t>
      </w:r>
      <w:r>
        <w:rPr>
          <w:rFonts w:ascii="Arial" w:eastAsia="Arial" w:hAnsi="Arial" w:cs="Arial"/>
          <w:color w:val="222222"/>
        </w:rPr>
        <w:t xml:space="preserve"> mammography with Artificial Intelligence: An implementation study</w:t>
      </w:r>
    </w:p>
    <w:p w14:paraId="0C28B2D6" w14:textId="77777777" w:rsidR="00E44404" w:rsidRDefault="00E44404">
      <w:pPr>
        <w:spacing w:line="240" w:lineRule="auto"/>
        <w:rPr>
          <w:rFonts w:ascii="Arial" w:eastAsia="Arial" w:hAnsi="Arial" w:cs="Arial"/>
          <w:color w:val="222222"/>
        </w:rPr>
      </w:pPr>
    </w:p>
    <w:p w14:paraId="10617B6F" w14:textId="77777777" w:rsidR="00E44404" w:rsidRDefault="00000994">
      <w:pPr>
        <w:spacing w:line="240" w:lineRule="auto"/>
        <w:rPr>
          <w:rFonts w:ascii="Arial" w:eastAsia="Arial" w:hAnsi="Arial" w:cs="Arial"/>
          <w:color w:val="222222"/>
        </w:rPr>
      </w:pPr>
      <w:r>
        <w:rPr>
          <w:rFonts w:ascii="Arial" w:eastAsia="Arial" w:hAnsi="Arial" w:cs="Arial"/>
          <w:b/>
          <w:color w:val="222222"/>
        </w:rPr>
        <w:t xml:space="preserve">Journal name: </w:t>
      </w:r>
      <w:r>
        <w:rPr>
          <w:rFonts w:ascii="Arial" w:eastAsia="Arial" w:hAnsi="Arial" w:cs="Arial"/>
          <w:color w:val="222222"/>
        </w:rPr>
        <w:t>Breast Cancer Research and Treatment</w:t>
      </w:r>
    </w:p>
    <w:p w14:paraId="06C913F0" w14:textId="77777777" w:rsidR="00E44404" w:rsidRDefault="00E44404">
      <w:pPr>
        <w:spacing w:line="240" w:lineRule="auto"/>
        <w:rPr>
          <w:rFonts w:ascii="Arial" w:eastAsia="Arial" w:hAnsi="Arial" w:cs="Arial"/>
          <w:color w:val="222222"/>
        </w:rPr>
      </w:pPr>
    </w:p>
    <w:p w14:paraId="6B0EA405" w14:textId="0A243C7E" w:rsidR="00E44404" w:rsidRDefault="00000994">
      <w:pPr>
        <w:spacing w:line="240" w:lineRule="auto"/>
        <w:rPr>
          <w:rFonts w:ascii="Arial" w:eastAsia="Arial" w:hAnsi="Arial" w:cs="Arial"/>
        </w:rPr>
      </w:pPr>
      <w:r>
        <w:rPr>
          <w:rFonts w:ascii="Arial" w:eastAsia="Arial" w:hAnsi="Arial" w:cs="Arial"/>
          <w:b/>
          <w:color w:val="222222"/>
        </w:rPr>
        <w:t xml:space="preserve">Author names: </w:t>
      </w:r>
      <w:r>
        <w:rPr>
          <w:rFonts w:ascii="Arial Unicode MS" w:eastAsia="Arial Unicode MS" w:hAnsi="Arial Unicode MS" w:cs="Arial Unicode MS"/>
        </w:rPr>
        <w:t>Sarah M. Friedewald MD*♰✉</w:t>
      </w:r>
      <w:r>
        <w:rPr>
          <w:rFonts w:ascii="Arial" w:eastAsia="Arial" w:hAnsi="Arial" w:cs="Arial"/>
          <w:vertAlign w:val="superscript"/>
        </w:rPr>
        <w:t>1</w:t>
      </w:r>
      <w:r>
        <w:rPr>
          <w:rFonts w:ascii="Arial Unicode MS" w:eastAsia="Arial Unicode MS" w:hAnsi="Arial Unicode MS" w:cs="Arial Unicode MS"/>
        </w:rPr>
        <w:t>, Marcin Sieniek PhD*✉</w:t>
      </w:r>
      <w:r>
        <w:rPr>
          <w:rFonts w:ascii="Arial" w:eastAsia="Arial" w:hAnsi="Arial" w:cs="Arial"/>
          <w:vertAlign w:val="superscript"/>
        </w:rPr>
        <w:t>2</w:t>
      </w:r>
      <w:r>
        <w:rPr>
          <w:rFonts w:ascii="Arial Unicode MS" w:eastAsia="Arial Unicode MS" w:hAnsi="Arial Unicode MS" w:cs="Arial Unicode MS"/>
        </w:rPr>
        <w:t>, Sunny Jansen PhD*✉</w:t>
      </w:r>
      <w:r>
        <w:rPr>
          <w:rFonts w:ascii="Arial" w:eastAsia="Arial" w:hAnsi="Arial" w:cs="Arial"/>
          <w:vertAlign w:val="superscript"/>
        </w:rPr>
        <w:t>2</w:t>
      </w:r>
      <w:r>
        <w:rPr>
          <w:rFonts w:ascii="Arial" w:eastAsia="Arial" w:hAnsi="Arial" w:cs="Arial"/>
        </w:rPr>
        <w:t>,</w:t>
      </w:r>
      <w:r>
        <w:rPr>
          <w:rFonts w:ascii="Arial" w:eastAsia="Arial" w:hAnsi="Arial" w:cs="Arial"/>
        </w:rPr>
        <w:br/>
        <w:t>Fereshteh Mahvar MEng</w:t>
      </w:r>
      <w:r>
        <w:rPr>
          <w:rFonts w:ascii="Arial" w:eastAsia="Arial" w:hAnsi="Arial" w:cs="Arial"/>
          <w:vertAlign w:val="superscript"/>
        </w:rPr>
        <w:t>2</w:t>
      </w:r>
      <w:r>
        <w:rPr>
          <w:rFonts w:ascii="Arial" w:eastAsia="Arial" w:hAnsi="Arial" w:cs="Arial"/>
        </w:rPr>
        <w:t>, Timo Kohlberger PhD</w:t>
      </w:r>
      <w:r>
        <w:rPr>
          <w:rFonts w:ascii="Arial" w:eastAsia="Arial" w:hAnsi="Arial" w:cs="Arial"/>
          <w:vertAlign w:val="superscript"/>
        </w:rPr>
        <w:t>2</w:t>
      </w:r>
      <w:r>
        <w:rPr>
          <w:rFonts w:ascii="Arial" w:eastAsia="Arial" w:hAnsi="Arial" w:cs="Arial"/>
        </w:rPr>
        <w:t>, David Schacht MD MPH</w:t>
      </w:r>
      <w:r>
        <w:rPr>
          <w:rFonts w:ascii="Arial" w:eastAsia="Arial" w:hAnsi="Arial" w:cs="Arial"/>
          <w:vertAlign w:val="superscript"/>
        </w:rPr>
        <w:t>1</w:t>
      </w:r>
      <w:r>
        <w:rPr>
          <w:rFonts w:ascii="Arial" w:eastAsia="Arial" w:hAnsi="Arial" w:cs="Arial"/>
        </w:rPr>
        <w:t>, Sonya Bhole MD</w:t>
      </w:r>
      <w:r>
        <w:rPr>
          <w:rFonts w:ascii="Arial" w:eastAsia="Arial" w:hAnsi="Arial" w:cs="Arial"/>
          <w:vertAlign w:val="superscript"/>
        </w:rPr>
        <w:t>1</w:t>
      </w:r>
      <w:r>
        <w:rPr>
          <w:rFonts w:ascii="Arial" w:eastAsia="Arial" w:hAnsi="Arial" w:cs="Arial"/>
        </w:rPr>
        <w:t>,</w:t>
      </w:r>
      <w:r>
        <w:rPr>
          <w:rFonts w:ascii="Arial" w:eastAsia="Arial" w:hAnsi="Arial" w:cs="Arial"/>
        </w:rPr>
        <w:br/>
        <w:t>Dipti Gupta MD</w:t>
      </w:r>
      <w:r>
        <w:rPr>
          <w:rFonts w:ascii="Arial" w:eastAsia="Arial" w:hAnsi="Arial" w:cs="Arial"/>
          <w:vertAlign w:val="superscript"/>
        </w:rPr>
        <w:t>1</w:t>
      </w:r>
      <w:r>
        <w:rPr>
          <w:rFonts w:ascii="Arial" w:eastAsia="Arial" w:hAnsi="Arial" w:cs="Arial"/>
        </w:rPr>
        <w:t>, Shruthi Prabhakara PhD</w:t>
      </w:r>
      <w:r>
        <w:rPr>
          <w:rFonts w:ascii="Arial" w:eastAsia="Arial" w:hAnsi="Arial" w:cs="Arial"/>
          <w:vertAlign w:val="superscript"/>
        </w:rPr>
        <w:t>2</w:t>
      </w:r>
      <w:r>
        <w:rPr>
          <w:rFonts w:ascii="Arial" w:eastAsia="Arial" w:hAnsi="Arial" w:cs="Arial"/>
        </w:rPr>
        <w:t>, Scott Mayer McKinney MSc</w:t>
      </w:r>
      <w:r>
        <w:rPr>
          <w:rFonts w:ascii="Arial" w:eastAsia="Arial" w:hAnsi="Arial" w:cs="Arial"/>
          <w:vertAlign w:val="superscript"/>
        </w:rPr>
        <w:t>2</w:t>
      </w:r>
      <w:r>
        <w:rPr>
          <w:rFonts w:ascii="Arial" w:eastAsia="Arial" w:hAnsi="Arial" w:cs="Arial"/>
        </w:rPr>
        <w:t>, Stacey Caron MSN</w:t>
      </w:r>
      <w:r>
        <w:rPr>
          <w:rFonts w:ascii="Arial" w:eastAsia="Arial" w:hAnsi="Arial" w:cs="Arial"/>
          <w:vertAlign w:val="superscript"/>
        </w:rPr>
        <w:t>1</w:t>
      </w:r>
      <w:r>
        <w:rPr>
          <w:rFonts w:ascii="Arial" w:eastAsia="Arial" w:hAnsi="Arial" w:cs="Arial"/>
        </w:rPr>
        <w:t>,</w:t>
      </w:r>
      <w:r>
        <w:rPr>
          <w:rFonts w:ascii="Arial" w:eastAsia="Arial" w:hAnsi="Arial" w:cs="Arial"/>
        </w:rPr>
        <w:br/>
        <w:t>David Melnick BSc</w:t>
      </w:r>
      <w:r>
        <w:rPr>
          <w:rFonts w:ascii="Arial" w:eastAsia="Arial" w:hAnsi="Arial" w:cs="Arial"/>
          <w:vertAlign w:val="superscript"/>
        </w:rPr>
        <w:t>1</w:t>
      </w:r>
      <w:r>
        <w:rPr>
          <w:rFonts w:ascii="Arial" w:eastAsia="Arial" w:hAnsi="Arial" w:cs="Arial"/>
        </w:rPr>
        <w:t>, Mozziyar Etemadi MD PhD</w:t>
      </w:r>
      <w:r>
        <w:rPr>
          <w:rFonts w:ascii="Arial" w:eastAsia="Arial" w:hAnsi="Arial" w:cs="Arial"/>
          <w:vertAlign w:val="superscript"/>
        </w:rPr>
        <w:t>1</w:t>
      </w:r>
      <w:r>
        <w:rPr>
          <w:rFonts w:ascii="Arial" w:eastAsia="Arial" w:hAnsi="Arial" w:cs="Arial"/>
        </w:rPr>
        <w:t>, Samantha Winter PhD</w:t>
      </w:r>
      <w:r>
        <w:rPr>
          <w:rFonts w:ascii="Arial" w:eastAsia="Arial" w:hAnsi="Arial" w:cs="Arial"/>
          <w:vertAlign w:val="superscript"/>
        </w:rPr>
        <w:t>2</w:t>
      </w:r>
      <w:r>
        <w:rPr>
          <w:rFonts w:ascii="Arial" w:eastAsia="Arial" w:hAnsi="Arial" w:cs="Arial"/>
        </w:rPr>
        <w:t>,</w:t>
      </w:r>
      <w:r>
        <w:rPr>
          <w:rFonts w:ascii="Arial" w:eastAsia="Arial" w:hAnsi="Arial" w:cs="Arial"/>
        </w:rPr>
        <w:br/>
        <w:t xml:space="preserve">Thidanun </w:t>
      </w:r>
      <w:r w:rsidR="00CF2BB8">
        <w:rPr>
          <w:rFonts w:ascii="Arial" w:eastAsia="Arial" w:hAnsi="Arial" w:cs="Arial"/>
        </w:rPr>
        <w:t>Anusoya</w:t>
      </w:r>
      <w:r>
        <w:rPr>
          <w:rFonts w:ascii="Arial" w:eastAsia="Arial" w:hAnsi="Arial" w:cs="Arial"/>
        </w:rPr>
        <w:t xml:space="preserve"> MEng</w:t>
      </w:r>
      <w:r>
        <w:rPr>
          <w:rFonts w:ascii="Arial" w:eastAsia="Arial" w:hAnsi="Arial" w:cs="Arial"/>
          <w:vertAlign w:val="superscript"/>
        </w:rPr>
        <w:t>2</w:t>
      </w:r>
      <w:r>
        <w:rPr>
          <w:rFonts w:ascii="Arial" w:eastAsia="Arial" w:hAnsi="Arial" w:cs="Arial"/>
        </w:rPr>
        <w:t>, Alejandra Maciel MSc</w:t>
      </w:r>
      <w:r>
        <w:rPr>
          <w:rFonts w:ascii="Arial" w:eastAsia="Arial" w:hAnsi="Arial" w:cs="Arial"/>
          <w:vertAlign w:val="superscript"/>
        </w:rPr>
        <w:t>2</w:t>
      </w:r>
      <w:r>
        <w:rPr>
          <w:rFonts w:ascii="Arial" w:eastAsia="Arial" w:hAnsi="Arial" w:cs="Arial"/>
        </w:rPr>
        <w:t>, Luca Speroni</w:t>
      </w:r>
      <w:r>
        <w:rPr>
          <w:rFonts w:ascii="Arial" w:eastAsia="Arial" w:hAnsi="Arial" w:cs="Arial"/>
          <w:vertAlign w:val="superscript"/>
        </w:rPr>
        <w:t>1</w:t>
      </w:r>
      <w:r>
        <w:rPr>
          <w:rFonts w:ascii="Arial" w:eastAsia="Arial" w:hAnsi="Arial" w:cs="Arial"/>
        </w:rPr>
        <w:t>,</w:t>
      </w:r>
      <w:r>
        <w:rPr>
          <w:rFonts w:ascii="Arial" w:eastAsia="Arial" w:hAnsi="Arial" w:cs="Arial"/>
        </w:rPr>
        <w:br/>
        <w:t>Martha Sevenich MD MPH</w:t>
      </w:r>
      <w:r>
        <w:rPr>
          <w:rFonts w:ascii="Arial" w:eastAsia="Arial" w:hAnsi="Arial" w:cs="Arial"/>
          <w:vertAlign w:val="superscript"/>
        </w:rPr>
        <w:t>1</w:t>
      </w:r>
      <w:r>
        <w:rPr>
          <w:rFonts w:ascii="Arial" w:eastAsia="Arial" w:hAnsi="Arial" w:cs="Arial"/>
        </w:rPr>
        <w:t>, Arnav Agharwal MSc</w:t>
      </w:r>
      <w:r>
        <w:rPr>
          <w:rFonts w:ascii="Arial" w:eastAsia="Arial" w:hAnsi="Arial" w:cs="Arial"/>
          <w:vertAlign w:val="superscript"/>
        </w:rPr>
        <w:t>2</w:t>
      </w:r>
      <w:r>
        <w:rPr>
          <w:rFonts w:ascii="Arial" w:eastAsia="Arial" w:hAnsi="Arial" w:cs="Arial"/>
        </w:rPr>
        <w:t>, Rubin Zhang BSc</w:t>
      </w:r>
      <w:r>
        <w:rPr>
          <w:rFonts w:ascii="Arial" w:eastAsia="Arial" w:hAnsi="Arial" w:cs="Arial"/>
          <w:vertAlign w:val="superscript"/>
        </w:rPr>
        <w:t>2</w:t>
      </w:r>
      <w:r>
        <w:rPr>
          <w:rFonts w:ascii="Arial" w:eastAsia="Arial" w:hAnsi="Arial" w:cs="Arial"/>
        </w:rPr>
        <w:t>, Gavin Duggan PhD</w:t>
      </w:r>
      <w:r>
        <w:rPr>
          <w:rFonts w:ascii="Arial" w:eastAsia="Arial" w:hAnsi="Arial" w:cs="Arial"/>
          <w:vertAlign w:val="superscript"/>
        </w:rPr>
        <w:t>2</w:t>
      </w:r>
      <w:r>
        <w:rPr>
          <w:rFonts w:ascii="Arial" w:eastAsia="Arial" w:hAnsi="Arial" w:cs="Arial"/>
        </w:rPr>
        <w:t>, Shiro Kadowaki MD MBA</w:t>
      </w:r>
      <w:r>
        <w:rPr>
          <w:rFonts w:ascii="Arial" w:eastAsia="Arial" w:hAnsi="Arial" w:cs="Arial"/>
          <w:vertAlign w:val="superscript"/>
        </w:rPr>
        <w:t>2</w:t>
      </w:r>
      <w:r>
        <w:rPr>
          <w:rFonts w:ascii="Arial" w:eastAsia="Arial" w:hAnsi="Arial" w:cs="Arial"/>
        </w:rPr>
        <w:t>, Atilla P. Kiraly PhD</w:t>
      </w:r>
      <w:r>
        <w:rPr>
          <w:rFonts w:ascii="Arial" w:eastAsia="Arial" w:hAnsi="Arial" w:cs="Arial"/>
          <w:vertAlign w:val="superscript"/>
        </w:rPr>
        <w:t>2</w:t>
      </w:r>
      <w:r>
        <w:rPr>
          <w:rFonts w:ascii="Arial" w:eastAsia="Arial" w:hAnsi="Arial" w:cs="Arial"/>
        </w:rPr>
        <w:t>, Jie Yang PhD</w:t>
      </w:r>
      <w:r>
        <w:rPr>
          <w:rFonts w:ascii="Arial" w:eastAsia="Arial" w:hAnsi="Arial" w:cs="Arial"/>
          <w:vertAlign w:val="superscript"/>
        </w:rPr>
        <w:t>2</w:t>
      </w:r>
      <w:r>
        <w:rPr>
          <w:rFonts w:ascii="Arial" w:eastAsia="Arial" w:hAnsi="Arial" w:cs="Arial"/>
        </w:rPr>
        <w:t>, Basil Mustafa MEng</w:t>
      </w:r>
      <w:r>
        <w:rPr>
          <w:rFonts w:ascii="Arial" w:eastAsia="Arial" w:hAnsi="Arial" w:cs="Arial"/>
          <w:vertAlign w:val="superscript"/>
        </w:rPr>
        <w:t>2</w:t>
      </w:r>
      <w:r>
        <w:rPr>
          <w:rFonts w:ascii="Arial" w:eastAsia="Arial" w:hAnsi="Arial" w:cs="Arial"/>
        </w:rPr>
        <w:t xml:space="preserve">, </w:t>
      </w:r>
      <w:r>
        <w:rPr>
          <w:rFonts w:ascii="Arial" w:eastAsia="Arial" w:hAnsi="Arial" w:cs="Arial"/>
        </w:rPr>
        <w:br/>
        <w:t>Yossi Matias PhD</w:t>
      </w:r>
      <w:r>
        <w:rPr>
          <w:rFonts w:ascii="Arial" w:eastAsia="Arial" w:hAnsi="Arial" w:cs="Arial"/>
          <w:vertAlign w:val="superscript"/>
        </w:rPr>
        <w:t>2</w:t>
      </w:r>
      <w:r>
        <w:rPr>
          <w:rFonts w:ascii="Arial" w:eastAsia="Arial" w:hAnsi="Arial" w:cs="Arial"/>
        </w:rPr>
        <w:t>, Greg S. Corrado PhD</w:t>
      </w:r>
      <w:r>
        <w:rPr>
          <w:rFonts w:ascii="Arial" w:eastAsia="Arial" w:hAnsi="Arial" w:cs="Arial"/>
          <w:vertAlign w:val="superscript"/>
        </w:rPr>
        <w:t>2</w:t>
      </w:r>
      <w:r>
        <w:rPr>
          <w:rFonts w:ascii="Arial Unicode MS" w:eastAsia="Arial Unicode MS" w:hAnsi="Arial Unicode MS" w:cs="Arial Unicode MS"/>
        </w:rPr>
        <w:t>, Daniel Tse MD✉</w:t>
      </w:r>
      <w:r>
        <w:rPr>
          <w:rFonts w:ascii="Arial" w:eastAsia="Arial" w:hAnsi="Arial" w:cs="Arial"/>
          <w:vertAlign w:val="superscript"/>
        </w:rPr>
        <w:t>2</w:t>
      </w:r>
      <w:r>
        <w:rPr>
          <w:rFonts w:ascii="Arial" w:eastAsia="Arial" w:hAnsi="Arial" w:cs="Arial"/>
        </w:rPr>
        <w:t>, Krish Eswaran PhD</w:t>
      </w:r>
      <w:r>
        <w:rPr>
          <w:rFonts w:ascii="Arial" w:eastAsia="Arial" w:hAnsi="Arial" w:cs="Arial"/>
          <w:vertAlign w:val="superscript"/>
        </w:rPr>
        <w:t>2</w:t>
      </w:r>
      <w:r>
        <w:rPr>
          <w:rFonts w:ascii="Arial" w:eastAsia="Arial" w:hAnsi="Arial" w:cs="Arial"/>
        </w:rPr>
        <w:t xml:space="preserve"> </w:t>
      </w:r>
      <w:r>
        <w:rPr>
          <w:rFonts w:ascii="Arial" w:eastAsia="Arial" w:hAnsi="Arial" w:cs="Arial"/>
        </w:rPr>
        <w:br/>
        <w:t>&amp; Shravya Shetty MSc</w:t>
      </w:r>
      <w:r>
        <w:rPr>
          <w:rFonts w:ascii="Arial" w:eastAsia="Arial" w:hAnsi="Arial" w:cs="Arial"/>
          <w:vertAlign w:val="superscript"/>
        </w:rPr>
        <w:t>2</w:t>
      </w:r>
    </w:p>
    <w:p w14:paraId="2BB738BF" w14:textId="77777777" w:rsidR="00E44404" w:rsidRDefault="00E44404">
      <w:pPr>
        <w:spacing w:line="240" w:lineRule="auto"/>
        <w:rPr>
          <w:rFonts w:ascii="Arial" w:eastAsia="Arial" w:hAnsi="Arial" w:cs="Arial"/>
          <w:b/>
          <w:color w:val="222222"/>
        </w:rPr>
      </w:pPr>
    </w:p>
    <w:p w14:paraId="2F08C4A4" w14:textId="77777777" w:rsidR="00E44404" w:rsidRDefault="00000994">
      <w:pPr>
        <w:rPr>
          <w:rFonts w:ascii="Arial" w:eastAsia="Arial" w:hAnsi="Arial" w:cs="Arial"/>
        </w:rPr>
      </w:pPr>
      <w:r>
        <w:rPr>
          <w:rFonts w:ascii="Arial" w:eastAsia="Arial" w:hAnsi="Arial" w:cs="Arial"/>
        </w:rPr>
        <w:t xml:space="preserve">* </w:t>
      </w:r>
      <w:proofErr w:type="gramStart"/>
      <w:r>
        <w:rPr>
          <w:rFonts w:ascii="Arial" w:eastAsia="Arial" w:hAnsi="Arial" w:cs="Arial"/>
        </w:rPr>
        <w:t>contributed</w:t>
      </w:r>
      <w:proofErr w:type="gramEnd"/>
      <w:r>
        <w:rPr>
          <w:rFonts w:ascii="Arial" w:eastAsia="Arial" w:hAnsi="Arial" w:cs="Arial"/>
        </w:rPr>
        <w:t xml:space="preserve"> equally</w:t>
      </w:r>
    </w:p>
    <w:p w14:paraId="7E6C8577" w14:textId="77777777" w:rsidR="00E44404" w:rsidRDefault="00000994">
      <w:pPr>
        <w:rPr>
          <w:rFonts w:ascii="Arial" w:eastAsia="Arial" w:hAnsi="Arial" w:cs="Arial"/>
        </w:rPr>
      </w:pPr>
      <w:r>
        <w:rPr>
          <w:rFonts w:ascii="Arial" w:eastAsia="Arial" w:hAnsi="Arial" w:cs="Arial"/>
        </w:rPr>
        <w:t xml:space="preserve">♰ corresponding author: </w:t>
      </w:r>
      <w:hyperlink r:id="rId7">
        <w:r>
          <w:rPr>
            <w:rFonts w:ascii="Arial" w:eastAsia="Arial" w:hAnsi="Arial" w:cs="Arial"/>
            <w:color w:val="1155CC"/>
            <w:u w:val="single"/>
          </w:rPr>
          <w:t>sarah.friedewald@nm.org</w:t>
        </w:r>
      </w:hyperlink>
      <w:r>
        <w:rPr>
          <w:rFonts w:ascii="Arial" w:eastAsia="Arial" w:hAnsi="Arial" w:cs="Arial"/>
        </w:rPr>
        <w:t xml:space="preserve"> </w:t>
      </w:r>
    </w:p>
    <w:p w14:paraId="244927C9" w14:textId="77777777" w:rsidR="00E44404" w:rsidRDefault="00000994">
      <w:pPr>
        <w:rPr>
          <w:rFonts w:ascii="Arial" w:eastAsia="Arial" w:hAnsi="Arial" w:cs="Arial"/>
        </w:rPr>
      </w:pPr>
      <w:r>
        <w:rPr>
          <w:rFonts w:ascii="Arial Unicode MS" w:eastAsia="Arial Unicode MS" w:hAnsi="Arial Unicode MS" w:cs="Arial Unicode MS"/>
        </w:rPr>
        <w:t xml:space="preserve">✉ may be contacted by readers: </w:t>
      </w:r>
      <w:hyperlink r:id="rId8">
        <w:r>
          <w:rPr>
            <w:rFonts w:ascii="Arial" w:eastAsia="Arial" w:hAnsi="Arial" w:cs="Arial"/>
            <w:color w:val="1155CC"/>
            <w:u w:val="single"/>
          </w:rPr>
          <w:t>sarah.friedewald@nm.org</w:t>
        </w:r>
      </w:hyperlink>
      <w:r>
        <w:rPr>
          <w:rFonts w:ascii="Arial" w:eastAsia="Arial" w:hAnsi="Arial" w:cs="Arial"/>
        </w:rPr>
        <w:t xml:space="preserve">, </w:t>
      </w:r>
      <w:hyperlink r:id="rId9">
        <w:r>
          <w:rPr>
            <w:rFonts w:ascii="Arial" w:eastAsia="Arial" w:hAnsi="Arial" w:cs="Arial"/>
            <w:color w:val="1155CC"/>
            <w:u w:val="single"/>
          </w:rPr>
          <w:t>msieniek@google.com</w:t>
        </w:r>
      </w:hyperlink>
      <w:r>
        <w:rPr>
          <w:rFonts w:ascii="Arial" w:eastAsia="Arial" w:hAnsi="Arial" w:cs="Arial"/>
        </w:rPr>
        <w:t xml:space="preserve">, </w:t>
      </w:r>
      <w:hyperlink r:id="rId10">
        <w:r>
          <w:rPr>
            <w:rFonts w:ascii="Arial" w:eastAsia="Arial" w:hAnsi="Arial" w:cs="Arial"/>
            <w:color w:val="1155CC"/>
            <w:u w:val="single"/>
          </w:rPr>
          <w:t>sajansen@google.com</w:t>
        </w:r>
      </w:hyperlink>
      <w:r>
        <w:rPr>
          <w:rFonts w:ascii="Arial" w:eastAsia="Arial" w:hAnsi="Arial" w:cs="Arial"/>
        </w:rPr>
        <w:t xml:space="preserve">, </w:t>
      </w:r>
      <w:hyperlink r:id="rId11">
        <w:r>
          <w:rPr>
            <w:rFonts w:ascii="Arial" w:eastAsia="Arial" w:hAnsi="Arial" w:cs="Arial"/>
            <w:color w:val="1155CC"/>
            <w:u w:val="single"/>
          </w:rPr>
          <w:t>tsed@google.com</w:t>
        </w:r>
      </w:hyperlink>
      <w:r>
        <w:rPr>
          <w:rFonts w:ascii="Arial" w:eastAsia="Arial" w:hAnsi="Arial" w:cs="Arial"/>
        </w:rPr>
        <w:t xml:space="preserve"> </w:t>
      </w:r>
    </w:p>
    <w:p w14:paraId="2587FFBF" w14:textId="77777777" w:rsidR="00E44404" w:rsidRDefault="00E44404">
      <w:pPr>
        <w:rPr>
          <w:rFonts w:ascii="Arial" w:eastAsia="Arial" w:hAnsi="Arial" w:cs="Arial"/>
        </w:rPr>
      </w:pPr>
    </w:p>
    <w:p w14:paraId="6D6AFEED" w14:textId="77777777" w:rsidR="00E44404" w:rsidRDefault="00000994">
      <w:pPr>
        <w:rPr>
          <w:rFonts w:ascii="Arial" w:eastAsia="Arial" w:hAnsi="Arial" w:cs="Arial"/>
        </w:rPr>
      </w:pPr>
      <w:r>
        <w:rPr>
          <w:rFonts w:ascii="Arial" w:eastAsia="Arial" w:hAnsi="Arial" w:cs="Arial"/>
          <w:vertAlign w:val="superscript"/>
        </w:rPr>
        <w:t>1</w:t>
      </w:r>
      <w:r>
        <w:rPr>
          <w:rFonts w:ascii="Arial" w:eastAsia="Arial" w:hAnsi="Arial" w:cs="Arial"/>
        </w:rPr>
        <w:t xml:space="preserve"> Northwestern University, Feinberg School of Medicine, 420 E Superior St, Chicago, IL 60611</w:t>
      </w:r>
    </w:p>
    <w:p w14:paraId="3CC2C14F" w14:textId="77777777" w:rsidR="00E44404" w:rsidRDefault="00000994">
      <w:pPr>
        <w:rPr>
          <w:rFonts w:ascii="Arial" w:eastAsia="Arial" w:hAnsi="Arial" w:cs="Arial"/>
          <w:b/>
          <w:color w:val="222222"/>
        </w:rPr>
      </w:pPr>
      <w:r>
        <w:rPr>
          <w:rFonts w:ascii="Arial" w:eastAsia="Arial" w:hAnsi="Arial" w:cs="Arial"/>
          <w:vertAlign w:val="superscript"/>
        </w:rPr>
        <w:t>2</w:t>
      </w:r>
      <w:r>
        <w:rPr>
          <w:rFonts w:ascii="Arial" w:eastAsia="Arial" w:hAnsi="Arial" w:cs="Arial"/>
        </w:rPr>
        <w:t xml:space="preserve"> Google Health, 1600 Amphitheatre Pkwy, Mountain View, CA 94043</w:t>
      </w:r>
    </w:p>
    <w:p w14:paraId="167ECD3E" w14:textId="77777777" w:rsidR="00E44404" w:rsidRDefault="00E44404">
      <w:pPr>
        <w:spacing w:line="240" w:lineRule="auto"/>
        <w:rPr>
          <w:rFonts w:ascii="Arial" w:eastAsia="Arial" w:hAnsi="Arial" w:cs="Arial"/>
          <w:color w:val="222222"/>
        </w:rPr>
      </w:pPr>
    </w:p>
    <w:p w14:paraId="19947953" w14:textId="77777777" w:rsidR="00E44404" w:rsidRDefault="00000994">
      <w:pPr>
        <w:rPr>
          <w:rFonts w:ascii="Arial" w:eastAsia="Arial" w:hAnsi="Arial" w:cs="Arial"/>
          <w:b/>
          <w:color w:val="222222"/>
        </w:rPr>
      </w:pPr>
      <w:r>
        <w:rPr>
          <w:rFonts w:ascii="Arial" w:eastAsia="Arial" w:hAnsi="Arial" w:cs="Arial"/>
          <w:b/>
        </w:rPr>
        <w:t xml:space="preserve">Corresponding author: </w:t>
      </w:r>
      <w:r>
        <w:rPr>
          <w:rFonts w:ascii="Arial" w:eastAsia="Arial" w:hAnsi="Arial" w:cs="Arial"/>
        </w:rPr>
        <w:t xml:space="preserve">Sarah M. Friedewald, MD 312-472-0460 </w:t>
      </w:r>
      <w:hyperlink r:id="rId12">
        <w:r>
          <w:rPr>
            <w:rFonts w:ascii="Arial" w:eastAsia="Arial" w:hAnsi="Arial" w:cs="Arial"/>
            <w:color w:val="1155CC"/>
            <w:u w:val="single"/>
          </w:rPr>
          <w:t>sarah.friedewald@nm.org</w:t>
        </w:r>
      </w:hyperlink>
      <w:r>
        <w:rPr>
          <w:rFonts w:ascii="Arial" w:eastAsia="Arial" w:hAnsi="Arial" w:cs="Arial"/>
        </w:rPr>
        <w:t xml:space="preserve"> Lynn Sage Comprehensive Breast Center Room 4-2304 250 E. Superior St. Chicago, IL 60657 </w:t>
      </w:r>
    </w:p>
    <w:p w14:paraId="6FFF28A9" w14:textId="77777777" w:rsidR="00E44404" w:rsidRDefault="00E44404">
      <w:pPr>
        <w:spacing w:line="240" w:lineRule="auto"/>
        <w:rPr>
          <w:rFonts w:ascii="Arial" w:eastAsia="Arial" w:hAnsi="Arial" w:cs="Arial"/>
          <w:b/>
          <w:color w:val="222222"/>
        </w:rPr>
      </w:pPr>
    </w:p>
    <w:p w14:paraId="2AC7CE7C" w14:textId="77777777" w:rsidR="00E44404" w:rsidRDefault="00000994">
      <w:pPr>
        <w:spacing w:line="240" w:lineRule="auto"/>
        <w:rPr>
          <w:rFonts w:ascii="Arial" w:eastAsia="Arial" w:hAnsi="Arial" w:cs="Arial"/>
          <w:color w:val="222222"/>
        </w:rPr>
      </w:pPr>
      <w:r>
        <w:rPr>
          <w:rFonts w:ascii="Arial" w:eastAsia="Arial" w:hAnsi="Arial" w:cs="Arial"/>
          <w:b/>
          <w:color w:val="222222"/>
        </w:rPr>
        <w:t xml:space="preserve">Caption describing content of this file: </w:t>
      </w:r>
      <w:r>
        <w:rPr>
          <w:rFonts w:ascii="Arial" w:eastAsia="Arial" w:hAnsi="Arial" w:cs="Arial"/>
          <w:color w:val="222222"/>
        </w:rPr>
        <w:t>This file contains supplementary information regarding the manuscript.  It includes:</w:t>
      </w:r>
    </w:p>
    <w:p w14:paraId="4E4944E3" w14:textId="77777777" w:rsidR="00E44404" w:rsidRDefault="00000994">
      <w:pPr>
        <w:numPr>
          <w:ilvl w:val="0"/>
          <w:numId w:val="1"/>
        </w:numPr>
        <w:spacing w:line="240" w:lineRule="auto"/>
        <w:rPr>
          <w:rFonts w:ascii="Arial" w:eastAsia="Arial" w:hAnsi="Arial" w:cs="Arial"/>
          <w:color w:val="222222"/>
        </w:rPr>
      </w:pPr>
      <w:r>
        <w:rPr>
          <w:rFonts w:ascii="Arial" w:eastAsia="Arial" w:hAnsi="Arial" w:cs="Arial"/>
          <w:color w:val="222222"/>
        </w:rPr>
        <w:t>Supplementary Methods. Additional description of the AI model used in the study</w:t>
      </w:r>
    </w:p>
    <w:p w14:paraId="6BE48A22" w14:textId="77777777" w:rsidR="00E44404" w:rsidRDefault="00000994">
      <w:pPr>
        <w:numPr>
          <w:ilvl w:val="0"/>
          <w:numId w:val="1"/>
        </w:numPr>
        <w:spacing w:line="240" w:lineRule="auto"/>
        <w:rPr>
          <w:rFonts w:ascii="Arial" w:eastAsia="Arial" w:hAnsi="Arial" w:cs="Arial"/>
          <w:color w:val="222222"/>
        </w:rPr>
      </w:pPr>
      <w:r>
        <w:rPr>
          <w:rFonts w:ascii="Arial" w:eastAsia="Arial" w:hAnsi="Arial" w:cs="Arial"/>
          <w:color w:val="222222"/>
        </w:rPr>
        <w:t>Supplementary Simulations.  Results from supplementary analysis (simulations)</w:t>
      </w:r>
    </w:p>
    <w:p w14:paraId="39943A1B" w14:textId="77777777" w:rsidR="00E44404" w:rsidRDefault="00000994">
      <w:pPr>
        <w:numPr>
          <w:ilvl w:val="0"/>
          <w:numId w:val="1"/>
        </w:numPr>
        <w:spacing w:line="240" w:lineRule="auto"/>
        <w:rPr>
          <w:rFonts w:ascii="Arial" w:eastAsia="Arial" w:hAnsi="Arial" w:cs="Arial"/>
          <w:color w:val="222222"/>
        </w:rPr>
      </w:pPr>
      <w:r>
        <w:rPr>
          <w:rFonts w:ascii="Arial" w:eastAsia="Arial" w:hAnsi="Arial" w:cs="Arial"/>
          <w:color w:val="222222"/>
        </w:rPr>
        <w:t>Supplementary Tables</w:t>
      </w:r>
    </w:p>
    <w:p w14:paraId="0685EC1D" w14:textId="77777777" w:rsidR="00E44404" w:rsidRDefault="00000994">
      <w:pPr>
        <w:numPr>
          <w:ilvl w:val="0"/>
          <w:numId w:val="1"/>
        </w:numPr>
        <w:spacing w:line="240" w:lineRule="auto"/>
        <w:rPr>
          <w:rFonts w:ascii="Arial" w:eastAsia="Arial" w:hAnsi="Arial" w:cs="Arial"/>
          <w:color w:val="222222"/>
        </w:rPr>
      </w:pPr>
      <w:r>
        <w:rPr>
          <w:rFonts w:ascii="Arial" w:eastAsia="Arial" w:hAnsi="Arial" w:cs="Arial"/>
          <w:color w:val="222222"/>
        </w:rPr>
        <w:t>Supplementary Figures</w:t>
      </w:r>
    </w:p>
    <w:p w14:paraId="5ABFC0E4" w14:textId="77777777" w:rsidR="00E44404" w:rsidRDefault="00E44404">
      <w:pPr>
        <w:pStyle w:val="Heading1"/>
        <w:jc w:val="both"/>
        <w:rPr>
          <w:rFonts w:ascii="Arial" w:eastAsia="Arial" w:hAnsi="Arial" w:cs="Arial"/>
          <w:sz w:val="40"/>
          <w:szCs w:val="40"/>
        </w:rPr>
      </w:pPr>
      <w:bookmarkStart w:id="1" w:name="_q0yv8k6kuqx" w:colFirst="0" w:colLast="0"/>
      <w:bookmarkEnd w:id="1"/>
    </w:p>
    <w:p w14:paraId="0A2E829F" w14:textId="77777777" w:rsidR="00E44404" w:rsidRPr="003175EE" w:rsidRDefault="00000994" w:rsidP="003175EE">
      <w:pPr>
        <w:pStyle w:val="Heading1"/>
        <w:jc w:val="both"/>
        <w:rPr>
          <w:rFonts w:ascii="Arial" w:eastAsia="Arial" w:hAnsi="Arial" w:cs="Arial"/>
        </w:rPr>
      </w:pPr>
      <w:bookmarkStart w:id="2" w:name="_wfqpax8bbmgt" w:colFirst="0" w:colLast="0"/>
      <w:bookmarkStart w:id="3" w:name="_vwugblakjv2q" w:colFirst="0" w:colLast="0"/>
      <w:bookmarkEnd w:id="2"/>
      <w:bookmarkEnd w:id="3"/>
      <w:r w:rsidRPr="003175EE">
        <w:rPr>
          <w:rFonts w:ascii="Arial" w:eastAsia="Arial" w:hAnsi="Arial" w:cs="Arial"/>
        </w:rPr>
        <w:t>Supplementary Methods</w:t>
      </w:r>
    </w:p>
    <w:p w14:paraId="3555B866" w14:textId="77777777" w:rsidR="00E44404" w:rsidRDefault="00000994">
      <w:pPr>
        <w:pStyle w:val="Heading3"/>
        <w:rPr>
          <w:rFonts w:ascii="Arial" w:eastAsia="Arial" w:hAnsi="Arial" w:cs="Arial"/>
          <w:color w:val="434343"/>
        </w:rPr>
      </w:pPr>
      <w:bookmarkStart w:id="4" w:name="_c3xphaw1gs58" w:colFirst="0" w:colLast="0"/>
      <w:bookmarkEnd w:id="4"/>
      <w:r>
        <w:rPr>
          <w:rFonts w:ascii="Arial" w:eastAsia="Arial" w:hAnsi="Arial" w:cs="Arial"/>
          <w:color w:val="434343"/>
        </w:rPr>
        <w:t>AI model</w:t>
      </w:r>
    </w:p>
    <w:p w14:paraId="348FE218" w14:textId="69790CE7" w:rsidR="00E44404" w:rsidRDefault="00000994">
      <w:pPr>
        <w:jc w:val="both"/>
        <w:rPr>
          <w:rFonts w:ascii="Arial" w:eastAsia="Arial" w:hAnsi="Arial" w:cs="Arial"/>
        </w:rPr>
      </w:pPr>
      <w:r>
        <w:rPr>
          <w:rFonts w:ascii="Arial" w:eastAsia="Arial" w:hAnsi="Arial" w:cs="Arial"/>
        </w:rPr>
        <w:t>A variant of the deep learning model ensemble described by McKinney at al.</w:t>
      </w:r>
      <w:hyperlink r:id="rId13">
        <w:r>
          <w:rPr>
            <w:rFonts w:ascii="Arial" w:eastAsia="Arial" w:hAnsi="Arial" w:cs="Arial"/>
            <w:vertAlign w:val="superscript"/>
          </w:rPr>
          <w:t>9</w:t>
        </w:r>
      </w:hyperlink>
      <w:r>
        <w:rPr>
          <w:rFonts w:ascii="Arial" w:eastAsia="Arial" w:hAnsi="Arial" w:cs="Arial"/>
        </w:rPr>
        <w:t xml:space="preserve"> was used in the study. To simplify deployment, the ensemble included the lesion model and case model but did not contain the “breast-level” model. Unlike in the original publication, breast cancer diagnosis (any malignancy subtype) within 15 months of screening was used as ground truth when training the model (though confirming a negative label still required a negative screening follow-up after at least 21 months), </w:t>
      </w:r>
      <w:proofErr w:type="gramStart"/>
      <w:r>
        <w:rPr>
          <w:rFonts w:ascii="Arial" w:eastAsia="Arial" w:hAnsi="Arial" w:cs="Arial"/>
        </w:rPr>
        <w:t>in order to</w:t>
      </w:r>
      <w:proofErr w:type="gramEnd"/>
      <w:r>
        <w:rPr>
          <w:rFonts w:ascii="Arial" w:eastAsia="Arial" w:hAnsi="Arial" w:cs="Arial"/>
        </w:rPr>
        <w:t xml:space="preserve"> balance the ability to learn from cancers missed by radiologists in the original dataset with the need for the findings to be actionable in this study. In contrast with 500-fold test-time augmentation used in the original research paper, in this study - </w:t>
      </w:r>
      <w:r w:rsidR="003175EE">
        <w:rPr>
          <w:rFonts w:ascii="Arial" w:eastAsia="Arial" w:hAnsi="Arial" w:cs="Arial"/>
        </w:rPr>
        <w:t>to</w:t>
      </w:r>
      <w:r>
        <w:rPr>
          <w:rFonts w:ascii="Arial" w:eastAsia="Arial" w:hAnsi="Arial" w:cs="Arial"/>
        </w:rPr>
        <w:t xml:space="preserve"> balance the computational cost, latency and accuracy - components of the ensemble were run 20 times on randomly perturbed patient images and predictions from those runs were averaged.</w:t>
      </w:r>
    </w:p>
    <w:p w14:paraId="0EE17FAC" w14:textId="77777777" w:rsidR="00E44404" w:rsidRDefault="00000994">
      <w:pPr>
        <w:pStyle w:val="Heading3"/>
        <w:jc w:val="both"/>
        <w:rPr>
          <w:rFonts w:ascii="Arial" w:eastAsia="Arial" w:hAnsi="Arial" w:cs="Arial"/>
          <w:color w:val="434343"/>
        </w:rPr>
      </w:pPr>
      <w:bookmarkStart w:id="5" w:name="_j23h6llx4ug8" w:colFirst="0" w:colLast="0"/>
      <w:bookmarkEnd w:id="5"/>
      <w:r>
        <w:rPr>
          <w:rFonts w:ascii="Arial" w:eastAsia="Arial" w:hAnsi="Arial" w:cs="Arial"/>
          <w:color w:val="434343"/>
        </w:rPr>
        <w:t>Operating point</w:t>
      </w:r>
    </w:p>
    <w:p w14:paraId="7BEBB1DD" w14:textId="74FC1FED" w:rsidR="00E44404" w:rsidRDefault="00000994">
      <w:pPr>
        <w:jc w:val="both"/>
        <w:rPr>
          <w:rFonts w:ascii="Arial" w:eastAsia="Arial" w:hAnsi="Arial" w:cs="Arial"/>
        </w:rPr>
      </w:pPr>
      <w:r>
        <w:rPr>
          <w:rFonts w:ascii="Arial" w:eastAsia="Arial" w:hAnsi="Arial" w:cs="Arial"/>
        </w:rPr>
        <w:t xml:space="preserve">The model produces an uncalibrated score between 0 and 1, where higher scores </w:t>
      </w:r>
      <w:r w:rsidR="003175EE">
        <w:rPr>
          <w:rFonts w:ascii="Arial" w:eastAsia="Arial" w:hAnsi="Arial" w:cs="Arial"/>
        </w:rPr>
        <w:t>correspond</w:t>
      </w:r>
      <w:r>
        <w:rPr>
          <w:rFonts w:ascii="Arial" w:eastAsia="Arial" w:hAnsi="Arial" w:cs="Arial"/>
        </w:rPr>
        <w:t xml:space="preserve"> to an estimated higher probability of breast cancer.  Therefore, a threshold (“operating point”) had to be selected such that cases with scores above that threshold were considered prioritized by the algorithm. In choosing the operating point, we strived to balance the diagnostic sensitivity of the “Priority” categorization with the site's logistical </w:t>
      </w:r>
      <w:r>
        <w:rPr>
          <w:rFonts w:ascii="Arial" w:eastAsia="Arial" w:hAnsi="Arial" w:cs="Arial"/>
          <w:highlight w:val="white"/>
        </w:rPr>
        <w:t xml:space="preserve">ability to accommodate immediate interpretation and same-visit additional imaging. To do so, we used a retrospective dataset </w:t>
      </w:r>
      <w:r>
        <w:rPr>
          <w:rFonts w:ascii="Arial" w:eastAsia="Arial" w:hAnsi="Arial" w:cs="Arial"/>
        </w:rPr>
        <w:t>acquired between 2000 and 2018</w:t>
      </w:r>
      <w:r>
        <w:rPr>
          <w:rFonts w:ascii="Arial" w:eastAsia="Arial" w:hAnsi="Arial" w:cs="Arial"/>
          <w:highlight w:val="white"/>
        </w:rPr>
        <w:t xml:space="preserve"> at the same </w:t>
      </w:r>
      <w:r>
        <w:rPr>
          <w:rFonts w:ascii="Arial" w:eastAsia="Arial" w:hAnsi="Arial" w:cs="Arial"/>
        </w:rPr>
        <w:t xml:space="preserve">institution. We </w:t>
      </w:r>
      <w:r w:rsidR="003175EE">
        <w:rPr>
          <w:rFonts w:ascii="Arial" w:eastAsia="Arial" w:hAnsi="Arial" w:cs="Arial"/>
        </w:rPr>
        <w:t>selected an</w:t>
      </w:r>
      <w:r>
        <w:rPr>
          <w:rFonts w:ascii="Arial" w:eastAsia="Arial" w:hAnsi="Arial" w:cs="Arial"/>
        </w:rPr>
        <w:t xml:space="preserve"> operating point that would have prioritized 14.4% of historical screening </w:t>
      </w:r>
      <w:r w:rsidR="00CF2BB8">
        <w:rPr>
          <w:rFonts w:ascii="Arial" w:eastAsia="Arial" w:hAnsi="Arial" w:cs="Arial"/>
        </w:rPr>
        <w:t>cases and</w:t>
      </w:r>
      <w:r w:rsidR="00CB2DFB">
        <w:rPr>
          <w:rFonts w:ascii="Arial" w:eastAsia="Arial" w:hAnsi="Arial" w:cs="Arial"/>
        </w:rPr>
        <w:t xml:space="preserve"> captured</w:t>
      </w:r>
      <w:r>
        <w:rPr>
          <w:rFonts w:ascii="Arial" w:eastAsia="Arial" w:hAnsi="Arial" w:cs="Arial"/>
        </w:rPr>
        <w:t xml:space="preserve"> 77% of biopsy-confirmed cancers diagnosed within 12 months of the examination, as estimated using the retrospective cohort. This trade-off was deemed clinically meaningful and operationally feasible. Once selected, the operating point was fixed and not changed for the duration of the study.  </w:t>
      </w:r>
      <w:r>
        <w:rPr>
          <w:rFonts w:ascii="Arial" w:eastAsia="Arial" w:hAnsi="Arial" w:cs="Arial"/>
          <w:highlight w:val="white"/>
        </w:rPr>
        <w:t xml:space="preserve">Depending on the goals of </w:t>
      </w:r>
      <w:r w:rsidR="00CB2DFB">
        <w:rPr>
          <w:rFonts w:ascii="Arial" w:eastAsia="Arial" w:hAnsi="Arial" w:cs="Arial"/>
          <w:highlight w:val="white"/>
        </w:rPr>
        <w:t>the facility</w:t>
      </w:r>
      <w:r>
        <w:rPr>
          <w:rFonts w:ascii="Arial" w:eastAsia="Arial" w:hAnsi="Arial" w:cs="Arial"/>
          <w:highlight w:val="white"/>
        </w:rPr>
        <w:t xml:space="preserve"> and the predictive ability of AI used, a potentially different operating point could be chosen. See </w:t>
      </w:r>
      <w:hyperlink w:anchor="uzmo1489apck">
        <w:r>
          <w:rPr>
            <w:rFonts w:ascii="Arial" w:eastAsia="Arial" w:hAnsi="Arial" w:cs="Arial"/>
            <w:color w:val="1155CC"/>
            <w:highlight w:val="white"/>
            <w:u w:val="single"/>
          </w:rPr>
          <w:t>Supplementary Simulations</w:t>
        </w:r>
      </w:hyperlink>
      <w:r>
        <w:rPr>
          <w:rFonts w:ascii="Arial" w:eastAsia="Arial" w:hAnsi="Arial" w:cs="Arial"/>
          <w:highlight w:val="white"/>
        </w:rPr>
        <w:t xml:space="preserve"> for a simulation of the impact of choosing a more specific operating point.</w:t>
      </w:r>
    </w:p>
    <w:p w14:paraId="1C1356F6" w14:textId="77777777" w:rsidR="00E44404" w:rsidRDefault="00000994">
      <w:pPr>
        <w:pStyle w:val="Heading3"/>
        <w:rPr>
          <w:rFonts w:ascii="Arial" w:eastAsia="Arial" w:hAnsi="Arial" w:cs="Arial"/>
          <w:color w:val="434343"/>
        </w:rPr>
      </w:pPr>
      <w:bookmarkStart w:id="6" w:name="_q0110te22gao" w:colFirst="0" w:colLast="0"/>
      <w:bookmarkEnd w:id="6"/>
      <w:r>
        <w:rPr>
          <w:rFonts w:ascii="Arial" w:eastAsia="Arial" w:hAnsi="Arial" w:cs="Arial"/>
          <w:color w:val="434343"/>
        </w:rPr>
        <w:t>User training and interface</w:t>
      </w:r>
    </w:p>
    <w:p w14:paraId="2CFBCF98" w14:textId="1D098411" w:rsidR="00E44404" w:rsidRDefault="00000994">
      <w:pPr>
        <w:jc w:val="both"/>
        <w:rPr>
          <w:rFonts w:ascii="Arial" w:eastAsia="Arial" w:hAnsi="Arial" w:cs="Arial"/>
        </w:rPr>
      </w:pPr>
      <w:r>
        <w:rPr>
          <w:rFonts w:ascii="Arial" w:eastAsia="Arial" w:hAnsi="Arial" w:cs="Arial"/>
        </w:rPr>
        <w:t xml:space="preserve">The cloud Application Programming Interface (API) only returned a binary Priority/Non-priority result to the site. An on-premises client sent an email notification to the study coordinator who subsequently notified a radiologist designated for immediate reading on that day that a case was prioritized. This flow is depicted in </w:t>
      </w:r>
      <w:hyperlink w:anchor="945ifrn8uzxz">
        <w:r>
          <w:rPr>
            <w:rFonts w:ascii="Arial" w:eastAsia="Arial" w:hAnsi="Arial" w:cs="Arial"/>
            <w:color w:val="1155CC"/>
            <w:u w:val="single"/>
          </w:rPr>
          <w:t>Supplementary Figure 1</w:t>
        </w:r>
      </w:hyperlink>
      <w:r>
        <w:rPr>
          <w:rFonts w:ascii="Arial" w:eastAsia="Arial" w:hAnsi="Arial" w:cs="Arial"/>
        </w:rPr>
        <w:t xml:space="preserve">. Neither an explanation for why a case was prioritized nor any localization information were </w:t>
      </w:r>
      <w:r w:rsidR="008825EF">
        <w:rPr>
          <w:rFonts w:ascii="Arial" w:eastAsia="Arial" w:hAnsi="Arial" w:cs="Arial"/>
        </w:rPr>
        <w:t>given</w:t>
      </w:r>
      <w:r>
        <w:rPr>
          <w:rFonts w:ascii="Arial" w:eastAsia="Arial" w:hAnsi="Arial" w:cs="Arial"/>
        </w:rPr>
        <w:t xml:space="preserve"> to minimize the </w:t>
      </w:r>
      <w:r w:rsidR="00CB2DFB">
        <w:rPr>
          <w:rFonts w:ascii="Arial" w:eastAsia="Arial" w:hAnsi="Arial" w:cs="Arial"/>
        </w:rPr>
        <w:t>influence</w:t>
      </w:r>
      <w:r>
        <w:rPr>
          <w:rFonts w:ascii="Arial" w:eastAsia="Arial" w:hAnsi="Arial" w:cs="Arial"/>
        </w:rPr>
        <w:t xml:space="preserve"> the AI might have on the radiologist's interpretation. Radiologists were given a formal user guide (which included indications and contraindications, possible results and AI’s stand-alone </w:t>
      </w:r>
      <w:r>
        <w:rPr>
          <w:rFonts w:ascii="Arial" w:eastAsia="Arial" w:hAnsi="Arial" w:cs="Arial"/>
        </w:rPr>
        <w:lastRenderedPageBreak/>
        <w:t xml:space="preserve">diagnostic accuracy as measured on the retrospective dataset from the same site) and were trained in the experimental workflow. </w:t>
      </w:r>
    </w:p>
    <w:p w14:paraId="5357C4D9" w14:textId="77777777" w:rsidR="00E44404" w:rsidRPr="00CB2DFB" w:rsidRDefault="00000994" w:rsidP="00CB2DFB">
      <w:pPr>
        <w:pStyle w:val="Heading1"/>
        <w:jc w:val="both"/>
        <w:rPr>
          <w:rFonts w:ascii="Arial" w:eastAsia="Arial" w:hAnsi="Arial" w:cs="Arial"/>
        </w:rPr>
      </w:pPr>
      <w:bookmarkStart w:id="7" w:name="_hydbsjoumwa8" w:colFirst="0" w:colLast="0"/>
      <w:bookmarkEnd w:id="7"/>
      <w:r w:rsidRPr="00CB2DFB">
        <w:rPr>
          <w:rFonts w:ascii="Arial" w:eastAsia="Arial" w:hAnsi="Arial" w:cs="Arial"/>
        </w:rPr>
        <w:t>Supplementary Simulations</w:t>
      </w:r>
    </w:p>
    <w:p w14:paraId="69278F5F" w14:textId="77777777" w:rsidR="00E44404" w:rsidRDefault="00000994">
      <w:pPr>
        <w:jc w:val="both"/>
        <w:rPr>
          <w:rFonts w:ascii="Arial" w:eastAsia="Arial" w:hAnsi="Arial" w:cs="Arial"/>
        </w:rPr>
      </w:pPr>
      <w:r>
        <w:rPr>
          <w:rFonts w:ascii="Arial" w:eastAsia="Arial" w:hAnsi="Arial" w:cs="Arial"/>
        </w:rPr>
        <w:t>In addition to prospectively obtained primary results of the study, we also retrospectively performed two simulations after the study had concluded.</w:t>
      </w:r>
    </w:p>
    <w:p w14:paraId="2DB427D9" w14:textId="77777777" w:rsidR="00E44404" w:rsidRDefault="00000994">
      <w:pPr>
        <w:pStyle w:val="Heading3"/>
        <w:rPr>
          <w:rFonts w:ascii="Arial" w:eastAsia="Arial" w:hAnsi="Arial" w:cs="Arial"/>
          <w:color w:val="434343"/>
        </w:rPr>
      </w:pPr>
      <w:bookmarkStart w:id="8" w:name="kix.aa83i6xd6yub" w:colFirst="0" w:colLast="0"/>
      <w:bookmarkStart w:id="9" w:name="_7u3ye933nb31" w:colFirst="0" w:colLast="0"/>
      <w:bookmarkEnd w:id="8"/>
      <w:bookmarkEnd w:id="9"/>
      <w:r>
        <w:rPr>
          <w:rFonts w:ascii="Arial" w:eastAsia="Arial" w:hAnsi="Arial" w:cs="Arial"/>
          <w:color w:val="434343"/>
        </w:rPr>
        <w:t>Quantifying the impact of the AI compared to random prioritization</w:t>
      </w:r>
    </w:p>
    <w:p w14:paraId="73697EBB" w14:textId="77777777" w:rsidR="00E44404" w:rsidRDefault="00000994">
      <w:pPr>
        <w:jc w:val="both"/>
        <w:rPr>
          <w:rFonts w:ascii="Arial" w:eastAsia="Arial" w:hAnsi="Arial" w:cs="Arial"/>
        </w:rPr>
      </w:pPr>
      <w:r>
        <w:rPr>
          <w:rFonts w:ascii="Arial" w:eastAsia="Arial" w:hAnsi="Arial" w:cs="Arial"/>
        </w:rPr>
        <w:t>The AI-modified workflow involved a composite intervention, which included using the AI to prioritize cases, reading screening mammograms of prioritized cases within 30 minutes of acquisition and then offering same-visit diagnostic workup to those patients who required additional imaging.</w:t>
      </w:r>
    </w:p>
    <w:p w14:paraId="312FB00A" w14:textId="77777777" w:rsidR="00E44404" w:rsidRDefault="00E44404">
      <w:pPr>
        <w:jc w:val="both"/>
        <w:rPr>
          <w:rFonts w:ascii="Arial" w:eastAsia="Arial" w:hAnsi="Arial" w:cs="Arial"/>
        </w:rPr>
      </w:pPr>
    </w:p>
    <w:p w14:paraId="0D813CE3" w14:textId="70426FC4" w:rsidR="00E44404" w:rsidRDefault="00CB2DFB">
      <w:pPr>
        <w:jc w:val="both"/>
        <w:rPr>
          <w:rFonts w:ascii="Arial" w:eastAsia="Arial" w:hAnsi="Arial" w:cs="Arial"/>
        </w:rPr>
      </w:pPr>
      <w:r>
        <w:rPr>
          <w:rFonts w:ascii="Arial" w:eastAsia="Arial" w:hAnsi="Arial" w:cs="Arial"/>
        </w:rPr>
        <w:t>To</w:t>
      </w:r>
      <w:r w:rsidR="00000994">
        <w:rPr>
          <w:rFonts w:ascii="Arial" w:eastAsia="Arial" w:hAnsi="Arial" w:cs="Arial"/>
        </w:rPr>
        <w:t xml:space="preserve"> better isolate the benefit of AI prioritization from the benefit of the real-time workflow, we performed a Monte Carlo (MC) simulation with 1000 runs in which the same fraction of control group mammograms (29%) was randomly selected for same-visit review, while their outcomes remained unchanged. </w:t>
      </w:r>
      <w:r>
        <w:rPr>
          <w:rFonts w:ascii="Arial" w:eastAsia="Arial" w:hAnsi="Arial" w:cs="Arial"/>
        </w:rPr>
        <w:t>To</w:t>
      </w:r>
      <w:r w:rsidR="00000994">
        <w:rPr>
          <w:rFonts w:ascii="Arial" w:eastAsia="Arial" w:hAnsi="Arial" w:cs="Arial"/>
        </w:rPr>
        <w:t xml:space="preserve"> estimate the sensitivity of random prioritization in predicting the need for additional imaging, a biopsy or a cancer diagnosis, point estimates and confidence intervals from each MC run (established in the same manner as for the non-simulated results) were averaged. To estimate the effect size, the mean, 2.5</w:t>
      </w:r>
      <w:r w:rsidRPr="00FC6443">
        <w:rPr>
          <w:rFonts w:ascii="Arial" w:eastAsia="Arial" w:hAnsi="Arial" w:cs="Arial"/>
          <w:vertAlign w:val="superscript"/>
        </w:rPr>
        <w:t>th</w:t>
      </w:r>
      <w:r w:rsidR="00000994">
        <w:rPr>
          <w:rFonts w:ascii="Arial" w:eastAsia="Arial" w:hAnsi="Arial" w:cs="Arial"/>
        </w:rPr>
        <w:t xml:space="preserve"> percentile and 97.5</w:t>
      </w:r>
      <w:r w:rsidR="00260DF9" w:rsidRPr="00260DF9">
        <w:rPr>
          <w:rFonts w:ascii="Arial" w:eastAsia="Arial" w:hAnsi="Arial" w:cs="Arial"/>
          <w:vertAlign w:val="superscript"/>
        </w:rPr>
        <w:t>th</w:t>
      </w:r>
      <w:r w:rsidR="00000994">
        <w:rPr>
          <w:rFonts w:ascii="Arial" w:eastAsia="Arial" w:hAnsi="Arial" w:cs="Arial"/>
        </w:rPr>
        <w:t xml:space="preserve"> percentile of the difference between sensitivities of random prioritization and AI prioritization across MC runs were computed.</w:t>
      </w:r>
    </w:p>
    <w:p w14:paraId="32098E5B" w14:textId="77777777" w:rsidR="00E44404" w:rsidRDefault="00E44404">
      <w:pPr>
        <w:jc w:val="both"/>
        <w:rPr>
          <w:rFonts w:ascii="Arial" w:eastAsia="Arial" w:hAnsi="Arial" w:cs="Arial"/>
        </w:rPr>
      </w:pPr>
    </w:p>
    <w:p w14:paraId="33A7143F" w14:textId="77777777" w:rsidR="00E44404" w:rsidRDefault="00000994">
      <w:pPr>
        <w:jc w:val="both"/>
        <w:rPr>
          <w:rFonts w:ascii="Arial" w:eastAsia="Arial" w:hAnsi="Arial" w:cs="Arial"/>
          <w:highlight w:val="magenta"/>
        </w:rPr>
      </w:pPr>
      <w:r>
        <w:rPr>
          <w:rFonts w:ascii="Arial" w:eastAsia="Arial" w:hAnsi="Arial" w:cs="Arial"/>
        </w:rPr>
        <w:t xml:space="preserve">An estimate of the sensitivity of the random prioritization compared to actual screening outcomes in the control group is reported in the fourth row of </w:t>
      </w:r>
      <w:hyperlink w:anchor="xbylokofw7o4">
        <w:r>
          <w:rPr>
            <w:rFonts w:ascii="Arial" w:eastAsia="Arial" w:hAnsi="Arial" w:cs="Arial"/>
            <w:color w:val="1155CC"/>
            <w:u w:val="single"/>
          </w:rPr>
          <w:t>Supplementary Table 2</w:t>
        </w:r>
      </w:hyperlink>
      <w:r>
        <w:rPr>
          <w:rFonts w:ascii="Arial" w:eastAsia="Arial" w:hAnsi="Arial" w:cs="Arial"/>
        </w:rPr>
        <w:t xml:space="preserve">. </w:t>
      </w:r>
      <w:r>
        <w:rPr>
          <w:rFonts w:ascii="Arial" w:eastAsia="Arial" w:hAnsi="Arial" w:cs="Arial"/>
          <w:highlight w:val="white"/>
        </w:rPr>
        <w:t>Compared to random prioritization, AI prioritized 45% [95% CI 0-84] more cases that needed additional imaging, 130% more cases that needed biopsy [95% CI 37-208] and 245% more cancers [95% CI 114-245]. Therefore, AI prioritization meaningfully increases the fraction of prioritized biopsies and cancers compared to random selection.</w:t>
      </w:r>
    </w:p>
    <w:p w14:paraId="2BC090E6" w14:textId="77777777" w:rsidR="00E44404" w:rsidRDefault="00000994">
      <w:pPr>
        <w:pStyle w:val="Heading3"/>
        <w:rPr>
          <w:rFonts w:ascii="Arial" w:eastAsia="Arial" w:hAnsi="Arial" w:cs="Arial"/>
          <w:color w:val="434343"/>
        </w:rPr>
      </w:pPr>
      <w:bookmarkStart w:id="10" w:name="uzmo1489apck" w:colFirst="0" w:colLast="0"/>
      <w:bookmarkStart w:id="11" w:name="_lguugpszpuqj" w:colFirst="0" w:colLast="0"/>
      <w:bookmarkEnd w:id="10"/>
      <w:bookmarkEnd w:id="11"/>
      <w:r>
        <w:rPr>
          <w:rFonts w:ascii="Arial" w:eastAsia="Arial" w:hAnsi="Arial" w:cs="Arial"/>
          <w:color w:val="434343"/>
        </w:rPr>
        <w:t>Simulating the impact of a more specific prioritization</w:t>
      </w:r>
    </w:p>
    <w:p w14:paraId="1583A37F" w14:textId="459187B3" w:rsidR="00E44404" w:rsidRDefault="00000994">
      <w:pPr>
        <w:jc w:val="both"/>
        <w:rPr>
          <w:rFonts w:ascii="Arial" w:eastAsia="Arial" w:hAnsi="Arial" w:cs="Arial"/>
        </w:rPr>
      </w:pPr>
      <w:r>
        <w:rPr>
          <w:rFonts w:ascii="Arial" w:eastAsia="Arial" w:hAnsi="Arial" w:cs="Arial"/>
        </w:rPr>
        <w:t xml:space="preserve">As mentioned in the Discussion, the operating point selected on the retrospective </w:t>
      </w:r>
      <w:r w:rsidR="00260DF9">
        <w:rPr>
          <w:rFonts w:ascii="Arial" w:eastAsia="Arial" w:hAnsi="Arial" w:cs="Arial"/>
        </w:rPr>
        <w:t>data</w:t>
      </w:r>
      <w:r>
        <w:rPr>
          <w:rFonts w:ascii="Arial" w:eastAsia="Arial" w:hAnsi="Arial" w:cs="Arial"/>
        </w:rPr>
        <w:t xml:space="preserve"> resulted in a meaningfully higher fraction of cases prioritized prospectively than expected based on historical data from that site. Instantly reviewing 29% of the screening cases may not be practical for every site, so - in this retrospective simulation - we evaluated four, more specific operating points corresponding to prioritization rates of 25%, 20%, 15% and 10% of the experimental group cases by the AI. Hypothetical sensitivity of the AI (should these operating points be used in the study), compared to the actual screening outcomes in the experimental group, is depicted in the last four rows of </w:t>
      </w:r>
      <w:hyperlink w:anchor="xbylokofw7o4">
        <w:r>
          <w:rPr>
            <w:rFonts w:ascii="Arial" w:eastAsia="Arial" w:hAnsi="Arial" w:cs="Arial"/>
            <w:color w:val="1155CC"/>
            <w:u w:val="single"/>
          </w:rPr>
          <w:t>Supplementary Table 2</w:t>
        </w:r>
      </w:hyperlink>
      <w:r>
        <w:rPr>
          <w:rFonts w:ascii="Arial" w:eastAsia="Arial" w:hAnsi="Arial" w:cs="Arial"/>
        </w:rPr>
        <w:t xml:space="preserve">. Adjusting the AI's score threshold from prioritizing 29% of the screening examinations to 25% would result in 1 cancer being missed by the AI. However, decreasing the threshold to 10% still resulted in only one unprioritized cancer and 32% of patients </w:t>
      </w:r>
      <w:r>
        <w:rPr>
          <w:rFonts w:ascii="Arial" w:eastAsia="Arial" w:hAnsi="Arial" w:cs="Arial"/>
        </w:rPr>
        <w:lastRenderedPageBreak/>
        <w:t>who needed a biopsy obtaining a same-visit interpretation. Therefore, the technique can be adapted to better weigh institution-specific trade-offs and preferences.</w:t>
      </w:r>
    </w:p>
    <w:p w14:paraId="7623EDBD" w14:textId="77777777" w:rsidR="00E44404" w:rsidRDefault="00E44404">
      <w:pPr>
        <w:jc w:val="both"/>
        <w:rPr>
          <w:rFonts w:ascii="Arial" w:eastAsia="Arial" w:hAnsi="Arial" w:cs="Arial"/>
        </w:rPr>
      </w:pPr>
    </w:p>
    <w:p w14:paraId="5B646B1D" w14:textId="77777777" w:rsidR="00E44404" w:rsidRDefault="00000994">
      <w:pPr>
        <w:jc w:val="both"/>
        <w:rPr>
          <w:rFonts w:ascii="Arial" w:eastAsia="Arial" w:hAnsi="Arial" w:cs="Arial"/>
          <w:highlight w:val="magenta"/>
        </w:rPr>
      </w:pPr>
      <w:r>
        <w:rPr>
          <w:rFonts w:ascii="Arial" w:eastAsia="Arial" w:hAnsi="Arial" w:cs="Arial"/>
        </w:rPr>
        <w:t>In an ongoing deployment, an operating point like this could also be arrived at by making iterative adjustments based on prospectively acquired data. This approach was not taken in our protocol, to simplify the study conduct and analysis.</w:t>
      </w:r>
    </w:p>
    <w:p w14:paraId="366E1053" w14:textId="77777777" w:rsidR="00E44404" w:rsidRPr="00260DF9" w:rsidRDefault="00000994" w:rsidP="00260DF9">
      <w:pPr>
        <w:pStyle w:val="Heading1"/>
        <w:jc w:val="both"/>
        <w:rPr>
          <w:rFonts w:ascii="Arial" w:eastAsia="Arial" w:hAnsi="Arial" w:cs="Arial"/>
        </w:rPr>
      </w:pPr>
      <w:bookmarkStart w:id="12" w:name="_r3wvkvknxzwr" w:colFirst="0" w:colLast="0"/>
      <w:bookmarkEnd w:id="12"/>
      <w:r w:rsidRPr="00260DF9">
        <w:rPr>
          <w:rFonts w:ascii="Arial" w:eastAsia="Arial" w:hAnsi="Arial" w:cs="Arial"/>
        </w:rPr>
        <w:t>Supplementary Tables</w:t>
      </w:r>
    </w:p>
    <w:tbl>
      <w:tblPr>
        <w:tblStyle w:val="a"/>
        <w:tblW w:w="1088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48"/>
        <w:gridCol w:w="2342"/>
        <w:gridCol w:w="2034"/>
        <w:gridCol w:w="2933"/>
        <w:gridCol w:w="2223"/>
      </w:tblGrid>
      <w:tr w:rsidR="00E44404" w14:paraId="366E3876" w14:textId="77777777">
        <w:trPr>
          <w:trHeight w:val="400"/>
        </w:trPr>
        <w:tc>
          <w:tcPr>
            <w:tcW w:w="1140" w:type="dxa"/>
            <w:shd w:val="clear" w:color="auto" w:fill="000000"/>
            <w:tcMar>
              <w:top w:w="100" w:type="dxa"/>
              <w:left w:w="100" w:type="dxa"/>
              <w:bottom w:w="100" w:type="dxa"/>
              <w:right w:w="100" w:type="dxa"/>
            </w:tcMar>
          </w:tcPr>
          <w:p w14:paraId="3775235C" w14:textId="77777777" w:rsidR="00E44404" w:rsidRDefault="00000994">
            <w:pPr>
              <w:widowControl w:val="0"/>
              <w:spacing w:line="240" w:lineRule="auto"/>
              <w:rPr>
                <w:rFonts w:ascii="Arial" w:eastAsia="Arial" w:hAnsi="Arial" w:cs="Arial"/>
                <w:b/>
                <w:color w:val="FFFFFF"/>
                <w:sz w:val="18"/>
                <w:szCs w:val="18"/>
              </w:rPr>
            </w:pPr>
            <w:r>
              <w:rPr>
                <w:rFonts w:ascii="Arial" w:eastAsia="Arial" w:hAnsi="Arial" w:cs="Arial"/>
                <w:b/>
                <w:color w:val="FFFFFF"/>
                <w:sz w:val="18"/>
                <w:szCs w:val="18"/>
              </w:rPr>
              <w:t>Group</w:t>
            </w:r>
          </w:p>
        </w:tc>
        <w:tc>
          <w:tcPr>
            <w:tcW w:w="1980" w:type="dxa"/>
            <w:shd w:val="clear" w:color="auto" w:fill="000000"/>
            <w:tcMar>
              <w:top w:w="100" w:type="dxa"/>
              <w:left w:w="100" w:type="dxa"/>
              <w:bottom w:w="100" w:type="dxa"/>
              <w:right w:w="100" w:type="dxa"/>
            </w:tcMar>
          </w:tcPr>
          <w:p w14:paraId="23DA46C8" w14:textId="77777777" w:rsidR="00E44404" w:rsidRDefault="00000994">
            <w:pPr>
              <w:widowControl w:val="0"/>
              <w:spacing w:line="240" w:lineRule="auto"/>
              <w:rPr>
                <w:rFonts w:ascii="Arial" w:eastAsia="Arial" w:hAnsi="Arial" w:cs="Arial"/>
                <w:b/>
                <w:color w:val="FFFFFF"/>
                <w:sz w:val="18"/>
                <w:szCs w:val="18"/>
              </w:rPr>
            </w:pPr>
            <w:r>
              <w:rPr>
                <w:rFonts w:ascii="Arial" w:eastAsia="Arial" w:hAnsi="Arial" w:cs="Arial"/>
                <w:b/>
                <w:color w:val="FFFFFF"/>
                <w:sz w:val="18"/>
                <w:szCs w:val="18"/>
              </w:rPr>
              <w:t>AI result</w:t>
            </w:r>
          </w:p>
        </w:tc>
        <w:tc>
          <w:tcPr>
            <w:tcW w:w="1720" w:type="dxa"/>
            <w:shd w:val="clear" w:color="auto" w:fill="000000"/>
            <w:tcMar>
              <w:top w:w="100" w:type="dxa"/>
              <w:left w:w="100" w:type="dxa"/>
              <w:bottom w:w="100" w:type="dxa"/>
              <w:right w:w="100" w:type="dxa"/>
            </w:tcMar>
          </w:tcPr>
          <w:p w14:paraId="07DA2FA4" w14:textId="77777777" w:rsidR="00E44404" w:rsidRDefault="00000994">
            <w:pPr>
              <w:widowControl w:val="0"/>
              <w:spacing w:line="240" w:lineRule="auto"/>
              <w:rPr>
                <w:rFonts w:ascii="Arial" w:eastAsia="Arial" w:hAnsi="Arial" w:cs="Arial"/>
                <w:b/>
                <w:color w:val="FFFFFF"/>
                <w:sz w:val="18"/>
                <w:szCs w:val="18"/>
              </w:rPr>
            </w:pPr>
            <w:r>
              <w:rPr>
                <w:rFonts w:ascii="Arial" w:eastAsia="Arial" w:hAnsi="Arial" w:cs="Arial"/>
                <w:b/>
                <w:color w:val="FFFFFF"/>
                <w:sz w:val="18"/>
                <w:szCs w:val="18"/>
              </w:rPr>
              <w:t>Radiologist recommendation after screening</w:t>
            </w:r>
          </w:p>
        </w:tc>
        <w:tc>
          <w:tcPr>
            <w:tcW w:w="2480" w:type="dxa"/>
            <w:shd w:val="clear" w:color="auto" w:fill="000000"/>
            <w:tcMar>
              <w:top w:w="100" w:type="dxa"/>
              <w:left w:w="100" w:type="dxa"/>
              <w:bottom w:w="100" w:type="dxa"/>
              <w:right w:w="100" w:type="dxa"/>
            </w:tcMar>
          </w:tcPr>
          <w:p w14:paraId="586256E8" w14:textId="77777777" w:rsidR="00E44404" w:rsidRDefault="00000994">
            <w:pPr>
              <w:widowControl w:val="0"/>
              <w:spacing w:line="240" w:lineRule="auto"/>
              <w:rPr>
                <w:rFonts w:ascii="Arial" w:eastAsia="Arial" w:hAnsi="Arial" w:cs="Arial"/>
                <w:b/>
                <w:color w:val="FFFFFF"/>
                <w:sz w:val="18"/>
                <w:szCs w:val="18"/>
              </w:rPr>
            </w:pPr>
            <w:r>
              <w:rPr>
                <w:rFonts w:ascii="Arial" w:eastAsia="Arial" w:hAnsi="Arial" w:cs="Arial"/>
                <w:b/>
                <w:color w:val="FFFFFF"/>
                <w:sz w:val="18"/>
                <w:szCs w:val="18"/>
              </w:rPr>
              <w:t>Radiologist recommendation after diagnostic workup</w:t>
            </w:r>
          </w:p>
        </w:tc>
        <w:tc>
          <w:tcPr>
            <w:tcW w:w="1880" w:type="dxa"/>
            <w:shd w:val="clear" w:color="auto" w:fill="000000"/>
            <w:tcMar>
              <w:top w:w="100" w:type="dxa"/>
              <w:left w:w="100" w:type="dxa"/>
              <w:bottom w:w="100" w:type="dxa"/>
              <w:right w:w="100" w:type="dxa"/>
            </w:tcMar>
          </w:tcPr>
          <w:p w14:paraId="4FACE230" w14:textId="77777777" w:rsidR="00E44404" w:rsidRDefault="00000994">
            <w:pPr>
              <w:widowControl w:val="0"/>
              <w:spacing w:line="240" w:lineRule="auto"/>
              <w:rPr>
                <w:rFonts w:ascii="Arial" w:eastAsia="Arial" w:hAnsi="Arial" w:cs="Arial"/>
                <w:b/>
                <w:color w:val="FFFFFF"/>
                <w:sz w:val="18"/>
                <w:szCs w:val="18"/>
              </w:rPr>
            </w:pPr>
            <w:r>
              <w:rPr>
                <w:rFonts w:ascii="Arial" w:eastAsia="Arial" w:hAnsi="Arial" w:cs="Arial"/>
                <w:b/>
                <w:color w:val="FFFFFF"/>
                <w:sz w:val="18"/>
                <w:szCs w:val="18"/>
              </w:rPr>
              <w:t xml:space="preserve">Final pathology </w:t>
            </w:r>
          </w:p>
        </w:tc>
      </w:tr>
      <w:tr w:rsidR="00E44404" w14:paraId="00F252DE" w14:textId="77777777">
        <w:trPr>
          <w:trHeight w:val="400"/>
        </w:trPr>
        <w:tc>
          <w:tcPr>
            <w:tcW w:w="1140" w:type="dxa"/>
            <w:vMerge w:val="restart"/>
            <w:tcBorders>
              <w:top w:val="single" w:sz="18" w:space="0" w:color="000000"/>
            </w:tcBorders>
            <w:shd w:val="clear" w:color="auto" w:fill="auto"/>
            <w:tcMar>
              <w:top w:w="100" w:type="dxa"/>
              <w:left w:w="100" w:type="dxa"/>
              <w:bottom w:w="100" w:type="dxa"/>
              <w:right w:w="100" w:type="dxa"/>
            </w:tcMar>
          </w:tcPr>
          <w:p w14:paraId="3D78C55C" w14:textId="77777777" w:rsidR="00E44404" w:rsidRDefault="00000994">
            <w:pPr>
              <w:widowControl w:val="0"/>
              <w:spacing w:line="240" w:lineRule="auto"/>
              <w:rPr>
                <w:rFonts w:ascii="Arial" w:eastAsia="Arial" w:hAnsi="Arial" w:cs="Arial"/>
                <w:b/>
                <w:sz w:val="18"/>
                <w:szCs w:val="18"/>
              </w:rPr>
            </w:pPr>
            <w:r>
              <w:rPr>
                <w:rFonts w:ascii="Arial" w:eastAsia="Arial" w:hAnsi="Arial" w:cs="Arial"/>
                <w:b/>
                <w:sz w:val="18"/>
                <w:szCs w:val="18"/>
              </w:rPr>
              <w:t>392 Control Group</w:t>
            </w:r>
          </w:p>
          <w:p w14:paraId="5D3820A1" w14:textId="77777777" w:rsidR="00E44404" w:rsidRDefault="00E44404">
            <w:pPr>
              <w:widowControl w:val="0"/>
              <w:spacing w:line="240" w:lineRule="auto"/>
              <w:rPr>
                <w:rFonts w:ascii="Arial" w:eastAsia="Arial" w:hAnsi="Arial" w:cs="Arial"/>
                <w:sz w:val="18"/>
                <w:szCs w:val="18"/>
              </w:rPr>
            </w:pPr>
          </w:p>
          <w:p w14:paraId="4D48A1E5"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Standard workflow (Figure 2)</w:t>
            </w:r>
          </w:p>
          <w:p w14:paraId="7677AD1F" w14:textId="77777777" w:rsidR="00E44404" w:rsidRDefault="00E44404">
            <w:pPr>
              <w:widowControl w:val="0"/>
              <w:spacing w:line="240" w:lineRule="auto"/>
              <w:rPr>
                <w:rFonts w:ascii="Arial" w:eastAsia="Arial" w:hAnsi="Arial" w:cs="Arial"/>
                <w:sz w:val="18"/>
                <w:szCs w:val="18"/>
              </w:rPr>
            </w:pPr>
          </w:p>
          <w:p w14:paraId="683983C8"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AI results do not impact participant or radiologist workflow</w:t>
            </w:r>
          </w:p>
        </w:tc>
        <w:tc>
          <w:tcPr>
            <w:tcW w:w="1980" w:type="dxa"/>
            <w:vMerge w:val="restart"/>
            <w:tcBorders>
              <w:top w:val="single" w:sz="18" w:space="0" w:color="000000"/>
            </w:tcBorders>
            <w:shd w:val="clear" w:color="auto" w:fill="auto"/>
            <w:tcMar>
              <w:top w:w="100" w:type="dxa"/>
              <w:left w:w="100" w:type="dxa"/>
              <w:bottom w:w="100" w:type="dxa"/>
              <w:right w:w="100" w:type="dxa"/>
            </w:tcMar>
          </w:tcPr>
          <w:p w14:paraId="018183E0"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114 </w:t>
            </w:r>
          </w:p>
          <w:p w14:paraId="60ACD149"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Would have been prioritized by AI (if in experimental group; results presented for comparison) </w:t>
            </w:r>
          </w:p>
          <w:p w14:paraId="60E5BE1A" w14:textId="77777777" w:rsidR="00E44404" w:rsidRDefault="00E44404">
            <w:pPr>
              <w:widowControl w:val="0"/>
              <w:spacing w:line="240" w:lineRule="auto"/>
              <w:rPr>
                <w:rFonts w:ascii="Arial" w:eastAsia="Arial" w:hAnsi="Arial" w:cs="Arial"/>
                <w:sz w:val="6"/>
                <w:szCs w:val="6"/>
              </w:rPr>
            </w:pPr>
          </w:p>
          <w:p w14:paraId="68BAD5EB"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29% (114/392)</w:t>
            </w:r>
          </w:p>
          <w:p w14:paraId="62AD767B" w14:textId="77777777" w:rsidR="00E44404" w:rsidRDefault="00E44404">
            <w:pPr>
              <w:widowControl w:val="0"/>
              <w:spacing w:line="240" w:lineRule="auto"/>
              <w:rPr>
                <w:rFonts w:ascii="Arial" w:eastAsia="Arial" w:hAnsi="Arial" w:cs="Arial"/>
                <w:sz w:val="6"/>
                <w:szCs w:val="6"/>
              </w:rPr>
            </w:pPr>
          </w:p>
          <w:p w14:paraId="33A72BEB"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(AI results do not impact participant or radiologist workflow)</w:t>
            </w:r>
          </w:p>
        </w:tc>
        <w:tc>
          <w:tcPr>
            <w:tcW w:w="1720" w:type="dxa"/>
            <w:vMerge w:val="restart"/>
            <w:tcBorders>
              <w:top w:val="single" w:sz="18" w:space="0" w:color="000000"/>
            </w:tcBorders>
            <w:shd w:val="clear" w:color="auto" w:fill="auto"/>
            <w:tcMar>
              <w:top w:w="100" w:type="dxa"/>
              <w:left w:w="100" w:type="dxa"/>
              <w:bottom w:w="100" w:type="dxa"/>
              <w:right w:w="100" w:type="dxa"/>
            </w:tcMar>
          </w:tcPr>
          <w:p w14:paraId="2F4CAB0B"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20 </w:t>
            </w:r>
          </w:p>
          <w:p w14:paraId="2B4A8237"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Additional imaging needed (BIRADS 0)</w:t>
            </w:r>
          </w:p>
          <w:p w14:paraId="64723AD1" w14:textId="77777777" w:rsidR="00E44404" w:rsidRDefault="00E44404">
            <w:pPr>
              <w:widowControl w:val="0"/>
              <w:spacing w:line="240" w:lineRule="auto"/>
              <w:rPr>
                <w:rFonts w:ascii="Arial" w:eastAsia="Arial" w:hAnsi="Arial" w:cs="Arial"/>
                <w:sz w:val="6"/>
                <w:szCs w:val="6"/>
              </w:rPr>
            </w:pPr>
          </w:p>
          <w:p w14:paraId="0D473EAB"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18% (20/114) </w:t>
            </w:r>
          </w:p>
        </w:tc>
        <w:tc>
          <w:tcPr>
            <w:tcW w:w="2480" w:type="dxa"/>
            <w:vMerge w:val="restart"/>
            <w:tcBorders>
              <w:top w:val="single" w:sz="18" w:space="0" w:color="000000"/>
            </w:tcBorders>
            <w:shd w:val="clear" w:color="auto" w:fill="auto"/>
            <w:tcMar>
              <w:top w:w="100" w:type="dxa"/>
              <w:left w:w="100" w:type="dxa"/>
              <w:bottom w:w="100" w:type="dxa"/>
              <w:right w:w="100" w:type="dxa"/>
            </w:tcMar>
          </w:tcPr>
          <w:p w14:paraId="013BD854"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9 Tissue diagnosis needed (BIRADS 4 or 5)</w:t>
            </w:r>
          </w:p>
        </w:tc>
        <w:tc>
          <w:tcPr>
            <w:tcW w:w="1880" w:type="dxa"/>
            <w:tcBorders>
              <w:top w:val="single" w:sz="18" w:space="0" w:color="000000"/>
            </w:tcBorders>
            <w:shd w:val="clear" w:color="auto" w:fill="auto"/>
            <w:tcMar>
              <w:top w:w="100" w:type="dxa"/>
              <w:left w:w="100" w:type="dxa"/>
              <w:bottom w:w="100" w:type="dxa"/>
              <w:right w:w="100" w:type="dxa"/>
            </w:tcMar>
          </w:tcPr>
          <w:p w14:paraId="6FE6B673"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3 Cancer</w:t>
            </w:r>
          </w:p>
        </w:tc>
      </w:tr>
      <w:tr w:rsidR="00E44404" w14:paraId="4CB9F1E7" w14:textId="77777777">
        <w:trPr>
          <w:trHeight w:val="400"/>
        </w:trPr>
        <w:tc>
          <w:tcPr>
            <w:tcW w:w="1140" w:type="dxa"/>
            <w:vMerge/>
            <w:shd w:val="clear" w:color="auto" w:fill="auto"/>
            <w:tcMar>
              <w:top w:w="100" w:type="dxa"/>
              <w:left w:w="100" w:type="dxa"/>
              <w:bottom w:w="100" w:type="dxa"/>
              <w:right w:w="100" w:type="dxa"/>
            </w:tcMar>
          </w:tcPr>
          <w:p w14:paraId="6B61BBAE"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1F69E26C"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3C2010F1" w14:textId="77777777" w:rsidR="00E44404" w:rsidRDefault="00E44404">
            <w:pPr>
              <w:widowControl w:val="0"/>
              <w:spacing w:line="240" w:lineRule="auto"/>
              <w:jc w:val="both"/>
              <w:rPr>
                <w:rFonts w:ascii="Arial" w:eastAsia="Arial" w:hAnsi="Arial" w:cs="Arial"/>
                <w:sz w:val="20"/>
                <w:szCs w:val="20"/>
              </w:rPr>
            </w:pPr>
          </w:p>
        </w:tc>
        <w:tc>
          <w:tcPr>
            <w:tcW w:w="2480" w:type="dxa"/>
            <w:vMerge/>
            <w:shd w:val="clear" w:color="auto" w:fill="auto"/>
            <w:tcMar>
              <w:top w:w="100" w:type="dxa"/>
              <w:left w:w="100" w:type="dxa"/>
              <w:bottom w:w="100" w:type="dxa"/>
              <w:right w:w="100" w:type="dxa"/>
            </w:tcMar>
          </w:tcPr>
          <w:p w14:paraId="3536C0DF" w14:textId="77777777" w:rsidR="00E44404" w:rsidRDefault="00E44404">
            <w:pPr>
              <w:widowControl w:val="0"/>
              <w:spacing w:line="240" w:lineRule="auto"/>
              <w:jc w:val="both"/>
              <w:rPr>
                <w:rFonts w:ascii="Arial" w:eastAsia="Arial" w:hAnsi="Arial" w:cs="Arial"/>
                <w:sz w:val="20"/>
                <w:szCs w:val="20"/>
              </w:rPr>
            </w:pPr>
          </w:p>
        </w:tc>
        <w:tc>
          <w:tcPr>
            <w:tcW w:w="1880" w:type="dxa"/>
            <w:shd w:val="clear" w:color="auto" w:fill="auto"/>
            <w:tcMar>
              <w:top w:w="100" w:type="dxa"/>
              <w:left w:w="100" w:type="dxa"/>
              <w:bottom w:w="100" w:type="dxa"/>
              <w:right w:w="100" w:type="dxa"/>
            </w:tcMar>
          </w:tcPr>
          <w:p w14:paraId="10920441"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6 Benign</w:t>
            </w:r>
          </w:p>
        </w:tc>
      </w:tr>
      <w:tr w:rsidR="00E44404" w14:paraId="40F76E34" w14:textId="77777777">
        <w:trPr>
          <w:trHeight w:val="400"/>
        </w:trPr>
        <w:tc>
          <w:tcPr>
            <w:tcW w:w="1140" w:type="dxa"/>
            <w:vMerge/>
            <w:shd w:val="clear" w:color="auto" w:fill="auto"/>
            <w:tcMar>
              <w:top w:w="100" w:type="dxa"/>
              <w:left w:w="100" w:type="dxa"/>
              <w:bottom w:w="100" w:type="dxa"/>
              <w:right w:w="100" w:type="dxa"/>
            </w:tcMar>
          </w:tcPr>
          <w:p w14:paraId="1481FEEA"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5A1D223C"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2AB73FB9" w14:textId="77777777" w:rsidR="00E44404" w:rsidRDefault="00E44404">
            <w:pPr>
              <w:widowControl w:val="0"/>
              <w:spacing w:line="240" w:lineRule="auto"/>
              <w:jc w:val="both"/>
              <w:rPr>
                <w:rFonts w:ascii="Arial" w:eastAsia="Arial" w:hAnsi="Arial" w:cs="Arial"/>
                <w:sz w:val="20"/>
                <w:szCs w:val="20"/>
              </w:rPr>
            </w:pPr>
          </w:p>
        </w:tc>
        <w:tc>
          <w:tcPr>
            <w:tcW w:w="2480" w:type="dxa"/>
            <w:shd w:val="clear" w:color="auto" w:fill="auto"/>
            <w:tcMar>
              <w:top w:w="100" w:type="dxa"/>
              <w:left w:w="100" w:type="dxa"/>
              <w:bottom w:w="100" w:type="dxa"/>
              <w:right w:w="100" w:type="dxa"/>
            </w:tcMar>
          </w:tcPr>
          <w:p w14:paraId="53147393"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7 Annual Screening (BIRADS 1 or 2)</w:t>
            </w:r>
          </w:p>
        </w:tc>
        <w:tc>
          <w:tcPr>
            <w:tcW w:w="1880" w:type="dxa"/>
            <w:vMerge w:val="restart"/>
            <w:shd w:val="clear" w:color="auto" w:fill="EFEFEF"/>
            <w:tcMar>
              <w:top w:w="100" w:type="dxa"/>
              <w:left w:w="100" w:type="dxa"/>
              <w:bottom w:w="100" w:type="dxa"/>
              <w:right w:w="100" w:type="dxa"/>
            </w:tcMar>
          </w:tcPr>
          <w:p w14:paraId="52A2A04C" w14:textId="77777777" w:rsidR="00E44404" w:rsidRDefault="00E44404">
            <w:pPr>
              <w:widowControl w:val="0"/>
              <w:spacing w:line="240" w:lineRule="auto"/>
              <w:rPr>
                <w:rFonts w:ascii="Arial" w:eastAsia="Arial" w:hAnsi="Arial" w:cs="Arial"/>
                <w:i/>
                <w:sz w:val="18"/>
                <w:szCs w:val="18"/>
              </w:rPr>
            </w:pPr>
          </w:p>
          <w:p w14:paraId="43EC71E7" w14:textId="77777777" w:rsidR="00E44404" w:rsidRDefault="00E44404">
            <w:pPr>
              <w:widowControl w:val="0"/>
              <w:spacing w:line="240" w:lineRule="auto"/>
              <w:rPr>
                <w:rFonts w:ascii="Arial" w:eastAsia="Arial" w:hAnsi="Arial" w:cs="Arial"/>
                <w:i/>
                <w:sz w:val="18"/>
                <w:szCs w:val="18"/>
              </w:rPr>
            </w:pPr>
          </w:p>
          <w:p w14:paraId="60DA9324" w14:textId="77777777" w:rsidR="00E44404" w:rsidRDefault="00E44404">
            <w:pPr>
              <w:widowControl w:val="0"/>
              <w:spacing w:line="240" w:lineRule="auto"/>
              <w:rPr>
                <w:rFonts w:ascii="Arial" w:eastAsia="Arial" w:hAnsi="Arial" w:cs="Arial"/>
                <w:i/>
                <w:sz w:val="18"/>
                <w:szCs w:val="18"/>
              </w:rPr>
            </w:pPr>
          </w:p>
          <w:p w14:paraId="3C4BBF52" w14:textId="77777777" w:rsidR="00E44404" w:rsidRDefault="00000994">
            <w:pPr>
              <w:widowControl w:val="0"/>
              <w:spacing w:line="240" w:lineRule="auto"/>
              <w:rPr>
                <w:rFonts w:ascii="Arial" w:eastAsia="Arial" w:hAnsi="Arial" w:cs="Arial"/>
                <w:i/>
                <w:sz w:val="18"/>
                <w:szCs w:val="18"/>
              </w:rPr>
            </w:pPr>
            <w:r>
              <w:rPr>
                <w:rFonts w:ascii="Arial" w:eastAsia="Arial" w:hAnsi="Arial" w:cs="Arial"/>
                <w:i/>
                <w:sz w:val="18"/>
                <w:szCs w:val="18"/>
              </w:rPr>
              <w:t>N/A</w:t>
            </w:r>
          </w:p>
        </w:tc>
      </w:tr>
      <w:tr w:rsidR="00E44404" w14:paraId="1AF48A0E" w14:textId="77777777">
        <w:trPr>
          <w:trHeight w:val="400"/>
        </w:trPr>
        <w:tc>
          <w:tcPr>
            <w:tcW w:w="1140" w:type="dxa"/>
            <w:vMerge/>
            <w:shd w:val="clear" w:color="auto" w:fill="auto"/>
            <w:tcMar>
              <w:top w:w="100" w:type="dxa"/>
              <w:left w:w="100" w:type="dxa"/>
              <w:bottom w:w="100" w:type="dxa"/>
              <w:right w:w="100" w:type="dxa"/>
            </w:tcMar>
          </w:tcPr>
          <w:p w14:paraId="6F4B8A51"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400645EE"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4BB582B8" w14:textId="77777777" w:rsidR="00E44404" w:rsidRDefault="00E44404">
            <w:pPr>
              <w:widowControl w:val="0"/>
              <w:spacing w:line="240" w:lineRule="auto"/>
              <w:jc w:val="both"/>
              <w:rPr>
                <w:rFonts w:ascii="Arial" w:eastAsia="Arial" w:hAnsi="Arial" w:cs="Arial"/>
                <w:sz w:val="20"/>
                <w:szCs w:val="20"/>
              </w:rPr>
            </w:pPr>
          </w:p>
        </w:tc>
        <w:tc>
          <w:tcPr>
            <w:tcW w:w="2480" w:type="dxa"/>
            <w:shd w:val="clear" w:color="auto" w:fill="auto"/>
            <w:tcMar>
              <w:top w:w="100" w:type="dxa"/>
              <w:left w:w="100" w:type="dxa"/>
              <w:bottom w:w="100" w:type="dxa"/>
              <w:right w:w="100" w:type="dxa"/>
            </w:tcMar>
          </w:tcPr>
          <w:p w14:paraId="0D649CB9"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3 Short term </w:t>
            </w:r>
            <w:proofErr w:type="gramStart"/>
            <w:r>
              <w:rPr>
                <w:rFonts w:ascii="Arial" w:eastAsia="Arial" w:hAnsi="Arial" w:cs="Arial"/>
                <w:sz w:val="18"/>
                <w:szCs w:val="18"/>
              </w:rPr>
              <w:t>follow-up</w:t>
            </w:r>
            <w:proofErr w:type="gramEnd"/>
          </w:p>
          <w:p w14:paraId="67DD0A72"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(BIRADS 3)</w:t>
            </w:r>
          </w:p>
        </w:tc>
        <w:tc>
          <w:tcPr>
            <w:tcW w:w="1880" w:type="dxa"/>
            <w:vMerge/>
            <w:shd w:val="clear" w:color="auto" w:fill="EFEFEF"/>
            <w:tcMar>
              <w:top w:w="100" w:type="dxa"/>
              <w:left w:w="100" w:type="dxa"/>
              <w:bottom w:w="100" w:type="dxa"/>
              <w:right w:w="100" w:type="dxa"/>
            </w:tcMar>
          </w:tcPr>
          <w:p w14:paraId="25E69BD2" w14:textId="77777777" w:rsidR="00E44404" w:rsidRDefault="00E44404">
            <w:pPr>
              <w:widowControl w:val="0"/>
              <w:spacing w:line="240" w:lineRule="auto"/>
              <w:jc w:val="both"/>
              <w:rPr>
                <w:rFonts w:ascii="Arial" w:eastAsia="Arial" w:hAnsi="Arial" w:cs="Arial"/>
                <w:sz w:val="20"/>
                <w:szCs w:val="20"/>
              </w:rPr>
            </w:pPr>
          </w:p>
        </w:tc>
      </w:tr>
      <w:tr w:rsidR="00E44404" w14:paraId="7DCF64E4" w14:textId="77777777">
        <w:trPr>
          <w:trHeight w:val="400"/>
        </w:trPr>
        <w:tc>
          <w:tcPr>
            <w:tcW w:w="1140" w:type="dxa"/>
            <w:vMerge/>
            <w:shd w:val="clear" w:color="auto" w:fill="auto"/>
            <w:tcMar>
              <w:top w:w="100" w:type="dxa"/>
              <w:left w:w="100" w:type="dxa"/>
              <w:bottom w:w="100" w:type="dxa"/>
              <w:right w:w="100" w:type="dxa"/>
            </w:tcMar>
          </w:tcPr>
          <w:p w14:paraId="3260E87E"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4AC40676"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5D38AACB" w14:textId="77777777" w:rsidR="00E44404" w:rsidRDefault="00E44404">
            <w:pPr>
              <w:widowControl w:val="0"/>
              <w:spacing w:line="240" w:lineRule="auto"/>
              <w:jc w:val="both"/>
              <w:rPr>
                <w:rFonts w:ascii="Arial" w:eastAsia="Arial" w:hAnsi="Arial" w:cs="Arial"/>
                <w:sz w:val="20"/>
                <w:szCs w:val="20"/>
              </w:rPr>
            </w:pPr>
          </w:p>
        </w:tc>
        <w:tc>
          <w:tcPr>
            <w:tcW w:w="2480" w:type="dxa"/>
            <w:shd w:val="clear" w:color="auto" w:fill="auto"/>
            <w:tcMar>
              <w:top w:w="100" w:type="dxa"/>
              <w:left w:w="100" w:type="dxa"/>
              <w:bottom w:w="100" w:type="dxa"/>
              <w:right w:w="100" w:type="dxa"/>
            </w:tcMar>
          </w:tcPr>
          <w:p w14:paraId="61FD03FD"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1 No diagnostic workup</w:t>
            </w:r>
          </w:p>
        </w:tc>
        <w:tc>
          <w:tcPr>
            <w:tcW w:w="1880" w:type="dxa"/>
            <w:vMerge/>
            <w:shd w:val="clear" w:color="auto" w:fill="EFEFEF"/>
            <w:tcMar>
              <w:top w:w="100" w:type="dxa"/>
              <w:left w:w="100" w:type="dxa"/>
              <w:bottom w:w="100" w:type="dxa"/>
              <w:right w:w="100" w:type="dxa"/>
            </w:tcMar>
          </w:tcPr>
          <w:p w14:paraId="428EDD5F" w14:textId="77777777" w:rsidR="00E44404" w:rsidRDefault="00E44404">
            <w:pPr>
              <w:widowControl w:val="0"/>
              <w:spacing w:line="240" w:lineRule="auto"/>
              <w:jc w:val="both"/>
              <w:rPr>
                <w:rFonts w:ascii="Arial" w:eastAsia="Arial" w:hAnsi="Arial" w:cs="Arial"/>
                <w:sz w:val="20"/>
                <w:szCs w:val="20"/>
              </w:rPr>
            </w:pPr>
          </w:p>
        </w:tc>
      </w:tr>
      <w:tr w:rsidR="00E44404" w14:paraId="0CA7EF63" w14:textId="77777777">
        <w:trPr>
          <w:trHeight w:val="400"/>
        </w:trPr>
        <w:tc>
          <w:tcPr>
            <w:tcW w:w="1140" w:type="dxa"/>
            <w:vMerge/>
            <w:shd w:val="clear" w:color="auto" w:fill="auto"/>
            <w:tcMar>
              <w:top w:w="100" w:type="dxa"/>
              <w:left w:w="100" w:type="dxa"/>
              <w:bottom w:w="100" w:type="dxa"/>
              <w:right w:w="100" w:type="dxa"/>
            </w:tcMar>
          </w:tcPr>
          <w:p w14:paraId="185E87CD"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7D8C7872" w14:textId="77777777" w:rsidR="00E44404" w:rsidRDefault="00E44404">
            <w:pPr>
              <w:widowControl w:val="0"/>
              <w:spacing w:line="240" w:lineRule="auto"/>
              <w:jc w:val="both"/>
              <w:rPr>
                <w:rFonts w:ascii="Arial" w:eastAsia="Arial" w:hAnsi="Arial" w:cs="Arial"/>
                <w:sz w:val="20"/>
                <w:szCs w:val="20"/>
              </w:rPr>
            </w:pPr>
          </w:p>
        </w:tc>
        <w:tc>
          <w:tcPr>
            <w:tcW w:w="1720" w:type="dxa"/>
            <w:shd w:val="clear" w:color="auto" w:fill="auto"/>
            <w:tcMar>
              <w:top w:w="100" w:type="dxa"/>
              <w:left w:w="100" w:type="dxa"/>
              <w:bottom w:w="100" w:type="dxa"/>
              <w:right w:w="100" w:type="dxa"/>
            </w:tcMar>
          </w:tcPr>
          <w:p w14:paraId="10F5975E"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94 </w:t>
            </w:r>
          </w:p>
          <w:p w14:paraId="38BC9EA1"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Annual Screening (BIRADS 1 or 2)</w:t>
            </w:r>
          </w:p>
          <w:p w14:paraId="371E6A25" w14:textId="77777777" w:rsidR="00E44404" w:rsidRDefault="00E44404">
            <w:pPr>
              <w:widowControl w:val="0"/>
              <w:spacing w:line="240" w:lineRule="auto"/>
              <w:rPr>
                <w:rFonts w:ascii="Arial" w:eastAsia="Arial" w:hAnsi="Arial" w:cs="Arial"/>
                <w:sz w:val="6"/>
                <w:szCs w:val="6"/>
              </w:rPr>
            </w:pPr>
          </w:p>
          <w:p w14:paraId="24DAD73F"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82% (94/114) </w:t>
            </w:r>
          </w:p>
        </w:tc>
        <w:tc>
          <w:tcPr>
            <w:tcW w:w="2480" w:type="dxa"/>
            <w:shd w:val="clear" w:color="auto" w:fill="EFEFEF"/>
            <w:tcMar>
              <w:top w:w="100" w:type="dxa"/>
              <w:left w:w="100" w:type="dxa"/>
              <w:bottom w:w="100" w:type="dxa"/>
              <w:right w:w="100" w:type="dxa"/>
            </w:tcMar>
          </w:tcPr>
          <w:p w14:paraId="7A806280" w14:textId="77777777" w:rsidR="00E44404" w:rsidRDefault="00E44404">
            <w:pPr>
              <w:widowControl w:val="0"/>
              <w:spacing w:line="240" w:lineRule="auto"/>
              <w:rPr>
                <w:rFonts w:ascii="Arial" w:eastAsia="Arial" w:hAnsi="Arial" w:cs="Arial"/>
                <w:i/>
                <w:sz w:val="18"/>
                <w:szCs w:val="18"/>
              </w:rPr>
            </w:pPr>
          </w:p>
          <w:p w14:paraId="2A4FC7CE" w14:textId="77777777" w:rsidR="00E44404" w:rsidRDefault="00000994">
            <w:pPr>
              <w:widowControl w:val="0"/>
              <w:spacing w:line="240" w:lineRule="auto"/>
              <w:rPr>
                <w:rFonts w:ascii="Arial" w:eastAsia="Arial" w:hAnsi="Arial" w:cs="Arial"/>
                <w:sz w:val="18"/>
                <w:szCs w:val="18"/>
              </w:rPr>
            </w:pPr>
            <w:r>
              <w:rPr>
                <w:rFonts w:ascii="Arial" w:eastAsia="Arial" w:hAnsi="Arial" w:cs="Arial"/>
                <w:i/>
                <w:sz w:val="18"/>
                <w:szCs w:val="18"/>
              </w:rPr>
              <w:t>N/A</w:t>
            </w:r>
          </w:p>
        </w:tc>
        <w:tc>
          <w:tcPr>
            <w:tcW w:w="1880" w:type="dxa"/>
            <w:shd w:val="clear" w:color="auto" w:fill="EFEFEF"/>
            <w:tcMar>
              <w:top w:w="100" w:type="dxa"/>
              <w:left w:w="100" w:type="dxa"/>
              <w:bottom w:w="100" w:type="dxa"/>
              <w:right w:w="100" w:type="dxa"/>
            </w:tcMar>
          </w:tcPr>
          <w:p w14:paraId="51B0F4B0" w14:textId="77777777" w:rsidR="00E44404" w:rsidRDefault="00000994">
            <w:pPr>
              <w:widowControl w:val="0"/>
              <w:spacing w:line="240" w:lineRule="auto"/>
              <w:jc w:val="both"/>
              <w:rPr>
                <w:rFonts w:ascii="Arial" w:eastAsia="Arial" w:hAnsi="Arial" w:cs="Arial"/>
                <w:i/>
                <w:sz w:val="18"/>
                <w:szCs w:val="18"/>
              </w:rPr>
            </w:pPr>
            <w:r>
              <w:rPr>
                <w:rFonts w:ascii="Arial" w:eastAsia="Arial" w:hAnsi="Arial" w:cs="Arial"/>
                <w:i/>
                <w:sz w:val="18"/>
                <w:szCs w:val="18"/>
              </w:rPr>
              <w:t>1 Cancer (detected on screening MRI)</w:t>
            </w:r>
          </w:p>
        </w:tc>
      </w:tr>
      <w:tr w:rsidR="00E44404" w14:paraId="27283645" w14:textId="77777777">
        <w:trPr>
          <w:trHeight w:val="400"/>
        </w:trPr>
        <w:tc>
          <w:tcPr>
            <w:tcW w:w="1140" w:type="dxa"/>
            <w:vMerge/>
            <w:shd w:val="clear" w:color="auto" w:fill="auto"/>
            <w:tcMar>
              <w:top w:w="100" w:type="dxa"/>
              <w:left w:w="100" w:type="dxa"/>
              <w:bottom w:w="100" w:type="dxa"/>
              <w:right w:w="100" w:type="dxa"/>
            </w:tcMar>
          </w:tcPr>
          <w:p w14:paraId="21976E93" w14:textId="77777777" w:rsidR="00E44404" w:rsidRDefault="00E44404">
            <w:pPr>
              <w:widowControl w:val="0"/>
              <w:spacing w:line="240" w:lineRule="auto"/>
              <w:jc w:val="both"/>
              <w:rPr>
                <w:rFonts w:ascii="Arial" w:eastAsia="Arial" w:hAnsi="Arial" w:cs="Arial"/>
                <w:sz w:val="20"/>
                <w:szCs w:val="20"/>
              </w:rPr>
            </w:pPr>
          </w:p>
        </w:tc>
        <w:tc>
          <w:tcPr>
            <w:tcW w:w="1980" w:type="dxa"/>
            <w:vMerge w:val="restart"/>
            <w:shd w:val="clear" w:color="auto" w:fill="auto"/>
            <w:tcMar>
              <w:top w:w="100" w:type="dxa"/>
              <w:left w:w="100" w:type="dxa"/>
              <w:bottom w:w="100" w:type="dxa"/>
              <w:right w:w="100" w:type="dxa"/>
            </w:tcMar>
          </w:tcPr>
          <w:p w14:paraId="4979CD6D"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275 </w:t>
            </w:r>
          </w:p>
          <w:p w14:paraId="60CAA823"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Not Prioritized by AI</w:t>
            </w:r>
          </w:p>
          <w:p w14:paraId="59A122E0" w14:textId="77777777" w:rsidR="00E44404" w:rsidRDefault="00E44404">
            <w:pPr>
              <w:widowControl w:val="0"/>
              <w:spacing w:line="240" w:lineRule="auto"/>
              <w:rPr>
                <w:rFonts w:ascii="Arial" w:eastAsia="Arial" w:hAnsi="Arial" w:cs="Arial"/>
                <w:sz w:val="6"/>
                <w:szCs w:val="6"/>
              </w:rPr>
            </w:pPr>
          </w:p>
          <w:p w14:paraId="15C3D540"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70% (275/392)</w:t>
            </w:r>
          </w:p>
          <w:p w14:paraId="14D8C4FB" w14:textId="77777777" w:rsidR="00E44404" w:rsidRDefault="00E44404">
            <w:pPr>
              <w:widowControl w:val="0"/>
              <w:spacing w:line="240" w:lineRule="auto"/>
              <w:rPr>
                <w:rFonts w:ascii="Arial" w:eastAsia="Arial" w:hAnsi="Arial" w:cs="Arial"/>
                <w:sz w:val="6"/>
                <w:szCs w:val="6"/>
              </w:rPr>
            </w:pPr>
          </w:p>
          <w:p w14:paraId="5B0984A8"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(AI results do not impact participant or radiologist workflow)</w:t>
            </w:r>
          </w:p>
        </w:tc>
        <w:tc>
          <w:tcPr>
            <w:tcW w:w="1720" w:type="dxa"/>
            <w:vMerge w:val="restart"/>
            <w:shd w:val="clear" w:color="auto" w:fill="auto"/>
            <w:tcMar>
              <w:top w:w="100" w:type="dxa"/>
              <w:left w:w="100" w:type="dxa"/>
              <w:bottom w:w="100" w:type="dxa"/>
              <w:right w:w="100" w:type="dxa"/>
            </w:tcMar>
          </w:tcPr>
          <w:p w14:paraId="17331912"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36 </w:t>
            </w:r>
          </w:p>
          <w:p w14:paraId="1E557A91"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Additional imaging needed (BIRADS 0)</w:t>
            </w:r>
          </w:p>
          <w:p w14:paraId="504BDAE6" w14:textId="77777777" w:rsidR="00E44404" w:rsidRDefault="00E44404">
            <w:pPr>
              <w:widowControl w:val="0"/>
              <w:spacing w:line="240" w:lineRule="auto"/>
              <w:rPr>
                <w:rFonts w:ascii="Arial" w:eastAsia="Arial" w:hAnsi="Arial" w:cs="Arial"/>
                <w:sz w:val="6"/>
                <w:szCs w:val="6"/>
              </w:rPr>
            </w:pPr>
          </w:p>
          <w:p w14:paraId="09199BAD"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13% (36/275) </w:t>
            </w:r>
          </w:p>
        </w:tc>
        <w:tc>
          <w:tcPr>
            <w:tcW w:w="2480" w:type="dxa"/>
            <w:vMerge w:val="restart"/>
            <w:shd w:val="clear" w:color="auto" w:fill="auto"/>
            <w:tcMar>
              <w:top w:w="100" w:type="dxa"/>
              <w:left w:w="100" w:type="dxa"/>
              <w:bottom w:w="100" w:type="dxa"/>
              <w:right w:w="100" w:type="dxa"/>
            </w:tcMar>
          </w:tcPr>
          <w:p w14:paraId="3675E176"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6 Tissue diagnosis needed (BIRADS 4 or 5)</w:t>
            </w:r>
          </w:p>
        </w:tc>
        <w:tc>
          <w:tcPr>
            <w:tcW w:w="1880" w:type="dxa"/>
            <w:shd w:val="clear" w:color="auto" w:fill="auto"/>
            <w:tcMar>
              <w:top w:w="100" w:type="dxa"/>
              <w:left w:w="100" w:type="dxa"/>
              <w:bottom w:w="100" w:type="dxa"/>
              <w:right w:w="100" w:type="dxa"/>
            </w:tcMar>
          </w:tcPr>
          <w:p w14:paraId="63574CBF"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0 Cancer</w:t>
            </w:r>
          </w:p>
        </w:tc>
      </w:tr>
      <w:tr w:rsidR="00E44404" w14:paraId="55DD3F06" w14:textId="77777777">
        <w:trPr>
          <w:trHeight w:val="400"/>
        </w:trPr>
        <w:tc>
          <w:tcPr>
            <w:tcW w:w="1140" w:type="dxa"/>
            <w:vMerge/>
            <w:shd w:val="clear" w:color="auto" w:fill="auto"/>
            <w:tcMar>
              <w:top w:w="100" w:type="dxa"/>
              <w:left w:w="100" w:type="dxa"/>
              <w:bottom w:w="100" w:type="dxa"/>
              <w:right w:w="100" w:type="dxa"/>
            </w:tcMar>
          </w:tcPr>
          <w:p w14:paraId="4CB6CAB6"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1B8B7333"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4FCF1F27" w14:textId="77777777" w:rsidR="00E44404" w:rsidRDefault="00E44404">
            <w:pPr>
              <w:widowControl w:val="0"/>
              <w:spacing w:line="240" w:lineRule="auto"/>
              <w:jc w:val="both"/>
              <w:rPr>
                <w:rFonts w:ascii="Arial" w:eastAsia="Arial" w:hAnsi="Arial" w:cs="Arial"/>
                <w:sz w:val="20"/>
                <w:szCs w:val="20"/>
              </w:rPr>
            </w:pPr>
          </w:p>
        </w:tc>
        <w:tc>
          <w:tcPr>
            <w:tcW w:w="2480" w:type="dxa"/>
            <w:vMerge/>
            <w:shd w:val="clear" w:color="auto" w:fill="auto"/>
            <w:tcMar>
              <w:top w:w="100" w:type="dxa"/>
              <w:left w:w="100" w:type="dxa"/>
              <w:bottom w:w="100" w:type="dxa"/>
              <w:right w:w="100" w:type="dxa"/>
            </w:tcMar>
          </w:tcPr>
          <w:p w14:paraId="57EAFAC6" w14:textId="77777777" w:rsidR="00E44404" w:rsidRDefault="00E44404">
            <w:pPr>
              <w:widowControl w:val="0"/>
              <w:spacing w:line="240" w:lineRule="auto"/>
              <w:jc w:val="both"/>
              <w:rPr>
                <w:rFonts w:ascii="Arial" w:eastAsia="Arial" w:hAnsi="Arial" w:cs="Arial"/>
                <w:sz w:val="20"/>
                <w:szCs w:val="20"/>
              </w:rPr>
            </w:pPr>
          </w:p>
        </w:tc>
        <w:tc>
          <w:tcPr>
            <w:tcW w:w="1880" w:type="dxa"/>
            <w:shd w:val="clear" w:color="auto" w:fill="auto"/>
            <w:tcMar>
              <w:top w:w="100" w:type="dxa"/>
              <w:left w:w="100" w:type="dxa"/>
              <w:bottom w:w="100" w:type="dxa"/>
              <w:right w:w="100" w:type="dxa"/>
            </w:tcMar>
          </w:tcPr>
          <w:p w14:paraId="6CA37570"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6 Not cancer</w:t>
            </w:r>
          </w:p>
        </w:tc>
      </w:tr>
      <w:tr w:rsidR="00E44404" w14:paraId="3C11C3AA" w14:textId="77777777">
        <w:trPr>
          <w:trHeight w:val="400"/>
        </w:trPr>
        <w:tc>
          <w:tcPr>
            <w:tcW w:w="1140" w:type="dxa"/>
            <w:vMerge/>
            <w:shd w:val="clear" w:color="auto" w:fill="auto"/>
            <w:tcMar>
              <w:top w:w="100" w:type="dxa"/>
              <w:left w:w="100" w:type="dxa"/>
              <w:bottom w:w="100" w:type="dxa"/>
              <w:right w:w="100" w:type="dxa"/>
            </w:tcMar>
          </w:tcPr>
          <w:p w14:paraId="23C7B467"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3F60AA7C"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7A79336E" w14:textId="77777777" w:rsidR="00E44404" w:rsidRDefault="00E44404">
            <w:pPr>
              <w:widowControl w:val="0"/>
              <w:spacing w:line="240" w:lineRule="auto"/>
              <w:jc w:val="both"/>
              <w:rPr>
                <w:rFonts w:ascii="Arial" w:eastAsia="Arial" w:hAnsi="Arial" w:cs="Arial"/>
                <w:sz w:val="20"/>
                <w:szCs w:val="20"/>
              </w:rPr>
            </w:pPr>
          </w:p>
        </w:tc>
        <w:tc>
          <w:tcPr>
            <w:tcW w:w="2480" w:type="dxa"/>
            <w:shd w:val="clear" w:color="auto" w:fill="auto"/>
            <w:tcMar>
              <w:top w:w="100" w:type="dxa"/>
              <w:left w:w="100" w:type="dxa"/>
              <w:bottom w:w="100" w:type="dxa"/>
              <w:right w:w="100" w:type="dxa"/>
            </w:tcMar>
          </w:tcPr>
          <w:p w14:paraId="16B701BE"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22 Annual Screening (BIRADS 1 or 2)</w:t>
            </w:r>
          </w:p>
        </w:tc>
        <w:tc>
          <w:tcPr>
            <w:tcW w:w="1880" w:type="dxa"/>
            <w:vMerge w:val="restart"/>
            <w:shd w:val="clear" w:color="auto" w:fill="EFEFEF"/>
            <w:tcMar>
              <w:top w:w="100" w:type="dxa"/>
              <w:left w:w="100" w:type="dxa"/>
              <w:bottom w:w="100" w:type="dxa"/>
              <w:right w:w="100" w:type="dxa"/>
            </w:tcMar>
          </w:tcPr>
          <w:p w14:paraId="05CA9664" w14:textId="77777777" w:rsidR="00E44404" w:rsidRDefault="00E44404">
            <w:pPr>
              <w:widowControl w:val="0"/>
              <w:spacing w:line="240" w:lineRule="auto"/>
              <w:rPr>
                <w:rFonts w:ascii="Arial" w:eastAsia="Arial" w:hAnsi="Arial" w:cs="Arial"/>
                <w:i/>
                <w:sz w:val="18"/>
                <w:szCs w:val="18"/>
              </w:rPr>
            </w:pPr>
          </w:p>
          <w:p w14:paraId="47F82EED" w14:textId="77777777" w:rsidR="00E44404" w:rsidRDefault="00E44404">
            <w:pPr>
              <w:widowControl w:val="0"/>
              <w:spacing w:line="240" w:lineRule="auto"/>
              <w:rPr>
                <w:rFonts w:ascii="Arial" w:eastAsia="Arial" w:hAnsi="Arial" w:cs="Arial"/>
                <w:i/>
                <w:sz w:val="18"/>
                <w:szCs w:val="18"/>
              </w:rPr>
            </w:pPr>
          </w:p>
          <w:p w14:paraId="172D2792" w14:textId="77777777" w:rsidR="00E44404" w:rsidRDefault="00E44404">
            <w:pPr>
              <w:widowControl w:val="0"/>
              <w:spacing w:line="240" w:lineRule="auto"/>
              <w:rPr>
                <w:rFonts w:ascii="Arial" w:eastAsia="Arial" w:hAnsi="Arial" w:cs="Arial"/>
                <w:i/>
                <w:sz w:val="18"/>
                <w:szCs w:val="18"/>
              </w:rPr>
            </w:pPr>
          </w:p>
          <w:p w14:paraId="3A53CDFA" w14:textId="77777777" w:rsidR="00E44404" w:rsidRDefault="00000994">
            <w:pPr>
              <w:widowControl w:val="0"/>
              <w:spacing w:line="240" w:lineRule="auto"/>
              <w:rPr>
                <w:rFonts w:ascii="Arial" w:eastAsia="Arial" w:hAnsi="Arial" w:cs="Arial"/>
                <w:sz w:val="18"/>
                <w:szCs w:val="18"/>
              </w:rPr>
            </w:pPr>
            <w:r>
              <w:rPr>
                <w:rFonts w:ascii="Arial" w:eastAsia="Arial" w:hAnsi="Arial" w:cs="Arial"/>
                <w:i/>
                <w:sz w:val="18"/>
                <w:szCs w:val="18"/>
              </w:rPr>
              <w:t>N/A</w:t>
            </w:r>
          </w:p>
        </w:tc>
      </w:tr>
      <w:tr w:rsidR="00E44404" w14:paraId="38AD4DB8" w14:textId="77777777">
        <w:trPr>
          <w:trHeight w:val="400"/>
        </w:trPr>
        <w:tc>
          <w:tcPr>
            <w:tcW w:w="1140" w:type="dxa"/>
            <w:vMerge/>
            <w:shd w:val="clear" w:color="auto" w:fill="auto"/>
            <w:tcMar>
              <w:top w:w="100" w:type="dxa"/>
              <w:left w:w="100" w:type="dxa"/>
              <w:bottom w:w="100" w:type="dxa"/>
              <w:right w:w="100" w:type="dxa"/>
            </w:tcMar>
          </w:tcPr>
          <w:p w14:paraId="108C346A"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6DC3904F"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028423AF" w14:textId="77777777" w:rsidR="00E44404" w:rsidRDefault="00E44404">
            <w:pPr>
              <w:widowControl w:val="0"/>
              <w:spacing w:line="240" w:lineRule="auto"/>
              <w:jc w:val="both"/>
              <w:rPr>
                <w:rFonts w:ascii="Arial" w:eastAsia="Arial" w:hAnsi="Arial" w:cs="Arial"/>
                <w:sz w:val="20"/>
                <w:szCs w:val="20"/>
              </w:rPr>
            </w:pPr>
          </w:p>
        </w:tc>
        <w:tc>
          <w:tcPr>
            <w:tcW w:w="2480" w:type="dxa"/>
            <w:shd w:val="clear" w:color="auto" w:fill="auto"/>
            <w:tcMar>
              <w:top w:w="100" w:type="dxa"/>
              <w:left w:w="100" w:type="dxa"/>
              <w:bottom w:w="100" w:type="dxa"/>
              <w:right w:w="100" w:type="dxa"/>
            </w:tcMar>
          </w:tcPr>
          <w:p w14:paraId="2259A327"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6 Short term </w:t>
            </w:r>
            <w:proofErr w:type="gramStart"/>
            <w:r>
              <w:rPr>
                <w:rFonts w:ascii="Arial" w:eastAsia="Arial" w:hAnsi="Arial" w:cs="Arial"/>
                <w:sz w:val="18"/>
                <w:szCs w:val="18"/>
              </w:rPr>
              <w:t>follow-up</w:t>
            </w:r>
            <w:proofErr w:type="gramEnd"/>
          </w:p>
          <w:p w14:paraId="63D4D9F2"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(BIRADS 3)</w:t>
            </w:r>
          </w:p>
        </w:tc>
        <w:tc>
          <w:tcPr>
            <w:tcW w:w="1880" w:type="dxa"/>
            <w:vMerge/>
            <w:shd w:val="clear" w:color="auto" w:fill="EFEFEF"/>
            <w:tcMar>
              <w:top w:w="100" w:type="dxa"/>
              <w:left w:w="100" w:type="dxa"/>
              <w:bottom w:w="100" w:type="dxa"/>
              <w:right w:w="100" w:type="dxa"/>
            </w:tcMar>
          </w:tcPr>
          <w:p w14:paraId="77BA1465" w14:textId="77777777" w:rsidR="00E44404" w:rsidRDefault="00E44404">
            <w:pPr>
              <w:widowControl w:val="0"/>
              <w:spacing w:line="240" w:lineRule="auto"/>
              <w:jc w:val="both"/>
              <w:rPr>
                <w:rFonts w:ascii="Arial" w:eastAsia="Arial" w:hAnsi="Arial" w:cs="Arial"/>
                <w:sz w:val="20"/>
                <w:szCs w:val="20"/>
              </w:rPr>
            </w:pPr>
          </w:p>
        </w:tc>
      </w:tr>
      <w:tr w:rsidR="00E44404" w14:paraId="4D17D406" w14:textId="77777777">
        <w:trPr>
          <w:trHeight w:val="400"/>
        </w:trPr>
        <w:tc>
          <w:tcPr>
            <w:tcW w:w="1140" w:type="dxa"/>
            <w:vMerge/>
            <w:shd w:val="clear" w:color="auto" w:fill="auto"/>
            <w:tcMar>
              <w:top w:w="100" w:type="dxa"/>
              <w:left w:w="100" w:type="dxa"/>
              <w:bottom w:w="100" w:type="dxa"/>
              <w:right w:w="100" w:type="dxa"/>
            </w:tcMar>
          </w:tcPr>
          <w:p w14:paraId="6B8B5C64"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5C644C48" w14:textId="77777777" w:rsidR="00E44404" w:rsidRDefault="00E44404">
            <w:pPr>
              <w:widowControl w:val="0"/>
              <w:spacing w:line="240" w:lineRule="auto"/>
              <w:jc w:val="both"/>
              <w:rPr>
                <w:rFonts w:ascii="Arial" w:eastAsia="Arial" w:hAnsi="Arial" w:cs="Arial"/>
                <w:sz w:val="20"/>
                <w:szCs w:val="20"/>
              </w:rPr>
            </w:pPr>
          </w:p>
        </w:tc>
        <w:tc>
          <w:tcPr>
            <w:tcW w:w="1720" w:type="dxa"/>
            <w:vMerge/>
            <w:shd w:val="clear" w:color="auto" w:fill="auto"/>
            <w:tcMar>
              <w:top w:w="100" w:type="dxa"/>
              <w:left w:w="100" w:type="dxa"/>
              <w:bottom w:w="100" w:type="dxa"/>
              <w:right w:w="100" w:type="dxa"/>
            </w:tcMar>
          </w:tcPr>
          <w:p w14:paraId="0ECF4BFD" w14:textId="77777777" w:rsidR="00E44404" w:rsidRDefault="00E44404">
            <w:pPr>
              <w:widowControl w:val="0"/>
              <w:spacing w:line="240" w:lineRule="auto"/>
              <w:jc w:val="both"/>
              <w:rPr>
                <w:rFonts w:ascii="Arial" w:eastAsia="Arial" w:hAnsi="Arial" w:cs="Arial"/>
                <w:sz w:val="20"/>
                <w:szCs w:val="20"/>
              </w:rPr>
            </w:pPr>
          </w:p>
        </w:tc>
        <w:tc>
          <w:tcPr>
            <w:tcW w:w="2480" w:type="dxa"/>
            <w:shd w:val="clear" w:color="auto" w:fill="auto"/>
            <w:tcMar>
              <w:top w:w="100" w:type="dxa"/>
              <w:left w:w="100" w:type="dxa"/>
              <w:bottom w:w="100" w:type="dxa"/>
              <w:right w:w="100" w:type="dxa"/>
            </w:tcMar>
          </w:tcPr>
          <w:p w14:paraId="41A2D69E"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2 No diagnostic workup</w:t>
            </w:r>
          </w:p>
        </w:tc>
        <w:tc>
          <w:tcPr>
            <w:tcW w:w="1880" w:type="dxa"/>
            <w:vMerge/>
            <w:shd w:val="clear" w:color="auto" w:fill="EFEFEF"/>
            <w:tcMar>
              <w:top w:w="100" w:type="dxa"/>
              <w:left w:w="100" w:type="dxa"/>
              <w:bottom w:w="100" w:type="dxa"/>
              <w:right w:w="100" w:type="dxa"/>
            </w:tcMar>
          </w:tcPr>
          <w:p w14:paraId="1F103D99" w14:textId="77777777" w:rsidR="00E44404" w:rsidRDefault="00E44404">
            <w:pPr>
              <w:widowControl w:val="0"/>
              <w:spacing w:line="240" w:lineRule="auto"/>
              <w:jc w:val="both"/>
              <w:rPr>
                <w:rFonts w:ascii="Arial" w:eastAsia="Arial" w:hAnsi="Arial" w:cs="Arial"/>
                <w:sz w:val="20"/>
                <w:szCs w:val="20"/>
              </w:rPr>
            </w:pPr>
          </w:p>
        </w:tc>
      </w:tr>
      <w:tr w:rsidR="00E44404" w14:paraId="0157F52A" w14:textId="77777777">
        <w:trPr>
          <w:trHeight w:val="400"/>
        </w:trPr>
        <w:tc>
          <w:tcPr>
            <w:tcW w:w="1140" w:type="dxa"/>
            <w:vMerge/>
            <w:shd w:val="clear" w:color="auto" w:fill="auto"/>
            <w:tcMar>
              <w:top w:w="100" w:type="dxa"/>
              <w:left w:w="100" w:type="dxa"/>
              <w:bottom w:w="100" w:type="dxa"/>
              <w:right w:w="100" w:type="dxa"/>
            </w:tcMar>
          </w:tcPr>
          <w:p w14:paraId="262DC1EC" w14:textId="77777777" w:rsidR="00E44404" w:rsidRDefault="00E44404">
            <w:pPr>
              <w:widowControl w:val="0"/>
              <w:spacing w:line="240" w:lineRule="auto"/>
              <w:jc w:val="both"/>
              <w:rPr>
                <w:rFonts w:ascii="Arial" w:eastAsia="Arial" w:hAnsi="Arial" w:cs="Arial"/>
                <w:sz w:val="20"/>
                <w:szCs w:val="20"/>
              </w:rPr>
            </w:pPr>
          </w:p>
        </w:tc>
        <w:tc>
          <w:tcPr>
            <w:tcW w:w="1980" w:type="dxa"/>
            <w:vMerge/>
            <w:shd w:val="clear" w:color="auto" w:fill="auto"/>
            <w:tcMar>
              <w:top w:w="100" w:type="dxa"/>
              <w:left w:w="100" w:type="dxa"/>
              <w:bottom w:w="100" w:type="dxa"/>
              <w:right w:w="100" w:type="dxa"/>
            </w:tcMar>
          </w:tcPr>
          <w:p w14:paraId="4475491C" w14:textId="77777777" w:rsidR="00E44404" w:rsidRDefault="00E44404">
            <w:pPr>
              <w:widowControl w:val="0"/>
              <w:spacing w:line="240" w:lineRule="auto"/>
              <w:jc w:val="both"/>
              <w:rPr>
                <w:rFonts w:ascii="Arial" w:eastAsia="Arial" w:hAnsi="Arial" w:cs="Arial"/>
                <w:sz w:val="20"/>
                <w:szCs w:val="20"/>
              </w:rPr>
            </w:pPr>
          </w:p>
        </w:tc>
        <w:tc>
          <w:tcPr>
            <w:tcW w:w="1720" w:type="dxa"/>
            <w:shd w:val="clear" w:color="auto" w:fill="auto"/>
            <w:tcMar>
              <w:top w:w="100" w:type="dxa"/>
              <w:left w:w="100" w:type="dxa"/>
              <w:bottom w:w="100" w:type="dxa"/>
              <w:right w:w="100" w:type="dxa"/>
            </w:tcMar>
          </w:tcPr>
          <w:p w14:paraId="628290DC"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239  </w:t>
            </w:r>
          </w:p>
          <w:p w14:paraId="45FC3205"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Annual Screening (BIRADS 1 or 2)</w:t>
            </w:r>
          </w:p>
          <w:p w14:paraId="7717CB72" w14:textId="77777777" w:rsidR="00E44404" w:rsidRDefault="00E44404">
            <w:pPr>
              <w:widowControl w:val="0"/>
              <w:spacing w:line="240" w:lineRule="auto"/>
              <w:rPr>
                <w:rFonts w:ascii="Arial" w:eastAsia="Arial" w:hAnsi="Arial" w:cs="Arial"/>
                <w:sz w:val="6"/>
                <w:szCs w:val="6"/>
              </w:rPr>
            </w:pPr>
          </w:p>
          <w:p w14:paraId="66E4C840"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87% (239/275)</w:t>
            </w:r>
          </w:p>
        </w:tc>
        <w:tc>
          <w:tcPr>
            <w:tcW w:w="2480" w:type="dxa"/>
            <w:shd w:val="clear" w:color="auto" w:fill="EFEFEF"/>
            <w:tcMar>
              <w:top w:w="100" w:type="dxa"/>
              <w:left w:w="100" w:type="dxa"/>
              <w:bottom w:w="100" w:type="dxa"/>
              <w:right w:w="100" w:type="dxa"/>
            </w:tcMar>
          </w:tcPr>
          <w:p w14:paraId="71E3388E" w14:textId="77777777" w:rsidR="00E44404" w:rsidRDefault="00000994">
            <w:pPr>
              <w:widowControl w:val="0"/>
              <w:spacing w:line="240" w:lineRule="auto"/>
              <w:rPr>
                <w:rFonts w:ascii="Arial" w:eastAsia="Arial" w:hAnsi="Arial" w:cs="Arial"/>
                <w:sz w:val="18"/>
                <w:szCs w:val="18"/>
              </w:rPr>
            </w:pPr>
            <w:r>
              <w:rPr>
                <w:rFonts w:ascii="Arial" w:eastAsia="Arial" w:hAnsi="Arial" w:cs="Arial"/>
                <w:i/>
                <w:sz w:val="18"/>
                <w:szCs w:val="18"/>
              </w:rPr>
              <w:t>N/A</w:t>
            </w:r>
          </w:p>
        </w:tc>
        <w:tc>
          <w:tcPr>
            <w:tcW w:w="1880" w:type="dxa"/>
            <w:shd w:val="clear" w:color="auto" w:fill="EFEFEF"/>
            <w:tcMar>
              <w:top w:w="100" w:type="dxa"/>
              <w:left w:w="100" w:type="dxa"/>
              <w:bottom w:w="100" w:type="dxa"/>
              <w:right w:w="100" w:type="dxa"/>
            </w:tcMar>
          </w:tcPr>
          <w:p w14:paraId="34FDA2B6" w14:textId="77777777" w:rsidR="00E44404" w:rsidRDefault="00000994">
            <w:pPr>
              <w:widowControl w:val="0"/>
              <w:spacing w:line="240" w:lineRule="auto"/>
              <w:jc w:val="both"/>
              <w:rPr>
                <w:rFonts w:ascii="Arial" w:eastAsia="Arial" w:hAnsi="Arial" w:cs="Arial"/>
                <w:i/>
                <w:sz w:val="18"/>
                <w:szCs w:val="18"/>
              </w:rPr>
            </w:pPr>
            <w:r>
              <w:rPr>
                <w:rFonts w:ascii="Arial" w:eastAsia="Arial" w:hAnsi="Arial" w:cs="Arial"/>
                <w:i/>
                <w:sz w:val="18"/>
                <w:szCs w:val="18"/>
              </w:rPr>
              <w:t>1 Benign (detected on screening MRI)</w:t>
            </w:r>
          </w:p>
        </w:tc>
      </w:tr>
      <w:tr w:rsidR="00E44404" w14:paraId="11B77016" w14:textId="77777777">
        <w:trPr>
          <w:trHeight w:val="400"/>
        </w:trPr>
        <w:tc>
          <w:tcPr>
            <w:tcW w:w="1140" w:type="dxa"/>
            <w:vMerge/>
            <w:shd w:val="clear" w:color="auto" w:fill="auto"/>
            <w:tcMar>
              <w:top w:w="100" w:type="dxa"/>
              <w:left w:w="100" w:type="dxa"/>
              <w:bottom w:w="100" w:type="dxa"/>
              <w:right w:w="100" w:type="dxa"/>
            </w:tcMar>
          </w:tcPr>
          <w:p w14:paraId="266505F4" w14:textId="77777777" w:rsidR="00E44404" w:rsidRDefault="00E44404">
            <w:pPr>
              <w:widowControl w:val="0"/>
              <w:spacing w:line="240" w:lineRule="auto"/>
              <w:jc w:val="both"/>
              <w:rPr>
                <w:rFonts w:ascii="Arial" w:eastAsia="Arial" w:hAnsi="Arial" w:cs="Arial"/>
                <w:sz w:val="20"/>
                <w:szCs w:val="20"/>
              </w:rPr>
            </w:pPr>
          </w:p>
        </w:tc>
        <w:tc>
          <w:tcPr>
            <w:tcW w:w="1980" w:type="dxa"/>
            <w:shd w:val="clear" w:color="auto" w:fill="auto"/>
            <w:tcMar>
              <w:top w:w="100" w:type="dxa"/>
              <w:left w:w="100" w:type="dxa"/>
              <w:bottom w:w="100" w:type="dxa"/>
              <w:right w:w="100" w:type="dxa"/>
            </w:tcMar>
          </w:tcPr>
          <w:p w14:paraId="0CA2363D"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3 </w:t>
            </w:r>
          </w:p>
          <w:p w14:paraId="460783E9"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AI error result</w:t>
            </w:r>
          </w:p>
          <w:p w14:paraId="295C5740" w14:textId="77777777" w:rsidR="00E44404" w:rsidRDefault="00E44404">
            <w:pPr>
              <w:widowControl w:val="0"/>
              <w:spacing w:line="240" w:lineRule="auto"/>
              <w:rPr>
                <w:rFonts w:ascii="Arial" w:eastAsia="Arial" w:hAnsi="Arial" w:cs="Arial"/>
                <w:sz w:val="6"/>
                <w:szCs w:val="6"/>
              </w:rPr>
            </w:pPr>
          </w:p>
          <w:p w14:paraId="568C0D10"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1% (3/392)</w:t>
            </w:r>
          </w:p>
        </w:tc>
        <w:tc>
          <w:tcPr>
            <w:tcW w:w="1720" w:type="dxa"/>
            <w:shd w:val="clear" w:color="auto" w:fill="auto"/>
            <w:tcMar>
              <w:top w:w="100" w:type="dxa"/>
              <w:left w:w="100" w:type="dxa"/>
              <w:bottom w:w="100" w:type="dxa"/>
              <w:right w:w="100" w:type="dxa"/>
            </w:tcMar>
          </w:tcPr>
          <w:p w14:paraId="55DDFE58"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lastRenderedPageBreak/>
              <w:t xml:space="preserve">3 </w:t>
            </w:r>
          </w:p>
          <w:p w14:paraId="40736683" w14:textId="77777777" w:rsidR="00E44404" w:rsidRDefault="00000994">
            <w:pPr>
              <w:widowControl w:val="0"/>
              <w:spacing w:line="240" w:lineRule="auto"/>
              <w:rPr>
                <w:rFonts w:ascii="Arial" w:eastAsia="Arial" w:hAnsi="Arial" w:cs="Arial"/>
                <w:sz w:val="18"/>
                <w:szCs w:val="18"/>
              </w:rPr>
            </w:pPr>
            <w:r>
              <w:rPr>
                <w:rFonts w:ascii="Arial" w:eastAsia="Arial" w:hAnsi="Arial" w:cs="Arial"/>
                <w:sz w:val="18"/>
                <w:szCs w:val="18"/>
              </w:rPr>
              <w:t xml:space="preserve">Annual Screening </w:t>
            </w:r>
            <w:r>
              <w:rPr>
                <w:rFonts w:ascii="Arial" w:eastAsia="Arial" w:hAnsi="Arial" w:cs="Arial"/>
                <w:sz w:val="18"/>
                <w:szCs w:val="18"/>
              </w:rPr>
              <w:lastRenderedPageBreak/>
              <w:t>(BIRADS 1 or 2)</w:t>
            </w:r>
          </w:p>
        </w:tc>
        <w:tc>
          <w:tcPr>
            <w:tcW w:w="2480" w:type="dxa"/>
            <w:shd w:val="clear" w:color="auto" w:fill="EFEFEF"/>
            <w:tcMar>
              <w:top w:w="100" w:type="dxa"/>
              <w:left w:w="100" w:type="dxa"/>
              <w:bottom w:w="100" w:type="dxa"/>
              <w:right w:w="100" w:type="dxa"/>
            </w:tcMar>
          </w:tcPr>
          <w:p w14:paraId="263082B0" w14:textId="77777777" w:rsidR="00E44404" w:rsidRDefault="00000994">
            <w:pPr>
              <w:widowControl w:val="0"/>
              <w:spacing w:line="240" w:lineRule="auto"/>
              <w:rPr>
                <w:rFonts w:ascii="Arial" w:eastAsia="Arial" w:hAnsi="Arial" w:cs="Arial"/>
                <w:sz w:val="18"/>
                <w:szCs w:val="18"/>
              </w:rPr>
            </w:pPr>
            <w:r>
              <w:rPr>
                <w:rFonts w:ascii="Arial" w:eastAsia="Arial" w:hAnsi="Arial" w:cs="Arial"/>
                <w:i/>
                <w:sz w:val="18"/>
                <w:szCs w:val="18"/>
              </w:rPr>
              <w:lastRenderedPageBreak/>
              <w:t>N/A</w:t>
            </w:r>
          </w:p>
        </w:tc>
        <w:tc>
          <w:tcPr>
            <w:tcW w:w="1880" w:type="dxa"/>
            <w:shd w:val="clear" w:color="auto" w:fill="EFEFEF"/>
            <w:tcMar>
              <w:top w:w="100" w:type="dxa"/>
              <w:left w:w="100" w:type="dxa"/>
              <w:bottom w:w="100" w:type="dxa"/>
              <w:right w:w="100" w:type="dxa"/>
            </w:tcMar>
          </w:tcPr>
          <w:p w14:paraId="2E125E46" w14:textId="77777777" w:rsidR="00E44404" w:rsidRDefault="00000994">
            <w:pPr>
              <w:widowControl w:val="0"/>
              <w:spacing w:line="240" w:lineRule="auto"/>
              <w:rPr>
                <w:rFonts w:ascii="Arial" w:eastAsia="Arial" w:hAnsi="Arial" w:cs="Arial"/>
                <w:sz w:val="18"/>
                <w:szCs w:val="18"/>
              </w:rPr>
            </w:pPr>
            <w:r>
              <w:rPr>
                <w:rFonts w:ascii="Arial" w:eastAsia="Arial" w:hAnsi="Arial" w:cs="Arial"/>
                <w:i/>
                <w:sz w:val="18"/>
                <w:szCs w:val="18"/>
              </w:rPr>
              <w:t>N/A</w:t>
            </w:r>
          </w:p>
        </w:tc>
      </w:tr>
    </w:tbl>
    <w:p w14:paraId="4553A880" w14:textId="6FA383A8" w:rsidR="00E44404" w:rsidRDefault="00000994">
      <w:pPr>
        <w:jc w:val="both"/>
        <w:rPr>
          <w:rFonts w:ascii="Arial" w:eastAsia="Arial" w:hAnsi="Arial" w:cs="Arial"/>
        </w:rPr>
      </w:pPr>
      <w:bookmarkStart w:id="13" w:name="hxsx66760sfu" w:colFirst="0" w:colLast="0"/>
      <w:bookmarkEnd w:id="13"/>
      <w:r>
        <w:rPr>
          <w:rFonts w:ascii="Arial" w:eastAsia="Arial" w:hAnsi="Arial" w:cs="Arial"/>
          <w:b/>
        </w:rPr>
        <w:t xml:space="preserve">Supplementary Table 1.  Diagnostic outcomes of screening examinations in control group.  </w:t>
      </w:r>
      <w:r>
        <w:rPr>
          <w:rFonts w:ascii="Arial" w:eastAsia="Arial" w:hAnsi="Arial" w:cs="Arial"/>
        </w:rPr>
        <w:t xml:space="preserve"> For the control group, AI results were computed for the purpose of post-hoc analysis only.  This table presents the diagnostic outcomes for control participants after screening, additional imaging and tissue biopsy stratified by AI prioritization categorization. Screening mammograms were assigned BIRADS category 1 (negative), 2 (benign) or 0 (incomplete - additional imaging needed) after radiologist review.  Participants with a BIRADS 0 after screening obtained additional diagnostic imaging.  After additional diagnostic imaging, a final BIRADS category was assigned as 1 (negative), 2 (benign), 3 (probably benign), 4 (suspicious), 5 (highly suggestive of malignancy). Participants with a final BIRADS 4 or 5 obtained tissue biopsy.  For 3 </w:t>
      </w:r>
      <w:r w:rsidR="00F96657">
        <w:rPr>
          <w:rFonts w:ascii="Arial" w:eastAsia="Arial" w:hAnsi="Arial" w:cs="Arial"/>
        </w:rPr>
        <w:t>participants, AI</w:t>
      </w:r>
      <w:r>
        <w:rPr>
          <w:rFonts w:ascii="Arial" w:eastAsia="Arial" w:hAnsi="Arial" w:cs="Arial"/>
        </w:rPr>
        <w:t xml:space="preserve"> integration with site software failed due to a software error resulting in a post-hoc AI result of “error”. Two participants obtained tissue biopsy during the study follow-up period for findings detected on screening MRI.  This table shows that the proportion of cases prioritized by AI (29%) in the control group was </w:t>
      </w:r>
      <w:proofErr w:type="gramStart"/>
      <w:r>
        <w:rPr>
          <w:rFonts w:ascii="Arial" w:eastAsia="Arial" w:hAnsi="Arial" w:cs="Arial"/>
        </w:rPr>
        <w:t>similar to</w:t>
      </w:r>
      <w:proofErr w:type="gramEnd"/>
      <w:r>
        <w:rPr>
          <w:rFonts w:ascii="Arial" w:eastAsia="Arial" w:hAnsi="Arial" w:cs="Arial"/>
        </w:rPr>
        <w:t xml:space="preserve"> that in the experimental group (28%, Table 2). BIRADS = Breast Imaging Reporting &amp; Data System.</w:t>
      </w:r>
    </w:p>
    <w:p w14:paraId="35740C4B" w14:textId="77777777" w:rsidR="00E44404" w:rsidRDefault="00E44404">
      <w:pPr>
        <w:jc w:val="both"/>
        <w:rPr>
          <w:rFonts w:ascii="Arial" w:eastAsia="Arial" w:hAnsi="Arial" w:cs="Arial"/>
        </w:rPr>
      </w:pPr>
    </w:p>
    <w:p w14:paraId="40087243" w14:textId="77777777" w:rsidR="00E44404" w:rsidRDefault="00E44404">
      <w:pPr>
        <w:jc w:val="both"/>
        <w:rPr>
          <w:rFonts w:ascii="Arial" w:eastAsia="Arial" w:hAnsi="Arial" w:cs="Arial"/>
        </w:rPr>
      </w:pPr>
    </w:p>
    <w:p w14:paraId="1F144617" w14:textId="77777777" w:rsidR="00E44404" w:rsidRDefault="00E44404">
      <w:pPr>
        <w:jc w:val="both"/>
        <w:rPr>
          <w:rFonts w:ascii="Arial" w:eastAsia="Arial" w:hAnsi="Arial" w:cs="Arial"/>
        </w:rPr>
      </w:pPr>
    </w:p>
    <w:p w14:paraId="67D19A59" w14:textId="77777777" w:rsidR="00E44404" w:rsidRPr="00F96657" w:rsidRDefault="00E44404">
      <w:pPr>
        <w:jc w:val="both"/>
        <w:rPr>
          <w:rFonts w:ascii="Arial" w:eastAsia="Arial" w:hAnsi="Arial" w:cs="Arial"/>
        </w:rPr>
      </w:pPr>
    </w:p>
    <w:p w14:paraId="6F1B38CC" w14:textId="77777777" w:rsidR="00E44404" w:rsidRDefault="00E44404">
      <w:pPr>
        <w:jc w:val="both"/>
        <w:rPr>
          <w:rFonts w:ascii="Arial" w:eastAsia="Arial" w:hAnsi="Arial" w:cs="Arial"/>
          <w:b/>
        </w:rPr>
      </w:pPr>
    </w:p>
    <w:tbl>
      <w:tblPr>
        <w:tblStyle w:val="a0"/>
        <w:tblW w:w="976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965"/>
        <w:gridCol w:w="1890"/>
        <w:gridCol w:w="1890"/>
        <w:gridCol w:w="1965"/>
        <w:gridCol w:w="2055"/>
      </w:tblGrid>
      <w:tr w:rsidR="00E44404" w14:paraId="46AAC611" w14:textId="77777777">
        <w:trPr>
          <w:trHeight w:val="1238"/>
        </w:trPr>
        <w:tc>
          <w:tcPr>
            <w:tcW w:w="1965" w:type="dxa"/>
            <w:vMerge w:val="restart"/>
            <w:shd w:val="clear" w:color="auto" w:fill="000000"/>
            <w:tcMar>
              <w:top w:w="140" w:type="dxa"/>
              <w:left w:w="140" w:type="dxa"/>
              <w:bottom w:w="140" w:type="dxa"/>
              <w:right w:w="140" w:type="dxa"/>
            </w:tcMar>
          </w:tcPr>
          <w:p w14:paraId="025EDC9B" w14:textId="77777777" w:rsidR="00E44404" w:rsidRDefault="00E44404">
            <w:pPr>
              <w:widowControl w:val="0"/>
              <w:spacing w:line="240" w:lineRule="auto"/>
              <w:jc w:val="both"/>
              <w:rPr>
                <w:rFonts w:ascii="Arial" w:eastAsia="Arial" w:hAnsi="Arial" w:cs="Arial"/>
                <w:b/>
                <w:color w:val="FFFFFF"/>
                <w:sz w:val="18"/>
                <w:szCs w:val="18"/>
              </w:rPr>
            </w:pPr>
          </w:p>
        </w:tc>
        <w:tc>
          <w:tcPr>
            <w:tcW w:w="1890" w:type="dxa"/>
            <w:tcBorders>
              <w:top w:val="single" w:sz="8" w:space="0" w:color="9E9E9E"/>
              <w:bottom w:val="single" w:sz="8" w:space="0" w:color="9E9E9E"/>
              <w:right w:val="single" w:sz="8" w:space="0" w:color="9E9E9E"/>
            </w:tcBorders>
            <w:shd w:val="clear" w:color="auto" w:fill="000000"/>
            <w:tcMar>
              <w:top w:w="140" w:type="dxa"/>
              <w:left w:w="140" w:type="dxa"/>
              <w:bottom w:w="140" w:type="dxa"/>
              <w:right w:w="140" w:type="dxa"/>
            </w:tcMar>
          </w:tcPr>
          <w:p w14:paraId="0C41C868" w14:textId="77777777" w:rsidR="00E44404" w:rsidRDefault="00000994">
            <w:pPr>
              <w:widowControl w:val="0"/>
              <w:spacing w:line="240" w:lineRule="auto"/>
              <w:rPr>
                <w:rFonts w:ascii="Arial" w:eastAsia="Arial" w:hAnsi="Arial" w:cs="Arial"/>
                <w:b/>
                <w:color w:val="FFFFFF"/>
                <w:sz w:val="16"/>
                <w:szCs w:val="16"/>
              </w:rPr>
            </w:pPr>
            <w:r>
              <w:rPr>
                <w:rFonts w:ascii="Arial" w:eastAsia="Arial" w:hAnsi="Arial" w:cs="Arial"/>
                <w:b/>
                <w:color w:val="FFFFFF"/>
                <w:sz w:val="16"/>
                <w:szCs w:val="16"/>
              </w:rPr>
              <w:t>% Participants that were prioritized by AI</w:t>
            </w:r>
          </w:p>
          <w:p w14:paraId="52B1E3B2" w14:textId="77777777" w:rsidR="00E44404" w:rsidRDefault="00E44404">
            <w:pPr>
              <w:widowControl w:val="0"/>
              <w:spacing w:line="240" w:lineRule="auto"/>
              <w:rPr>
                <w:rFonts w:ascii="Arial" w:eastAsia="Arial" w:hAnsi="Arial" w:cs="Arial"/>
                <w:b/>
                <w:i/>
                <w:color w:val="FFFFFF"/>
                <w:sz w:val="14"/>
                <w:szCs w:val="14"/>
              </w:rPr>
            </w:pPr>
          </w:p>
        </w:tc>
        <w:tc>
          <w:tcPr>
            <w:tcW w:w="1890" w:type="dxa"/>
            <w:tcBorders>
              <w:top w:val="single" w:sz="8" w:space="0" w:color="9E9E9E"/>
              <w:bottom w:val="single" w:sz="8" w:space="0" w:color="9E9E9E"/>
              <w:right w:val="single" w:sz="8" w:space="0" w:color="9E9E9E"/>
            </w:tcBorders>
            <w:shd w:val="clear" w:color="auto" w:fill="000000"/>
            <w:tcMar>
              <w:top w:w="140" w:type="dxa"/>
              <w:left w:w="140" w:type="dxa"/>
              <w:bottom w:w="140" w:type="dxa"/>
              <w:right w:w="140" w:type="dxa"/>
            </w:tcMar>
          </w:tcPr>
          <w:p w14:paraId="0D79110E" w14:textId="77777777" w:rsidR="00E44404" w:rsidRDefault="00000994">
            <w:pPr>
              <w:widowControl w:val="0"/>
              <w:spacing w:line="240" w:lineRule="auto"/>
              <w:rPr>
                <w:rFonts w:ascii="Arial" w:eastAsia="Arial" w:hAnsi="Arial" w:cs="Arial"/>
                <w:b/>
                <w:i/>
                <w:color w:val="FFFFFF"/>
                <w:sz w:val="14"/>
                <w:szCs w:val="14"/>
              </w:rPr>
            </w:pPr>
            <w:r>
              <w:rPr>
                <w:rFonts w:ascii="Arial" w:eastAsia="Arial" w:hAnsi="Arial" w:cs="Arial"/>
                <w:b/>
                <w:color w:val="FFFFFF"/>
                <w:sz w:val="16"/>
                <w:szCs w:val="16"/>
              </w:rPr>
              <w:t xml:space="preserve">% Participants </w:t>
            </w:r>
            <w:proofErr w:type="gramStart"/>
            <w:r>
              <w:rPr>
                <w:rFonts w:ascii="Arial" w:eastAsia="Arial" w:hAnsi="Arial" w:cs="Arial"/>
                <w:b/>
                <w:color w:val="FFFFFF"/>
                <w:sz w:val="16"/>
                <w:szCs w:val="16"/>
              </w:rPr>
              <w:t>recommended for</w:t>
            </w:r>
            <w:proofErr w:type="gramEnd"/>
            <w:r>
              <w:rPr>
                <w:rFonts w:ascii="Arial" w:eastAsia="Arial" w:hAnsi="Arial" w:cs="Arial"/>
                <w:b/>
                <w:color w:val="FFFFFF"/>
                <w:sz w:val="16"/>
                <w:szCs w:val="16"/>
              </w:rPr>
              <w:t xml:space="preserve"> additional imaging after screening (BIRADS 0) that were prioritized by AI</w:t>
            </w:r>
          </w:p>
        </w:tc>
        <w:tc>
          <w:tcPr>
            <w:tcW w:w="1965" w:type="dxa"/>
            <w:tcBorders>
              <w:top w:val="single" w:sz="8" w:space="0" w:color="9E9E9E"/>
              <w:left w:val="single" w:sz="8" w:space="0" w:color="9E9E9E"/>
              <w:bottom w:val="single" w:sz="8" w:space="0" w:color="9E9E9E"/>
              <w:right w:val="single" w:sz="8" w:space="0" w:color="9E9E9E"/>
            </w:tcBorders>
            <w:shd w:val="clear" w:color="auto" w:fill="000000"/>
            <w:tcMar>
              <w:top w:w="140" w:type="dxa"/>
              <w:left w:w="140" w:type="dxa"/>
              <w:bottom w:w="140" w:type="dxa"/>
              <w:right w:w="140" w:type="dxa"/>
            </w:tcMar>
          </w:tcPr>
          <w:p w14:paraId="788FF1C4" w14:textId="77777777" w:rsidR="00E44404" w:rsidRDefault="00000994">
            <w:pPr>
              <w:widowControl w:val="0"/>
              <w:spacing w:line="240" w:lineRule="auto"/>
              <w:rPr>
                <w:rFonts w:ascii="Arial" w:eastAsia="Arial" w:hAnsi="Arial" w:cs="Arial"/>
                <w:b/>
                <w:i/>
                <w:color w:val="FFFFFF"/>
                <w:sz w:val="14"/>
                <w:szCs w:val="14"/>
              </w:rPr>
            </w:pPr>
            <w:r>
              <w:rPr>
                <w:rFonts w:ascii="Arial" w:eastAsia="Arial" w:hAnsi="Arial" w:cs="Arial"/>
                <w:b/>
                <w:color w:val="FFFFFF"/>
                <w:sz w:val="16"/>
                <w:szCs w:val="16"/>
              </w:rPr>
              <w:t>% Participants recommended for tissue biopsy after additional imaging (BIRADS 4,5) that were prioritized by AI</w:t>
            </w:r>
          </w:p>
        </w:tc>
        <w:tc>
          <w:tcPr>
            <w:tcW w:w="2055" w:type="dxa"/>
            <w:tcBorders>
              <w:left w:val="single" w:sz="8" w:space="0" w:color="9E9E9E"/>
              <w:right w:val="single" w:sz="8" w:space="0" w:color="9E9E9E"/>
            </w:tcBorders>
            <w:shd w:val="clear" w:color="auto" w:fill="000000"/>
            <w:tcMar>
              <w:top w:w="140" w:type="dxa"/>
              <w:left w:w="140" w:type="dxa"/>
              <w:bottom w:w="140" w:type="dxa"/>
              <w:right w:w="140" w:type="dxa"/>
            </w:tcMar>
          </w:tcPr>
          <w:p w14:paraId="453AE86F" w14:textId="77777777" w:rsidR="00E44404" w:rsidRDefault="00000994">
            <w:pPr>
              <w:widowControl w:val="0"/>
              <w:spacing w:line="240" w:lineRule="auto"/>
              <w:rPr>
                <w:rFonts w:ascii="Arial" w:eastAsia="Arial" w:hAnsi="Arial" w:cs="Arial"/>
                <w:b/>
                <w:color w:val="FFFFFF"/>
                <w:sz w:val="16"/>
                <w:szCs w:val="16"/>
              </w:rPr>
            </w:pPr>
            <w:r>
              <w:rPr>
                <w:rFonts w:ascii="Arial" w:eastAsia="Arial" w:hAnsi="Arial" w:cs="Arial"/>
                <w:b/>
                <w:color w:val="FFFFFF"/>
                <w:sz w:val="16"/>
                <w:szCs w:val="16"/>
              </w:rPr>
              <w:t>% Participants with biopsy-proven cancer that were prioritized by AI</w:t>
            </w:r>
          </w:p>
          <w:p w14:paraId="7FF3CA74" w14:textId="77777777" w:rsidR="00E44404" w:rsidRDefault="00E44404">
            <w:pPr>
              <w:widowControl w:val="0"/>
              <w:spacing w:line="240" w:lineRule="auto"/>
              <w:rPr>
                <w:rFonts w:ascii="Arial" w:eastAsia="Arial" w:hAnsi="Arial" w:cs="Arial"/>
                <w:b/>
                <w:i/>
                <w:color w:val="FFFFFF"/>
                <w:sz w:val="14"/>
                <w:szCs w:val="14"/>
              </w:rPr>
            </w:pPr>
          </w:p>
        </w:tc>
      </w:tr>
      <w:tr w:rsidR="00E44404" w14:paraId="16DBF681" w14:textId="77777777">
        <w:trPr>
          <w:trHeight w:val="1261"/>
        </w:trPr>
        <w:tc>
          <w:tcPr>
            <w:tcW w:w="1965" w:type="dxa"/>
            <w:vMerge/>
            <w:shd w:val="clear" w:color="auto" w:fill="000000"/>
            <w:tcMar>
              <w:top w:w="140" w:type="dxa"/>
              <w:left w:w="140" w:type="dxa"/>
              <w:bottom w:w="140" w:type="dxa"/>
              <w:right w:w="140" w:type="dxa"/>
            </w:tcMar>
          </w:tcPr>
          <w:p w14:paraId="207D52D1" w14:textId="77777777" w:rsidR="00E44404" w:rsidRDefault="00E44404">
            <w:pPr>
              <w:widowControl w:val="0"/>
              <w:spacing w:line="240" w:lineRule="auto"/>
              <w:jc w:val="both"/>
              <w:rPr>
                <w:rFonts w:ascii="Arial" w:eastAsia="Arial" w:hAnsi="Arial" w:cs="Arial"/>
                <w:b/>
                <w:color w:val="FFFFFF"/>
                <w:sz w:val="18"/>
                <w:szCs w:val="18"/>
              </w:rPr>
            </w:pPr>
          </w:p>
        </w:tc>
        <w:tc>
          <w:tcPr>
            <w:tcW w:w="1890" w:type="dxa"/>
            <w:tcBorders>
              <w:top w:val="single" w:sz="8" w:space="0" w:color="9E9E9E"/>
              <w:bottom w:val="single" w:sz="8" w:space="0" w:color="9E9E9E"/>
              <w:right w:val="single" w:sz="8" w:space="0" w:color="9E9E9E"/>
            </w:tcBorders>
            <w:shd w:val="clear" w:color="auto" w:fill="000000"/>
            <w:tcMar>
              <w:top w:w="140" w:type="dxa"/>
              <w:left w:w="140" w:type="dxa"/>
              <w:bottom w:w="140" w:type="dxa"/>
              <w:right w:w="140" w:type="dxa"/>
            </w:tcMar>
          </w:tcPr>
          <w:p w14:paraId="02DEF133" w14:textId="77777777" w:rsidR="00E44404" w:rsidRDefault="00000994">
            <w:pPr>
              <w:widowControl w:val="0"/>
              <w:spacing w:line="240" w:lineRule="auto"/>
              <w:rPr>
                <w:rFonts w:ascii="Arial" w:eastAsia="Arial" w:hAnsi="Arial" w:cs="Arial"/>
                <w:b/>
                <w:color w:val="FFFFFF"/>
                <w:sz w:val="16"/>
                <w:szCs w:val="16"/>
              </w:rPr>
            </w:pPr>
            <w:r>
              <w:rPr>
                <w:rFonts w:ascii="Arial" w:eastAsia="Arial" w:hAnsi="Arial" w:cs="Arial"/>
                <w:b/>
                <w:i/>
                <w:color w:val="FFFFFF"/>
                <w:sz w:val="14"/>
                <w:szCs w:val="14"/>
              </w:rPr>
              <w:t>(participants who were prioritized by AI) / (all participants)</w:t>
            </w:r>
          </w:p>
        </w:tc>
        <w:tc>
          <w:tcPr>
            <w:tcW w:w="1890" w:type="dxa"/>
            <w:tcBorders>
              <w:top w:val="single" w:sz="8" w:space="0" w:color="9E9E9E"/>
              <w:bottom w:val="single" w:sz="8" w:space="0" w:color="9E9E9E"/>
              <w:right w:val="single" w:sz="8" w:space="0" w:color="9E9E9E"/>
            </w:tcBorders>
            <w:shd w:val="clear" w:color="auto" w:fill="000000"/>
            <w:tcMar>
              <w:top w:w="140" w:type="dxa"/>
              <w:left w:w="140" w:type="dxa"/>
              <w:bottom w:w="140" w:type="dxa"/>
              <w:right w:w="140" w:type="dxa"/>
            </w:tcMar>
          </w:tcPr>
          <w:p w14:paraId="3DD7D9C4" w14:textId="77777777" w:rsidR="00E44404" w:rsidRDefault="00000994">
            <w:pPr>
              <w:widowControl w:val="0"/>
              <w:spacing w:line="240" w:lineRule="auto"/>
              <w:rPr>
                <w:rFonts w:ascii="Arial" w:eastAsia="Arial" w:hAnsi="Arial" w:cs="Arial"/>
                <w:b/>
                <w:color w:val="FFFFFF"/>
                <w:sz w:val="16"/>
                <w:szCs w:val="16"/>
              </w:rPr>
            </w:pPr>
            <w:r>
              <w:rPr>
                <w:rFonts w:ascii="Arial" w:eastAsia="Arial" w:hAnsi="Arial" w:cs="Arial"/>
                <w:b/>
                <w:i/>
                <w:color w:val="FFFFFF"/>
                <w:sz w:val="14"/>
                <w:szCs w:val="14"/>
              </w:rPr>
              <w:t xml:space="preserve">(# participants recommended for additional imaging who were prioritized by AI) </w:t>
            </w:r>
            <w:proofErr w:type="gramStart"/>
            <w:r>
              <w:rPr>
                <w:rFonts w:ascii="Arial" w:eastAsia="Arial" w:hAnsi="Arial" w:cs="Arial"/>
                <w:b/>
                <w:i/>
                <w:color w:val="FFFFFF"/>
                <w:sz w:val="14"/>
                <w:szCs w:val="14"/>
              </w:rPr>
              <w:t xml:space="preserve">/ (# </w:t>
            </w:r>
            <w:proofErr w:type="gramEnd"/>
            <w:r>
              <w:rPr>
                <w:rFonts w:ascii="Arial" w:eastAsia="Arial" w:hAnsi="Arial" w:cs="Arial"/>
                <w:b/>
                <w:i/>
                <w:color w:val="FFFFFF"/>
                <w:sz w:val="14"/>
                <w:szCs w:val="14"/>
              </w:rPr>
              <w:t>participants recommended for additional imaging)</w:t>
            </w:r>
          </w:p>
        </w:tc>
        <w:tc>
          <w:tcPr>
            <w:tcW w:w="1965" w:type="dxa"/>
            <w:tcBorders>
              <w:top w:val="single" w:sz="8" w:space="0" w:color="9E9E9E"/>
              <w:left w:val="single" w:sz="8" w:space="0" w:color="9E9E9E"/>
              <w:bottom w:val="single" w:sz="8" w:space="0" w:color="9E9E9E"/>
              <w:right w:val="single" w:sz="8" w:space="0" w:color="9E9E9E"/>
            </w:tcBorders>
            <w:shd w:val="clear" w:color="auto" w:fill="000000"/>
            <w:tcMar>
              <w:top w:w="140" w:type="dxa"/>
              <w:left w:w="140" w:type="dxa"/>
              <w:bottom w:w="140" w:type="dxa"/>
              <w:right w:w="140" w:type="dxa"/>
            </w:tcMar>
          </w:tcPr>
          <w:p w14:paraId="1CC9FC70" w14:textId="77777777" w:rsidR="00E44404" w:rsidRDefault="00000994">
            <w:pPr>
              <w:widowControl w:val="0"/>
              <w:spacing w:line="240" w:lineRule="auto"/>
              <w:rPr>
                <w:rFonts w:ascii="Arial" w:eastAsia="Arial" w:hAnsi="Arial" w:cs="Arial"/>
                <w:b/>
                <w:color w:val="FFFFFF"/>
                <w:sz w:val="16"/>
                <w:szCs w:val="16"/>
              </w:rPr>
            </w:pPr>
            <w:r>
              <w:rPr>
                <w:rFonts w:ascii="Arial" w:eastAsia="Arial" w:hAnsi="Arial" w:cs="Arial"/>
                <w:b/>
                <w:i/>
                <w:color w:val="FFFFFF"/>
                <w:sz w:val="14"/>
                <w:szCs w:val="14"/>
              </w:rPr>
              <w:t xml:space="preserve">(# participants recommended for tissue biopsy who were prioritized by AI) / </w:t>
            </w:r>
            <w:r>
              <w:rPr>
                <w:rFonts w:ascii="Arial" w:eastAsia="Arial" w:hAnsi="Arial" w:cs="Arial"/>
                <w:b/>
                <w:i/>
                <w:color w:val="FFFFFF"/>
                <w:sz w:val="14"/>
                <w:szCs w:val="14"/>
              </w:rPr>
              <w:br/>
              <w:t>(# participants recommended for tissue biopsy)</w:t>
            </w:r>
          </w:p>
        </w:tc>
        <w:tc>
          <w:tcPr>
            <w:tcW w:w="2055" w:type="dxa"/>
            <w:tcBorders>
              <w:left w:val="single" w:sz="8" w:space="0" w:color="9E9E9E"/>
              <w:right w:val="single" w:sz="8" w:space="0" w:color="9E9E9E"/>
            </w:tcBorders>
            <w:shd w:val="clear" w:color="auto" w:fill="000000"/>
            <w:tcMar>
              <w:top w:w="140" w:type="dxa"/>
              <w:left w:w="140" w:type="dxa"/>
              <w:bottom w:w="140" w:type="dxa"/>
              <w:right w:w="140" w:type="dxa"/>
            </w:tcMar>
          </w:tcPr>
          <w:p w14:paraId="0BE62311" w14:textId="77777777" w:rsidR="00E44404" w:rsidRDefault="00000994">
            <w:pPr>
              <w:widowControl w:val="0"/>
              <w:spacing w:line="240" w:lineRule="auto"/>
              <w:rPr>
                <w:rFonts w:ascii="Arial" w:eastAsia="Arial" w:hAnsi="Arial" w:cs="Arial"/>
                <w:b/>
                <w:color w:val="FFFFFF"/>
                <w:sz w:val="16"/>
                <w:szCs w:val="16"/>
              </w:rPr>
            </w:pPr>
            <w:r>
              <w:rPr>
                <w:rFonts w:ascii="Arial" w:eastAsia="Arial" w:hAnsi="Arial" w:cs="Arial"/>
                <w:b/>
                <w:i/>
                <w:color w:val="FFFFFF"/>
                <w:sz w:val="14"/>
                <w:szCs w:val="14"/>
              </w:rPr>
              <w:t>(# participants with biopsy-proven cancer who were prioritized by AI) /</w:t>
            </w:r>
            <w:r>
              <w:rPr>
                <w:rFonts w:ascii="Arial" w:eastAsia="Arial" w:hAnsi="Arial" w:cs="Arial"/>
                <w:b/>
                <w:i/>
                <w:color w:val="FFFFFF"/>
                <w:sz w:val="14"/>
                <w:szCs w:val="14"/>
              </w:rPr>
              <w:br/>
              <w:t>(# participants with biopsy-proven cancer)</w:t>
            </w:r>
          </w:p>
        </w:tc>
      </w:tr>
      <w:tr w:rsidR="00E44404" w14:paraId="1AAEAD37" w14:textId="77777777">
        <w:tc>
          <w:tcPr>
            <w:tcW w:w="9765" w:type="dxa"/>
            <w:gridSpan w:val="5"/>
            <w:tcBorders>
              <w:top w:val="single" w:sz="8" w:space="0" w:color="9E9E9E"/>
              <w:left w:val="single" w:sz="8" w:space="0" w:color="9E9E9E"/>
              <w:bottom w:val="single" w:sz="8" w:space="0" w:color="9E9E9E"/>
              <w:right w:val="single" w:sz="8" w:space="0" w:color="9E9E9E"/>
            </w:tcBorders>
            <w:shd w:val="clear" w:color="auto" w:fill="B7B7B7"/>
            <w:tcMar>
              <w:top w:w="140" w:type="dxa"/>
              <w:left w:w="140" w:type="dxa"/>
              <w:bottom w:w="140" w:type="dxa"/>
              <w:right w:w="140" w:type="dxa"/>
            </w:tcMar>
          </w:tcPr>
          <w:p w14:paraId="0F8C769A" w14:textId="77777777" w:rsidR="00E44404" w:rsidRDefault="00000994">
            <w:pPr>
              <w:widowControl w:val="0"/>
              <w:numPr>
                <w:ilvl w:val="0"/>
                <w:numId w:val="2"/>
              </w:numPr>
              <w:spacing w:line="240" w:lineRule="auto"/>
              <w:rPr>
                <w:rFonts w:ascii="Arial" w:eastAsia="Arial" w:hAnsi="Arial" w:cs="Arial"/>
                <w:b/>
                <w:sz w:val="14"/>
                <w:szCs w:val="14"/>
              </w:rPr>
            </w:pPr>
            <w:r>
              <w:rPr>
                <w:rFonts w:ascii="Arial" w:eastAsia="Arial" w:hAnsi="Arial" w:cs="Arial"/>
                <w:b/>
                <w:sz w:val="14"/>
                <w:szCs w:val="14"/>
              </w:rPr>
              <w:t>Prospective study results</w:t>
            </w:r>
          </w:p>
        </w:tc>
      </w:tr>
      <w:tr w:rsidR="00E44404" w14:paraId="6E49B0A4" w14:textId="77777777">
        <w:trPr>
          <w:trHeight w:val="660"/>
        </w:trPr>
        <w:tc>
          <w:tcPr>
            <w:tcW w:w="1965" w:type="dxa"/>
            <w:tcBorders>
              <w:bottom w:val="single" w:sz="8" w:space="0" w:color="9E9E9E"/>
            </w:tcBorders>
            <w:tcMar>
              <w:top w:w="140" w:type="dxa"/>
              <w:left w:w="140" w:type="dxa"/>
              <w:bottom w:w="140" w:type="dxa"/>
              <w:right w:w="140" w:type="dxa"/>
            </w:tcMar>
          </w:tcPr>
          <w:p w14:paraId="3A37E475"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Experimental group (AI as used in the study)</w:t>
            </w:r>
          </w:p>
        </w:tc>
        <w:tc>
          <w:tcPr>
            <w:tcW w:w="1890" w:type="dxa"/>
            <w:tcBorders>
              <w:top w:val="single" w:sz="8" w:space="0" w:color="9E9E9E"/>
              <w:bottom w:val="single" w:sz="8" w:space="0" w:color="9E9E9E"/>
              <w:right w:val="single" w:sz="8" w:space="0" w:color="9E9E9E"/>
            </w:tcBorders>
            <w:tcMar>
              <w:top w:w="140" w:type="dxa"/>
              <w:left w:w="140" w:type="dxa"/>
              <w:bottom w:w="140" w:type="dxa"/>
              <w:right w:w="140" w:type="dxa"/>
            </w:tcMar>
          </w:tcPr>
          <w:p w14:paraId="0D442F4E"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28% </w:t>
            </w:r>
            <w:r>
              <w:rPr>
                <w:rFonts w:ascii="Arial" w:eastAsia="Arial" w:hAnsi="Arial" w:cs="Arial"/>
                <w:color w:val="1A1A1A"/>
                <w:sz w:val="20"/>
                <w:szCs w:val="20"/>
              </w:rPr>
              <w:t>[24 - 33]</w:t>
            </w:r>
          </w:p>
          <w:p w14:paraId="0BD76BCD"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color w:val="1A1A1A"/>
                <w:sz w:val="20"/>
                <w:szCs w:val="20"/>
              </w:rPr>
              <w:t>(131/463)</w:t>
            </w:r>
          </w:p>
        </w:tc>
        <w:tc>
          <w:tcPr>
            <w:tcW w:w="1890" w:type="dxa"/>
            <w:tcBorders>
              <w:top w:val="single" w:sz="8" w:space="0" w:color="9E9E9E"/>
              <w:bottom w:val="single" w:sz="8" w:space="0" w:color="9E9E9E"/>
              <w:right w:val="single" w:sz="8" w:space="0" w:color="9E9E9E"/>
            </w:tcBorders>
            <w:tcMar>
              <w:top w:w="140" w:type="dxa"/>
              <w:left w:w="140" w:type="dxa"/>
              <w:bottom w:w="140" w:type="dxa"/>
              <w:right w:w="140" w:type="dxa"/>
            </w:tcMar>
          </w:tcPr>
          <w:p w14:paraId="624F4E3E"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42%</w:t>
            </w:r>
            <w:r>
              <w:rPr>
                <w:rFonts w:ascii="Arial" w:eastAsia="Arial" w:hAnsi="Arial" w:cs="Arial"/>
                <w:color w:val="1A1A1A"/>
                <w:sz w:val="20"/>
                <w:szCs w:val="20"/>
              </w:rPr>
              <w:t xml:space="preserve"> [31 - 53]</w:t>
            </w:r>
          </w:p>
          <w:p w14:paraId="17799843"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color w:val="1A1A1A"/>
                <w:sz w:val="20"/>
                <w:szCs w:val="20"/>
              </w:rPr>
              <w:t>(33/79)</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ED2FFDB"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67%</w:t>
            </w:r>
            <w:r>
              <w:rPr>
                <w:rFonts w:ascii="Arial" w:eastAsia="Arial" w:hAnsi="Arial" w:cs="Arial"/>
                <w:color w:val="1A1A1A"/>
                <w:sz w:val="20"/>
                <w:szCs w:val="20"/>
              </w:rPr>
              <w:t xml:space="preserve"> [41 - 87]</w:t>
            </w:r>
          </w:p>
          <w:p w14:paraId="6FAE5344"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color w:val="1A1A1A"/>
                <w:sz w:val="20"/>
                <w:szCs w:val="20"/>
              </w:rPr>
              <w:t>(12/18)</w:t>
            </w:r>
          </w:p>
        </w:tc>
        <w:tc>
          <w:tcPr>
            <w:tcW w:w="2055" w:type="dxa"/>
            <w:tcBorders>
              <w:left w:val="single" w:sz="8" w:space="0" w:color="9E9E9E"/>
              <w:bottom w:val="single" w:sz="8" w:space="0" w:color="9E9E9E"/>
              <w:right w:val="single" w:sz="8" w:space="0" w:color="9E9E9E"/>
            </w:tcBorders>
            <w:tcMar>
              <w:top w:w="140" w:type="dxa"/>
              <w:left w:w="140" w:type="dxa"/>
              <w:bottom w:w="140" w:type="dxa"/>
              <w:right w:w="140" w:type="dxa"/>
            </w:tcMar>
          </w:tcPr>
          <w:p w14:paraId="0DBD4853"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100% </w:t>
            </w:r>
            <w:r>
              <w:rPr>
                <w:rFonts w:ascii="Arial" w:eastAsia="Arial" w:hAnsi="Arial" w:cs="Arial"/>
                <w:color w:val="1A1A1A"/>
                <w:sz w:val="20"/>
                <w:szCs w:val="20"/>
              </w:rPr>
              <w:t>[29 - 100]</w:t>
            </w:r>
          </w:p>
          <w:p w14:paraId="318C4BEE"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color w:val="1A1A1A"/>
                <w:sz w:val="20"/>
                <w:szCs w:val="20"/>
              </w:rPr>
              <w:t>(3/3)</w:t>
            </w:r>
          </w:p>
        </w:tc>
      </w:tr>
      <w:tr w:rsidR="00E44404" w14:paraId="61428AE4" w14:textId="77777777">
        <w:trPr>
          <w:trHeight w:val="630"/>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C0A72D9"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 xml:space="preserve">Control group </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7E4BEA1"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b/>
                <w:color w:val="1A1A1A"/>
                <w:sz w:val="20"/>
                <w:szCs w:val="20"/>
              </w:rPr>
              <w:t>29%</w:t>
            </w:r>
            <w:r>
              <w:rPr>
                <w:rFonts w:ascii="Arial" w:eastAsia="Arial" w:hAnsi="Arial" w:cs="Arial"/>
                <w:color w:val="1A1A1A"/>
                <w:sz w:val="20"/>
                <w:szCs w:val="20"/>
              </w:rPr>
              <w:t xml:space="preserve"> [25 - 34]</w:t>
            </w:r>
          </w:p>
          <w:p w14:paraId="7D72117C"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color w:val="1A1A1A"/>
                <w:sz w:val="20"/>
                <w:szCs w:val="20"/>
              </w:rPr>
              <w:t>(114/392)</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C15AA93"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b/>
                <w:color w:val="1A1A1A"/>
                <w:sz w:val="20"/>
                <w:szCs w:val="20"/>
              </w:rPr>
              <w:t>36%</w:t>
            </w:r>
            <w:r>
              <w:rPr>
                <w:rFonts w:ascii="Arial" w:eastAsia="Arial" w:hAnsi="Arial" w:cs="Arial"/>
                <w:color w:val="1A1A1A"/>
                <w:sz w:val="20"/>
                <w:szCs w:val="20"/>
              </w:rPr>
              <w:t xml:space="preserve"> [23 - 50]</w:t>
            </w:r>
          </w:p>
          <w:p w14:paraId="063D8BDE"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color w:val="1A1A1A"/>
                <w:sz w:val="20"/>
                <w:szCs w:val="20"/>
              </w:rPr>
              <w:t>(20/56)</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22B7B8D"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60%</w:t>
            </w:r>
            <w:r>
              <w:rPr>
                <w:rFonts w:ascii="Arial" w:eastAsia="Arial" w:hAnsi="Arial" w:cs="Arial"/>
                <w:color w:val="1A1A1A"/>
                <w:sz w:val="20"/>
                <w:szCs w:val="20"/>
              </w:rPr>
              <w:t xml:space="preserve"> [32 - 84]</w:t>
            </w:r>
          </w:p>
          <w:p w14:paraId="592F70AA"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color w:val="1A1A1A"/>
                <w:sz w:val="20"/>
                <w:szCs w:val="20"/>
              </w:rPr>
              <w:t>(9/15)</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C021C8E"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100% </w:t>
            </w:r>
            <w:r>
              <w:rPr>
                <w:rFonts w:ascii="Arial" w:eastAsia="Arial" w:hAnsi="Arial" w:cs="Arial"/>
                <w:color w:val="1A1A1A"/>
                <w:sz w:val="20"/>
                <w:szCs w:val="20"/>
              </w:rPr>
              <w:t>[29 - 100]</w:t>
            </w:r>
          </w:p>
          <w:p w14:paraId="480E2231"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color w:val="1A1A1A"/>
                <w:sz w:val="20"/>
                <w:szCs w:val="20"/>
              </w:rPr>
              <w:t>(3/3)</w:t>
            </w:r>
          </w:p>
        </w:tc>
      </w:tr>
      <w:tr w:rsidR="00E44404" w14:paraId="0C26133F" w14:textId="77777777">
        <w:trPr>
          <w:trHeight w:val="660"/>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0D7258B"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Combined</w:t>
            </w:r>
            <w:r>
              <w:rPr>
                <w:rFonts w:ascii="Arial" w:eastAsia="Arial" w:hAnsi="Arial" w:cs="Arial"/>
                <w:b/>
                <w:sz w:val="16"/>
                <w:szCs w:val="16"/>
              </w:rPr>
              <w:br/>
              <w:t>(whole study)</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8C821BB"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b/>
                <w:color w:val="1A1A1A"/>
                <w:sz w:val="20"/>
                <w:szCs w:val="20"/>
              </w:rPr>
              <w:t>29%</w:t>
            </w:r>
            <w:r>
              <w:rPr>
                <w:rFonts w:ascii="Arial" w:eastAsia="Arial" w:hAnsi="Arial" w:cs="Arial"/>
                <w:color w:val="1A1A1A"/>
                <w:sz w:val="20"/>
                <w:szCs w:val="20"/>
              </w:rPr>
              <w:t xml:space="preserve"> [26 - 32]</w:t>
            </w:r>
          </w:p>
          <w:p w14:paraId="60C2F3C6"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color w:val="1A1A1A"/>
                <w:sz w:val="20"/>
                <w:szCs w:val="20"/>
              </w:rPr>
              <w:t>(245/855)</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20EE1E6"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39%</w:t>
            </w:r>
            <w:r>
              <w:rPr>
                <w:rFonts w:ascii="Arial" w:eastAsia="Arial" w:hAnsi="Arial" w:cs="Arial"/>
                <w:color w:val="1A1A1A"/>
                <w:sz w:val="20"/>
                <w:szCs w:val="20"/>
              </w:rPr>
              <w:t xml:space="preserve"> [31 - 48]</w:t>
            </w:r>
          </w:p>
          <w:p w14:paraId="7FFD0EC4"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color w:val="1A1A1A"/>
                <w:sz w:val="20"/>
                <w:szCs w:val="20"/>
              </w:rPr>
              <w:t>(53/135)</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A2C69B8"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64%</w:t>
            </w:r>
            <w:r>
              <w:rPr>
                <w:rFonts w:ascii="Arial" w:eastAsia="Arial" w:hAnsi="Arial" w:cs="Arial"/>
                <w:color w:val="1A1A1A"/>
                <w:sz w:val="20"/>
                <w:szCs w:val="20"/>
              </w:rPr>
              <w:t xml:space="preserve"> [45 - 80]</w:t>
            </w:r>
          </w:p>
          <w:p w14:paraId="04E07CB5"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color w:val="1A1A1A"/>
                <w:sz w:val="20"/>
                <w:szCs w:val="20"/>
              </w:rPr>
              <w:t xml:space="preserve">(21/33) </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31CDC75"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100% </w:t>
            </w:r>
            <w:r>
              <w:rPr>
                <w:rFonts w:ascii="Arial" w:eastAsia="Arial" w:hAnsi="Arial" w:cs="Arial"/>
                <w:color w:val="1A1A1A"/>
                <w:sz w:val="20"/>
                <w:szCs w:val="20"/>
              </w:rPr>
              <w:t>[54 - 100]</w:t>
            </w:r>
          </w:p>
          <w:p w14:paraId="754250E3"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color w:val="1A1A1A"/>
                <w:sz w:val="20"/>
                <w:szCs w:val="20"/>
              </w:rPr>
              <w:t>(6/6)</w:t>
            </w:r>
          </w:p>
        </w:tc>
      </w:tr>
      <w:tr w:rsidR="00E44404" w14:paraId="10582A37" w14:textId="77777777">
        <w:trPr>
          <w:trHeight w:val="310"/>
        </w:trPr>
        <w:tc>
          <w:tcPr>
            <w:tcW w:w="9765" w:type="dxa"/>
            <w:gridSpan w:val="5"/>
            <w:tcBorders>
              <w:top w:val="single" w:sz="8" w:space="0" w:color="9E9E9E"/>
              <w:left w:val="single" w:sz="8" w:space="0" w:color="9E9E9E"/>
              <w:bottom w:val="single" w:sz="8" w:space="0" w:color="9E9E9E"/>
              <w:right w:val="single" w:sz="8" w:space="0" w:color="9E9E9E"/>
            </w:tcBorders>
            <w:shd w:val="clear" w:color="auto" w:fill="B7B7B7"/>
            <w:tcMar>
              <w:top w:w="140" w:type="dxa"/>
              <w:left w:w="140" w:type="dxa"/>
              <w:bottom w:w="140" w:type="dxa"/>
              <w:right w:w="140" w:type="dxa"/>
            </w:tcMar>
          </w:tcPr>
          <w:p w14:paraId="2BBD1840" w14:textId="77777777" w:rsidR="00E44404" w:rsidRDefault="00000994">
            <w:pPr>
              <w:widowControl w:val="0"/>
              <w:numPr>
                <w:ilvl w:val="0"/>
                <w:numId w:val="2"/>
              </w:numPr>
              <w:spacing w:line="240" w:lineRule="auto"/>
              <w:rPr>
                <w:rFonts w:ascii="Arial" w:eastAsia="Arial" w:hAnsi="Arial" w:cs="Arial"/>
                <w:b/>
                <w:sz w:val="14"/>
                <w:szCs w:val="14"/>
              </w:rPr>
            </w:pPr>
            <w:r>
              <w:rPr>
                <w:rFonts w:ascii="Arial" w:eastAsia="Arial" w:hAnsi="Arial" w:cs="Arial"/>
                <w:b/>
                <w:sz w:val="14"/>
                <w:szCs w:val="14"/>
              </w:rPr>
              <w:lastRenderedPageBreak/>
              <w:t>Retrospective simulation: Quantifying the impact of the AI compared to random prioritization (</w:t>
            </w:r>
            <w:hyperlink w:anchor="kix.aa83i6xd6yub">
              <w:r>
                <w:rPr>
                  <w:rFonts w:ascii="Arial" w:eastAsia="Arial" w:hAnsi="Arial" w:cs="Arial"/>
                  <w:b/>
                  <w:color w:val="1155CC"/>
                  <w:sz w:val="14"/>
                  <w:szCs w:val="14"/>
                  <w:u w:val="single"/>
                </w:rPr>
                <w:t>Supplementary Simulations</w:t>
              </w:r>
            </w:hyperlink>
            <w:r>
              <w:rPr>
                <w:rFonts w:ascii="Arial" w:eastAsia="Arial" w:hAnsi="Arial" w:cs="Arial"/>
                <w:b/>
                <w:sz w:val="14"/>
                <w:szCs w:val="14"/>
              </w:rPr>
              <w:t>)</w:t>
            </w:r>
          </w:p>
        </w:tc>
      </w:tr>
      <w:tr w:rsidR="00E44404" w14:paraId="48FBFDCF" w14:textId="77777777">
        <w:trPr>
          <w:trHeight w:val="750"/>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1584717"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 xml:space="preserve">Simulated random prioritization on the control group </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2ABFF4B"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29% </w:t>
            </w:r>
            <w:r>
              <w:rPr>
                <w:rFonts w:ascii="Arial" w:eastAsia="Arial" w:hAnsi="Arial" w:cs="Arial"/>
                <w:color w:val="1A1A1A"/>
                <w:sz w:val="20"/>
                <w:szCs w:val="20"/>
              </w:rPr>
              <w:t>[24 - 34]</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B6DB418"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29%</w:t>
            </w:r>
            <w:r>
              <w:rPr>
                <w:rFonts w:ascii="Arial" w:eastAsia="Arial" w:hAnsi="Arial" w:cs="Arial"/>
                <w:color w:val="1A1A1A"/>
                <w:sz w:val="20"/>
                <w:szCs w:val="20"/>
              </w:rPr>
              <w:t xml:space="preserve"> [17 - 42]</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AA2BA03"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29%</w:t>
            </w:r>
            <w:r>
              <w:rPr>
                <w:rFonts w:ascii="Arial" w:eastAsia="Arial" w:hAnsi="Arial" w:cs="Arial"/>
                <w:color w:val="1A1A1A"/>
                <w:sz w:val="20"/>
                <w:szCs w:val="20"/>
              </w:rPr>
              <w:t xml:space="preserve"> [11 - 56]</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FC6CEE5"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29%</w:t>
            </w:r>
            <w:r>
              <w:rPr>
                <w:rFonts w:ascii="Arial" w:eastAsia="Arial" w:hAnsi="Arial" w:cs="Arial"/>
                <w:color w:val="1A1A1A"/>
                <w:sz w:val="20"/>
                <w:szCs w:val="20"/>
              </w:rPr>
              <w:t xml:space="preserve"> [3 - 85]</w:t>
            </w:r>
          </w:p>
        </w:tc>
      </w:tr>
      <w:tr w:rsidR="00E44404" w14:paraId="17987ADC" w14:textId="77777777">
        <w:trPr>
          <w:trHeight w:val="340"/>
        </w:trPr>
        <w:tc>
          <w:tcPr>
            <w:tcW w:w="9765" w:type="dxa"/>
            <w:gridSpan w:val="5"/>
            <w:tcBorders>
              <w:top w:val="single" w:sz="8" w:space="0" w:color="9E9E9E"/>
              <w:left w:val="single" w:sz="8" w:space="0" w:color="9E9E9E"/>
              <w:bottom w:val="single" w:sz="8" w:space="0" w:color="9E9E9E"/>
              <w:right w:val="single" w:sz="8" w:space="0" w:color="9E9E9E"/>
            </w:tcBorders>
            <w:shd w:val="clear" w:color="auto" w:fill="B7B7B7"/>
            <w:tcMar>
              <w:top w:w="140" w:type="dxa"/>
              <w:left w:w="140" w:type="dxa"/>
              <w:bottom w:w="140" w:type="dxa"/>
              <w:right w:w="140" w:type="dxa"/>
            </w:tcMar>
          </w:tcPr>
          <w:p w14:paraId="0644C725" w14:textId="77777777" w:rsidR="00E44404" w:rsidRDefault="00000994">
            <w:pPr>
              <w:widowControl w:val="0"/>
              <w:numPr>
                <w:ilvl w:val="0"/>
                <w:numId w:val="2"/>
              </w:numPr>
              <w:spacing w:line="240" w:lineRule="auto"/>
              <w:rPr>
                <w:rFonts w:ascii="Arial" w:eastAsia="Arial" w:hAnsi="Arial" w:cs="Arial"/>
                <w:b/>
                <w:sz w:val="14"/>
                <w:szCs w:val="14"/>
              </w:rPr>
            </w:pPr>
            <w:r>
              <w:rPr>
                <w:rFonts w:ascii="Arial" w:eastAsia="Arial" w:hAnsi="Arial" w:cs="Arial"/>
                <w:b/>
                <w:sz w:val="14"/>
                <w:szCs w:val="14"/>
              </w:rPr>
              <w:t xml:space="preserve">Retrospective simulation: </w:t>
            </w:r>
            <w:proofErr w:type="spellStart"/>
            <w:r>
              <w:rPr>
                <w:rFonts w:ascii="Arial" w:eastAsia="Arial" w:hAnsi="Arial" w:cs="Arial"/>
                <w:b/>
                <w:sz w:val="14"/>
                <w:szCs w:val="14"/>
              </w:rPr>
              <w:t>SImulating</w:t>
            </w:r>
            <w:proofErr w:type="spellEnd"/>
            <w:r>
              <w:rPr>
                <w:rFonts w:ascii="Arial" w:eastAsia="Arial" w:hAnsi="Arial" w:cs="Arial"/>
                <w:b/>
                <w:sz w:val="14"/>
                <w:szCs w:val="14"/>
              </w:rPr>
              <w:t xml:space="preserve"> the impact of more specific prioritization (</w:t>
            </w:r>
            <w:hyperlink w:anchor="uzmo1489apck">
              <w:r>
                <w:rPr>
                  <w:rFonts w:ascii="Arial" w:eastAsia="Arial" w:hAnsi="Arial" w:cs="Arial"/>
                  <w:b/>
                  <w:color w:val="1155CC"/>
                  <w:sz w:val="14"/>
                  <w:szCs w:val="14"/>
                  <w:u w:val="single"/>
                </w:rPr>
                <w:t>Supplementary Simulations</w:t>
              </w:r>
            </w:hyperlink>
            <w:r>
              <w:rPr>
                <w:rFonts w:ascii="Arial" w:eastAsia="Arial" w:hAnsi="Arial" w:cs="Arial"/>
                <w:b/>
                <w:sz w:val="14"/>
                <w:szCs w:val="14"/>
              </w:rPr>
              <w:t>)</w:t>
            </w:r>
          </w:p>
        </w:tc>
      </w:tr>
      <w:tr w:rsidR="00E44404" w14:paraId="31939126" w14:textId="77777777">
        <w:trPr>
          <w:trHeight w:val="843"/>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FAE0809"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Simulated operating point 1 on the experimental group</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277315C"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25%</w:t>
            </w:r>
            <w:r>
              <w:rPr>
                <w:rFonts w:ascii="Arial" w:eastAsia="Arial" w:hAnsi="Arial" w:cs="Arial"/>
                <w:color w:val="1A1A1A"/>
                <w:sz w:val="20"/>
                <w:szCs w:val="20"/>
              </w:rPr>
              <w:t xml:space="preserve"> [21 - 29]</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1AD8C70"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38%</w:t>
            </w:r>
            <w:r>
              <w:rPr>
                <w:rFonts w:ascii="Arial" w:eastAsia="Arial" w:hAnsi="Arial" w:cs="Arial"/>
                <w:color w:val="1A1A1A"/>
                <w:sz w:val="20"/>
                <w:szCs w:val="20"/>
              </w:rPr>
              <w:t xml:space="preserve"> [27 - 50]</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9F15B63"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53%</w:t>
            </w:r>
            <w:r>
              <w:rPr>
                <w:rFonts w:ascii="Arial" w:eastAsia="Arial" w:hAnsi="Arial" w:cs="Arial"/>
                <w:color w:val="1A1A1A"/>
                <w:sz w:val="20"/>
                <w:szCs w:val="20"/>
              </w:rPr>
              <w:t xml:space="preserve"> [29 - 76]</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B4BAF5E"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100%</w:t>
            </w:r>
            <w:r>
              <w:rPr>
                <w:rFonts w:ascii="Arial" w:eastAsia="Arial" w:hAnsi="Arial" w:cs="Arial"/>
                <w:color w:val="1A1A1A"/>
                <w:sz w:val="20"/>
                <w:szCs w:val="20"/>
              </w:rPr>
              <w:t xml:space="preserve"> [29 - 100]</w:t>
            </w:r>
          </w:p>
        </w:tc>
      </w:tr>
      <w:tr w:rsidR="00E44404" w14:paraId="656B4038" w14:textId="77777777">
        <w:trPr>
          <w:trHeight w:val="843"/>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5343D25"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 xml:space="preserve">Simulated operating point 2 on the experimental group </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01A5BDB"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20%</w:t>
            </w:r>
            <w:r>
              <w:rPr>
                <w:rFonts w:ascii="Arial" w:eastAsia="Arial" w:hAnsi="Arial" w:cs="Arial"/>
                <w:color w:val="1A1A1A"/>
                <w:sz w:val="20"/>
                <w:szCs w:val="20"/>
              </w:rPr>
              <w:t xml:space="preserve"> [17 - 24]</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E42A8DD"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25% </w:t>
            </w:r>
            <w:r>
              <w:rPr>
                <w:rFonts w:ascii="Arial" w:eastAsia="Arial" w:hAnsi="Arial" w:cs="Arial"/>
                <w:color w:val="1A1A1A"/>
                <w:sz w:val="20"/>
                <w:szCs w:val="20"/>
              </w:rPr>
              <w:t>[16 - 37]</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E550AFC"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42% </w:t>
            </w:r>
            <w:r>
              <w:rPr>
                <w:rFonts w:ascii="Arial" w:eastAsia="Arial" w:hAnsi="Arial" w:cs="Arial"/>
                <w:color w:val="1A1A1A"/>
                <w:sz w:val="20"/>
                <w:szCs w:val="20"/>
              </w:rPr>
              <w:t>[20 - 67]</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F936A8B"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b/>
                <w:color w:val="1A1A1A"/>
                <w:sz w:val="20"/>
                <w:szCs w:val="20"/>
              </w:rPr>
              <w:t>67%</w:t>
            </w:r>
            <w:r>
              <w:rPr>
                <w:rFonts w:ascii="Arial" w:eastAsia="Arial" w:hAnsi="Arial" w:cs="Arial"/>
                <w:color w:val="1A1A1A"/>
                <w:sz w:val="20"/>
                <w:szCs w:val="20"/>
              </w:rPr>
              <w:t xml:space="preserve"> [9 - 99]</w:t>
            </w:r>
          </w:p>
        </w:tc>
      </w:tr>
      <w:tr w:rsidR="00E44404" w14:paraId="3C6DC164" w14:textId="77777777">
        <w:trPr>
          <w:trHeight w:val="843"/>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E8B897F"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Simulated operating point 3 on the experimental group</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A26AF38"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15%</w:t>
            </w:r>
            <w:r>
              <w:rPr>
                <w:rFonts w:ascii="Arial" w:eastAsia="Arial" w:hAnsi="Arial" w:cs="Arial"/>
                <w:color w:val="1A1A1A"/>
                <w:sz w:val="20"/>
                <w:szCs w:val="20"/>
              </w:rPr>
              <w:t xml:space="preserve"> [12 - 19]</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91CC845"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 xml:space="preserve">22% </w:t>
            </w:r>
            <w:r>
              <w:rPr>
                <w:rFonts w:ascii="Arial" w:eastAsia="Arial" w:hAnsi="Arial" w:cs="Arial"/>
                <w:color w:val="1A1A1A"/>
                <w:sz w:val="20"/>
                <w:szCs w:val="20"/>
              </w:rPr>
              <w:t xml:space="preserve">[13 - 33] </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03BB923"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37%</w:t>
            </w:r>
            <w:r>
              <w:rPr>
                <w:rFonts w:ascii="Arial" w:eastAsia="Arial" w:hAnsi="Arial" w:cs="Arial"/>
                <w:color w:val="1A1A1A"/>
                <w:sz w:val="20"/>
                <w:szCs w:val="20"/>
              </w:rPr>
              <w:t xml:space="preserve"> [16 - 62]</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E3A44CA"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b/>
                <w:color w:val="1A1A1A"/>
                <w:sz w:val="20"/>
                <w:szCs w:val="20"/>
              </w:rPr>
              <w:t>67%</w:t>
            </w:r>
            <w:r>
              <w:rPr>
                <w:rFonts w:ascii="Arial" w:eastAsia="Arial" w:hAnsi="Arial" w:cs="Arial"/>
                <w:color w:val="1A1A1A"/>
                <w:sz w:val="20"/>
                <w:szCs w:val="20"/>
              </w:rPr>
              <w:t xml:space="preserve"> [9 - 99]</w:t>
            </w:r>
          </w:p>
        </w:tc>
      </w:tr>
      <w:tr w:rsidR="00E44404" w14:paraId="097D540E" w14:textId="77777777">
        <w:trPr>
          <w:trHeight w:val="843"/>
        </w:trPr>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9A0E228" w14:textId="77777777" w:rsidR="00E44404" w:rsidRDefault="00000994">
            <w:pPr>
              <w:widowControl w:val="0"/>
              <w:spacing w:line="240" w:lineRule="auto"/>
              <w:rPr>
                <w:rFonts w:ascii="Arial" w:eastAsia="Arial" w:hAnsi="Arial" w:cs="Arial"/>
                <w:b/>
                <w:sz w:val="16"/>
                <w:szCs w:val="16"/>
              </w:rPr>
            </w:pPr>
            <w:r>
              <w:rPr>
                <w:rFonts w:ascii="Arial" w:eastAsia="Arial" w:hAnsi="Arial" w:cs="Arial"/>
                <w:b/>
                <w:sz w:val="16"/>
                <w:szCs w:val="16"/>
              </w:rPr>
              <w:t>Simulated operating point 4 on the experimental group</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C1107A7" w14:textId="77777777" w:rsidR="00E44404" w:rsidRDefault="00000994">
            <w:pPr>
              <w:widowControl w:val="0"/>
              <w:spacing w:line="240" w:lineRule="auto"/>
              <w:rPr>
                <w:rFonts w:ascii="Arial" w:eastAsia="Arial" w:hAnsi="Arial" w:cs="Arial"/>
              </w:rPr>
            </w:pPr>
            <w:r>
              <w:rPr>
                <w:rFonts w:ascii="Arial" w:eastAsia="Arial" w:hAnsi="Arial" w:cs="Arial"/>
                <w:b/>
                <w:color w:val="1A1A1A"/>
                <w:sz w:val="20"/>
                <w:szCs w:val="20"/>
              </w:rPr>
              <w:t xml:space="preserve">10% </w:t>
            </w:r>
            <w:r>
              <w:rPr>
                <w:rFonts w:ascii="Arial" w:eastAsia="Arial" w:hAnsi="Arial" w:cs="Arial"/>
                <w:color w:val="1A1A1A"/>
                <w:sz w:val="20"/>
                <w:szCs w:val="20"/>
              </w:rPr>
              <w:t>[8 - 13]</w:t>
            </w:r>
          </w:p>
        </w:tc>
        <w:tc>
          <w:tcPr>
            <w:tcW w:w="189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45F5375"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16%</w:t>
            </w:r>
            <w:r>
              <w:rPr>
                <w:rFonts w:ascii="Arial" w:eastAsia="Arial" w:hAnsi="Arial" w:cs="Arial"/>
                <w:color w:val="1A1A1A"/>
                <w:sz w:val="20"/>
                <w:szCs w:val="20"/>
              </w:rPr>
              <w:t xml:space="preserve"> [9 - 27]</w:t>
            </w:r>
          </w:p>
        </w:tc>
        <w:tc>
          <w:tcPr>
            <w:tcW w:w="196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8117569" w14:textId="77777777" w:rsidR="00E44404" w:rsidRDefault="00000994">
            <w:pPr>
              <w:widowControl w:val="0"/>
              <w:spacing w:line="240" w:lineRule="auto"/>
              <w:rPr>
                <w:rFonts w:ascii="Arial" w:eastAsia="Arial" w:hAnsi="Arial" w:cs="Arial"/>
                <w:color w:val="1A1A1A"/>
                <w:sz w:val="20"/>
                <w:szCs w:val="20"/>
              </w:rPr>
            </w:pPr>
            <w:r>
              <w:rPr>
                <w:rFonts w:ascii="Arial" w:eastAsia="Arial" w:hAnsi="Arial" w:cs="Arial"/>
                <w:b/>
                <w:color w:val="1A1A1A"/>
                <w:sz w:val="20"/>
                <w:szCs w:val="20"/>
              </w:rPr>
              <w:t>32%</w:t>
            </w:r>
            <w:r>
              <w:rPr>
                <w:rFonts w:ascii="Arial" w:eastAsia="Arial" w:hAnsi="Arial" w:cs="Arial"/>
                <w:color w:val="1A1A1A"/>
                <w:sz w:val="20"/>
                <w:szCs w:val="20"/>
              </w:rPr>
              <w:t xml:space="preserve"> [13 - 57]</w:t>
            </w:r>
          </w:p>
        </w:tc>
        <w:tc>
          <w:tcPr>
            <w:tcW w:w="205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0D2290B" w14:textId="77777777" w:rsidR="00E44404" w:rsidRDefault="00000994">
            <w:pPr>
              <w:widowControl w:val="0"/>
              <w:spacing w:line="240" w:lineRule="auto"/>
              <w:rPr>
                <w:rFonts w:ascii="Arial" w:eastAsia="Arial" w:hAnsi="Arial" w:cs="Arial"/>
                <w:b/>
                <w:color w:val="1A1A1A"/>
                <w:sz w:val="20"/>
                <w:szCs w:val="20"/>
              </w:rPr>
            </w:pPr>
            <w:r>
              <w:rPr>
                <w:rFonts w:ascii="Arial" w:eastAsia="Arial" w:hAnsi="Arial" w:cs="Arial"/>
                <w:b/>
                <w:color w:val="1A1A1A"/>
                <w:sz w:val="20"/>
                <w:szCs w:val="20"/>
              </w:rPr>
              <w:t>67%</w:t>
            </w:r>
            <w:r>
              <w:rPr>
                <w:rFonts w:ascii="Arial" w:eastAsia="Arial" w:hAnsi="Arial" w:cs="Arial"/>
                <w:color w:val="1A1A1A"/>
                <w:sz w:val="20"/>
                <w:szCs w:val="20"/>
              </w:rPr>
              <w:t xml:space="preserve"> [9 - 99]</w:t>
            </w:r>
          </w:p>
        </w:tc>
      </w:tr>
    </w:tbl>
    <w:p w14:paraId="280E5463" w14:textId="3DA44717" w:rsidR="00E44404" w:rsidRDefault="00F96657">
      <w:pPr>
        <w:jc w:val="both"/>
        <w:rPr>
          <w:rFonts w:ascii="Arial" w:eastAsia="Arial" w:hAnsi="Arial" w:cs="Arial"/>
        </w:rPr>
      </w:pPr>
      <w:bookmarkStart w:id="14" w:name="xbylokofw7o4" w:colFirst="0" w:colLast="0"/>
      <w:bookmarkEnd w:id="14"/>
      <w:r>
        <w:rPr>
          <w:rFonts w:ascii="Arial" w:eastAsia="Arial" w:hAnsi="Arial" w:cs="Arial"/>
          <w:b/>
        </w:rPr>
        <w:t>Supplementary Table</w:t>
      </w:r>
      <w:r w:rsidR="00000994">
        <w:rPr>
          <w:rFonts w:ascii="Arial" w:eastAsia="Arial" w:hAnsi="Arial" w:cs="Arial"/>
          <w:b/>
        </w:rPr>
        <w:t xml:space="preserve"> 2</w:t>
      </w:r>
      <w:r w:rsidR="00000994">
        <w:rPr>
          <w:rFonts w:ascii="Arial" w:eastAsia="Arial" w:hAnsi="Arial" w:cs="Arial"/>
        </w:rPr>
        <w:t xml:space="preserve">: </w:t>
      </w:r>
      <w:r w:rsidR="00000994">
        <w:rPr>
          <w:rFonts w:ascii="Arial" w:eastAsia="Arial" w:hAnsi="Arial" w:cs="Arial"/>
          <w:b/>
        </w:rPr>
        <w:t xml:space="preserve">Proportion of participants who were prioritized by AI compared to the outcomes of their mammography screening and results of Supplementary Simulations. </w:t>
      </w:r>
      <w:r w:rsidR="00000994">
        <w:rPr>
          <w:rFonts w:ascii="Arial" w:eastAsia="Arial" w:hAnsi="Arial" w:cs="Arial"/>
        </w:rPr>
        <w:t>95% confidence intervals for binomial proportions are shown in brackets.</w:t>
      </w:r>
      <w:r w:rsidR="00000994">
        <w:rPr>
          <w:rFonts w:ascii="Arial" w:eastAsia="Arial" w:hAnsi="Arial" w:cs="Arial"/>
          <w:b/>
        </w:rPr>
        <w:t xml:space="preserve"> a. </w:t>
      </w:r>
      <w:r w:rsidR="00000994">
        <w:rPr>
          <w:rFonts w:ascii="Arial" w:eastAsia="Arial" w:hAnsi="Arial" w:cs="Arial"/>
        </w:rPr>
        <w:t xml:space="preserve">The first three rows correspond to the results of the prospective study. In the experimental group, the AI prioritized 42% of participants ultimately recommended for additional imaging, 67% of participants ultimately recommended for biopsy, and 100% of participants ultimately diagnosed with breast cancer.  Similar proportions were observed in post-hoc analysis of the control group.  </w:t>
      </w:r>
      <w:r w:rsidR="00000994">
        <w:rPr>
          <w:rFonts w:ascii="Arial" w:eastAsia="Arial" w:hAnsi="Arial" w:cs="Arial"/>
          <w:b/>
        </w:rPr>
        <w:t xml:space="preserve">b. </w:t>
      </w:r>
      <w:r w:rsidR="00000994">
        <w:rPr>
          <w:rFonts w:ascii="Arial" w:eastAsia="Arial" w:hAnsi="Arial" w:cs="Arial"/>
        </w:rPr>
        <w:t xml:space="preserve">The “Simulated random prioritization” row corresponds to a retrospective simulation performed on the control group and described in </w:t>
      </w:r>
      <w:hyperlink w:anchor="kix.aa83i6xd6yub">
        <w:r w:rsidR="00000994">
          <w:rPr>
            <w:rFonts w:ascii="Arial" w:eastAsia="Arial" w:hAnsi="Arial" w:cs="Arial"/>
            <w:color w:val="1155CC"/>
            <w:u w:val="single"/>
          </w:rPr>
          <w:t>Supplementary Simulations: Quantifying the impact of the AI compared to random prioritization</w:t>
        </w:r>
      </w:hyperlink>
      <w:r w:rsidR="00000994">
        <w:rPr>
          <w:rFonts w:ascii="Arial" w:eastAsia="Arial" w:hAnsi="Arial" w:cs="Arial"/>
        </w:rPr>
        <w:t xml:space="preserve">. The simulation showed that random prioritization would prioritize a substantially lower proportion of biopsies and cancers compared to AI prioritization. </w:t>
      </w:r>
      <w:r w:rsidR="00000994">
        <w:rPr>
          <w:rFonts w:ascii="Arial" w:eastAsia="Arial" w:hAnsi="Arial" w:cs="Arial"/>
          <w:b/>
        </w:rPr>
        <w:t xml:space="preserve">c. </w:t>
      </w:r>
      <w:r w:rsidR="00000994">
        <w:rPr>
          <w:rFonts w:ascii="Arial" w:eastAsia="Arial" w:hAnsi="Arial" w:cs="Arial"/>
        </w:rPr>
        <w:t xml:space="preserve">The “Simulated operating point” rows correspond to the retrospective simulation performed on the experimental group in </w:t>
      </w:r>
      <w:hyperlink w:anchor="uzmo1489apck">
        <w:r w:rsidR="00000994">
          <w:rPr>
            <w:rFonts w:ascii="Arial" w:eastAsia="Arial" w:hAnsi="Arial" w:cs="Arial"/>
            <w:color w:val="1155CC"/>
            <w:u w:val="single"/>
          </w:rPr>
          <w:t>Supplementary Simulations: Simulating the impact of more specific prioritization</w:t>
        </w:r>
      </w:hyperlink>
      <w:r w:rsidR="00000994">
        <w:rPr>
          <w:rFonts w:ascii="Arial" w:eastAsia="Arial" w:hAnsi="Arial" w:cs="Arial"/>
        </w:rPr>
        <w:t>, and use score thresholds modeled after study conclusion. The post-hoc simulation examines the simulated AI prioritization rate at more specific operating point thresholds.  The simulation showed that selecting a more specific operating point that prioritized only 10% of the participants would still have selected 2 of 3 experimental group cancers. BIRADS = Breast Imaging Reporting &amp; Data System.</w:t>
      </w:r>
    </w:p>
    <w:p w14:paraId="48C80F63" w14:textId="77777777" w:rsidR="00E44404" w:rsidRPr="00F96657" w:rsidRDefault="00000994" w:rsidP="00F96657">
      <w:pPr>
        <w:pStyle w:val="Title"/>
        <w:jc w:val="both"/>
        <w:rPr>
          <w:rFonts w:ascii="Arial" w:eastAsia="Arial" w:hAnsi="Arial" w:cs="Arial"/>
        </w:rPr>
      </w:pPr>
      <w:bookmarkStart w:id="15" w:name="_43fqlof5qvc5" w:colFirst="0" w:colLast="0"/>
      <w:bookmarkEnd w:id="15"/>
      <w:r w:rsidRPr="00F96657">
        <w:rPr>
          <w:rFonts w:ascii="Arial" w:eastAsia="Arial" w:hAnsi="Arial" w:cs="Arial"/>
        </w:rPr>
        <w:lastRenderedPageBreak/>
        <w:t>Supplementary Figures</w:t>
      </w:r>
    </w:p>
    <w:p w14:paraId="3E03365C" w14:textId="708E8CFD" w:rsidR="00E44404" w:rsidRDefault="00000994">
      <w:pPr>
        <w:rPr>
          <w:rFonts w:ascii="Arial" w:eastAsia="Arial" w:hAnsi="Arial" w:cs="Arial"/>
        </w:rPr>
      </w:pPr>
      <w:r>
        <w:rPr>
          <w:rFonts w:ascii="Arial" w:eastAsia="Arial" w:hAnsi="Arial" w:cs="Arial"/>
          <w:noProof/>
        </w:rPr>
        <w:drawing>
          <wp:inline distT="114300" distB="114300" distL="114300" distR="114300" wp14:anchorId="36DC9D14" wp14:editId="4882D97D">
            <wp:extent cx="5943600" cy="23241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943600" cy="2324100"/>
                    </a:xfrm>
                    <a:prstGeom prst="rect">
                      <a:avLst/>
                    </a:prstGeom>
                    <a:ln/>
                  </pic:spPr>
                </pic:pic>
              </a:graphicData>
            </a:graphic>
          </wp:inline>
        </w:drawing>
      </w:r>
    </w:p>
    <w:p w14:paraId="1C4948C2" w14:textId="444EB2C4" w:rsidR="00E44404" w:rsidRDefault="00000994">
      <w:pPr>
        <w:jc w:val="both"/>
        <w:rPr>
          <w:rFonts w:ascii="Arial" w:eastAsia="Arial" w:hAnsi="Arial" w:cs="Arial"/>
        </w:rPr>
      </w:pPr>
      <w:bookmarkStart w:id="16" w:name="945ifrn8uzxz" w:colFirst="0" w:colLast="0"/>
      <w:bookmarkEnd w:id="16"/>
      <w:r>
        <w:rPr>
          <w:rFonts w:ascii="Arial" w:eastAsia="Arial" w:hAnsi="Arial" w:cs="Arial"/>
          <w:b/>
        </w:rPr>
        <w:t xml:space="preserve">Supplementary Figure 1: </w:t>
      </w:r>
      <w:r>
        <w:rPr>
          <w:rFonts w:ascii="Arial" w:eastAsia="Arial" w:hAnsi="Arial" w:cs="Arial"/>
        </w:rPr>
        <w:t xml:space="preserve">Graphical representation of the AI prioritization flow, including the AI's input, algorithm, output and </w:t>
      </w:r>
      <w:r w:rsidR="00F96657">
        <w:rPr>
          <w:rFonts w:ascii="Arial" w:eastAsia="Arial" w:hAnsi="Arial" w:cs="Arial"/>
        </w:rPr>
        <w:t>email</w:t>
      </w:r>
      <w:r>
        <w:rPr>
          <w:rFonts w:ascii="Arial" w:eastAsia="Arial" w:hAnsi="Arial" w:cs="Arial"/>
        </w:rPr>
        <w:t xml:space="preserve"> notification format. All case IDs and date/times are fake.  The 4 standard mammography views (right craniocaudal (RCC), right mediolateral oblique (RMLO), left craniocaudal (LCC), left mediolateral oblique (RMLO)) are used as input to the AI system.  As described in Supplemental Methods, the AI model produces an uncalibrated score between 0 and 1, where higher scores </w:t>
      </w:r>
      <w:r w:rsidR="00064042">
        <w:rPr>
          <w:rFonts w:ascii="Arial" w:eastAsia="Arial" w:hAnsi="Arial" w:cs="Arial"/>
        </w:rPr>
        <w:t>correspond</w:t>
      </w:r>
      <w:r>
        <w:rPr>
          <w:rFonts w:ascii="Arial" w:eastAsia="Arial" w:hAnsi="Arial" w:cs="Arial"/>
        </w:rPr>
        <w:t xml:space="preserve"> to an estimated higher probability of breast cancer.  A fixed threshold (“operating point”) was selected and used to determine whether a case was prioritized or not.   Although this operating point was selected and fixed for the duration of the study, in future implementations different operating points can be selected to adapt to various clinical settings.  In the study, email notification was used to communicate prioritization status, using de-identified participant data to maintain confidentiality.  More streamlined notification processes with fewer manual steps could be considered in future implementations.  For prioritized participants, a radiologist reviewed their screening examinations within 30 minutes.  </w:t>
      </w:r>
      <w:proofErr w:type="gramStart"/>
      <w:r>
        <w:rPr>
          <w:rFonts w:ascii="Arial" w:eastAsia="Arial" w:hAnsi="Arial" w:cs="Arial"/>
        </w:rPr>
        <w:t>In the event that</w:t>
      </w:r>
      <w:proofErr w:type="gramEnd"/>
      <w:r>
        <w:rPr>
          <w:rFonts w:ascii="Arial" w:eastAsia="Arial" w:hAnsi="Arial" w:cs="Arial"/>
        </w:rPr>
        <w:t xml:space="preserve"> a radiologist was not available within 30 minutes, the case was added to the standard review worklist, which includes all cases from the institution's screening program (not restricted to study participants).  For non-prioritized participants, the case was added to the standard review worklist.</w:t>
      </w:r>
    </w:p>
    <w:p w14:paraId="4278EC14" w14:textId="77777777" w:rsidR="00E44404" w:rsidRDefault="00E44404">
      <w:pPr>
        <w:ind w:hanging="270"/>
        <w:rPr>
          <w:rFonts w:ascii="Arial" w:eastAsia="Arial" w:hAnsi="Arial" w:cs="Arial"/>
        </w:rPr>
      </w:pPr>
    </w:p>
    <w:p w14:paraId="34059E8C" w14:textId="77777777" w:rsidR="00E44404" w:rsidRDefault="00E44404">
      <w:pPr>
        <w:ind w:hanging="270"/>
        <w:rPr>
          <w:rFonts w:ascii="Arial" w:eastAsia="Arial" w:hAnsi="Arial" w:cs="Arial"/>
        </w:rPr>
      </w:pPr>
    </w:p>
    <w:p w14:paraId="56A02E2F" w14:textId="77777777" w:rsidR="00E44404" w:rsidRDefault="00E44404">
      <w:pPr>
        <w:ind w:hanging="270"/>
        <w:rPr>
          <w:rFonts w:ascii="Arial" w:eastAsia="Arial" w:hAnsi="Arial" w:cs="Arial"/>
        </w:rPr>
      </w:pPr>
    </w:p>
    <w:p w14:paraId="5A18AC4C" w14:textId="5D9B08ED" w:rsidR="00E44404" w:rsidRDefault="00E44404">
      <w:pPr>
        <w:ind w:hanging="270"/>
        <w:rPr>
          <w:rFonts w:ascii="Arial" w:eastAsia="Arial" w:hAnsi="Arial" w:cs="Arial"/>
        </w:rPr>
      </w:pPr>
    </w:p>
    <w:p w14:paraId="7F96B6AC" w14:textId="77777777" w:rsidR="00E44404" w:rsidRDefault="00000994">
      <w:pPr>
        <w:ind w:hanging="270"/>
        <w:rPr>
          <w:rFonts w:ascii="Arial" w:eastAsia="Arial" w:hAnsi="Arial" w:cs="Arial"/>
        </w:rPr>
      </w:pPr>
      <w:r>
        <w:rPr>
          <w:rFonts w:ascii="Arial" w:eastAsia="Arial" w:hAnsi="Arial" w:cs="Arial"/>
          <w:noProof/>
        </w:rPr>
        <w:lastRenderedPageBreak/>
        <w:drawing>
          <wp:inline distT="114300" distB="114300" distL="114300" distR="114300" wp14:anchorId="2659B6D0" wp14:editId="5AC7044E">
            <wp:extent cx="5943600" cy="2971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943600" cy="2971800"/>
                    </a:xfrm>
                    <a:prstGeom prst="rect">
                      <a:avLst/>
                    </a:prstGeom>
                    <a:ln/>
                  </pic:spPr>
                </pic:pic>
              </a:graphicData>
            </a:graphic>
          </wp:inline>
        </w:drawing>
      </w:r>
    </w:p>
    <w:p w14:paraId="53EAE73C" w14:textId="77777777" w:rsidR="00E44404" w:rsidRDefault="00000994">
      <w:pPr>
        <w:jc w:val="both"/>
        <w:rPr>
          <w:rFonts w:ascii="Arial" w:eastAsia="Arial" w:hAnsi="Arial" w:cs="Arial"/>
          <w:b/>
          <w:i/>
        </w:rPr>
      </w:pPr>
      <w:bookmarkStart w:id="17" w:name="tfuyqqkqwfk" w:colFirst="0" w:colLast="0"/>
      <w:bookmarkEnd w:id="17"/>
      <w:r>
        <w:rPr>
          <w:rFonts w:ascii="Arial" w:eastAsia="Arial" w:hAnsi="Arial" w:cs="Arial"/>
          <w:b/>
        </w:rPr>
        <w:t>Supplementary Figure 2:</w:t>
      </w:r>
      <w:r>
        <w:rPr>
          <w:rFonts w:ascii="Arial" w:eastAsia="Arial" w:hAnsi="Arial" w:cs="Arial"/>
        </w:rPr>
        <w:t xml:space="preserve"> </w:t>
      </w:r>
      <w:r>
        <w:rPr>
          <w:rFonts w:ascii="Arial" w:eastAsia="Arial" w:hAnsi="Arial" w:cs="Arial"/>
          <w:b/>
        </w:rPr>
        <w:t>CONSORT participant flow diagram</w:t>
      </w:r>
      <w:r>
        <w:rPr>
          <w:rFonts w:ascii="Arial" w:eastAsia="Arial" w:hAnsi="Arial" w:cs="Arial"/>
        </w:rPr>
        <w:t>.</w:t>
      </w:r>
      <w:r>
        <w:rPr>
          <w:rFonts w:ascii="Arial" w:eastAsia="Arial" w:hAnsi="Arial" w:cs="Arial"/>
          <w:b/>
          <w:i/>
        </w:rPr>
        <w:t xml:space="preserve"> </w:t>
      </w:r>
      <w:r w:rsidRPr="00064042">
        <w:rPr>
          <w:rFonts w:ascii="Arial" w:eastAsia="Arial" w:hAnsi="Arial" w:cs="Arial"/>
          <w:bCs/>
          <w:i/>
        </w:rPr>
        <w:t xml:space="preserve">A total of 1000 participants were enrolled in the study.  145 participants were excluded; the most common reason for exclusion was </w:t>
      </w:r>
      <w:proofErr w:type="gramStart"/>
      <w:r w:rsidRPr="00064042">
        <w:rPr>
          <w:rFonts w:ascii="Arial" w:eastAsia="Arial" w:hAnsi="Arial" w:cs="Arial"/>
          <w:bCs/>
          <w:i/>
        </w:rPr>
        <w:t>use</w:t>
      </w:r>
      <w:proofErr w:type="gramEnd"/>
      <w:r w:rsidRPr="00064042">
        <w:rPr>
          <w:rFonts w:ascii="Arial" w:eastAsia="Arial" w:hAnsi="Arial" w:cs="Arial"/>
          <w:bCs/>
          <w:i/>
        </w:rPr>
        <w:t xml:space="preserve"> of imaging gantry that was not integrated with study software or machine error.  After exclusions, the final study cohort used for analysis was 855 participants.  Within this final cohort, 392 participants were randomized into the control group and followed the standard-of-care workflow, while 463 were randomized into the experimental group and followed the AI-modified workflow.  17 participants in the experimental group discontinued the AI-modified workflow due to: radiologist was not available to review the images within 30 mins (n=8 participants), same-visit additional imaging was not able to be offered due to operational limitations (n=5 participants), or patient declined same-visit additional imaging (n=4 participants).</w:t>
      </w:r>
      <w:r>
        <w:rPr>
          <w:rFonts w:ascii="Arial" w:eastAsia="Arial" w:hAnsi="Arial" w:cs="Arial"/>
          <w:b/>
          <w:i/>
        </w:rPr>
        <w:t xml:space="preserve">  </w:t>
      </w:r>
    </w:p>
    <w:p w14:paraId="75B5C149" w14:textId="77777777" w:rsidR="00E44404" w:rsidRDefault="00000994">
      <w:pPr>
        <w:jc w:val="both"/>
        <w:rPr>
          <w:rFonts w:ascii="Arial" w:eastAsia="Arial" w:hAnsi="Arial" w:cs="Arial"/>
        </w:rPr>
      </w:pPr>
      <w:r>
        <w:rPr>
          <w:rFonts w:ascii="Arial" w:eastAsia="Arial" w:hAnsi="Arial" w:cs="Arial"/>
        </w:rPr>
        <w:t>As shown in the dashed box, a modified intent-to-treat (</w:t>
      </w:r>
      <w:proofErr w:type="spellStart"/>
      <w:r>
        <w:rPr>
          <w:rFonts w:ascii="Arial" w:eastAsia="Arial" w:hAnsi="Arial" w:cs="Arial"/>
        </w:rPr>
        <w:t>mITT</w:t>
      </w:r>
      <w:proofErr w:type="spellEnd"/>
      <w:r>
        <w:rPr>
          <w:rFonts w:ascii="Arial" w:eastAsia="Arial" w:hAnsi="Arial" w:cs="Arial"/>
        </w:rPr>
        <w:t xml:space="preserve">) analysis was employed. In this approach, some exclusions that occurred after randomization were not included in the final analysis, because these exclusions precluded any AI analysis to be performed (during or after the study), affected both control and experimental groups similarly, and were not expected to bias results or interpretation. Our </w:t>
      </w:r>
      <w:proofErr w:type="spellStart"/>
      <w:r>
        <w:rPr>
          <w:rFonts w:ascii="Arial" w:eastAsia="Arial" w:hAnsi="Arial" w:cs="Arial"/>
        </w:rPr>
        <w:t>mITT</w:t>
      </w:r>
      <w:proofErr w:type="spellEnd"/>
      <w:r>
        <w:rPr>
          <w:rFonts w:ascii="Arial" w:eastAsia="Arial" w:hAnsi="Arial" w:cs="Arial"/>
        </w:rPr>
        <w:t xml:space="preserve"> approach did include in the analysis the participants who discontinued the AI modified workflow (e.g., if they declined same-visit workup, or if radiologists were not available for immediate review). There are fewer participants in the control compared to the experimental group because for the first 100 study participants, a higher proportion was allocated to the experimental group.</w:t>
      </w:r>
    </w:p>
    <w:p w14:paraId="58C4FB37" w14:textId="77777777" w:rsidR="00E44404" w:rsidRDefault="00E44404">
      <w:pPr>
        <w:jc w:val="both"/>
        <w:rPr>
          <w:rFonts w:ascii="Arial" w:eastAsia="Arial" w:hAnsi="Arial" w:cs="Arial"/>
        </w:rPr>
      </w:pPr>
    </w:p>
    <w:p w14:paraId="17E643D3" w14:textId="77777777" w:rsidR="00E44404" w:rsidRDefault="00E44404">
      <w:pPr>
        <w:jc w:val="both"/>
        <w:rPr>
          <w:rFonts w:ascii="Arial" w:eastAsia="Arial" w:hAnsi="Arial" w:cs="Arial"/>
        </w:rPr>
      </w:pPr>
    </w:p>
    <w:p w14:paraId="77C4BD21" w14:textId="77777777" w:rsidR="00E44404" w:rsidRDefault="00E44404">
      <w:pPr>
        <w:jc w:val="both"/>
        <w:rPr>
          <w:rFonts w:ascii="Arial" w:eastAsia="Arial" w:hAnsi="Arial" w:cs="Arial"/>
        </w:rPr>
      </w:pPr>
    </w:p>
    <w:p w14:paraId="5198A621" w14:textId="77777777" w:rsidR="00E44404" w:rsidRDefault="00000994">
      <w:pPr>
        <w:jc w:val="both"/>
        <w:rPr>
          <w:rFonts w:ascii="Arial" w:eastAsia="Arial" w:hAnsi="Arial" w:cs="Arial"/>
        </w:rPr>
      </w:pPr>
      <w:r>
        <w:rPr>
          <w:rFonts w:ascii="Arial" w:eastAsia="Arial" w:hAnsi="Arial" w:cs="Arial"/>
          <w:noProof/>
        </w:rPr>
        <w:lastRenderedPageBreak/>
        <w:drawing>
          <wp:inline distT="114300" distB="114300" distL="114300" distR="114300" wp14:anchorId="1FFD0DC3" wp14:editId="4A05BB1F">
            <wp:extent cx="5943600" cy="33274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43600" cy="3327400"/>
                    </a:xfrm>
                    <a:prstGeom prst="rect">
                      <a:avLst/>
                    </a:prstGeom>
                    <a:ln/>
                  </pic:spPr>
                </pic:pic>
              </a:graphicData>
            </a:graphic>
          </wp:inline>
        </w:drawing>
      </w:r>
    </w:p>
    <w:p w14:paraId="682A25AA" w14:textId="0657941C" w:rsidR="00E44404" w:rsidRDefault="00000994">
      <w:pPr>
        <w:jc w:val="both"/>
        <w:rPr>
          <w:rFonts w:ascii="Arial" w:eastAsia="Arial" w:hAnsi="Arial" w:cs="Arial"/>
        </w:rPr>
      </w:pPr>
      <w:bookmarkStart w:id="18" w:name="kix.pc4g00x0liaj" w:colFirst="0" w:colLast="0"/>
      <w:bookmarkEnd w:id="18"/>
      <w:r>
        <w:rPr>
          <w:rFonts w:ascii="Arial" w:eastAsia="Arial" w:hAnsi="Arial" w:cs="Arial"/>
          <w:b/>
        </w:rPr>
        <w:t>Supplementary Figure 3:</w:t>
      </w:r>
      <w:r>
        <w:rPr>
          <w:rFonts w:ascii="Arial" w:eastAsia="Arial" w:hAnsi="Arial" w:cs="Arial"/>
        </w:rPr>
        <w:t xml:space="preserve"> Images in a </w:t>
      </w:r>
      <w:r w:rsidR="00064042">
        <w:rPr>
          <w:rFonts w:ascii="Arial" w:eastAsia="Arial" w:hAnsi="Arial" w:cs="Arial"/>
        </w:rPr>
        <w:t>72-year-old</w:t>
      </w:r>
      <w:r>
        <w:rPr>
          <w:rFonts w:ascii="Arial" w:eastAsia="Arial" w:hAnsi="Arial" w:cs="Arial"/>
        </w:rPr>
        <w:t xml:space="preserve"> woman with breast cancer, a participant in the control group whose cancer was detected on screening MRI performed due to breast density, but not on the screening mammogram. When analyzing control group cases, the AI prioritized this case due to suspicion of cancer.  </w:t>
      </w:r>
      <w:r>
        <w:rPr>
          <w:rFonts w:ascii="Arial" w:eastAsia="Arial" w:hAnsi="Arial" w:cs="Arial"/>
          <w:b/>
        </w:rPr>
        <w:t>A.</w:t>
      </w:r>
      <w:r>
        <w:rPr>
          <w:rFonts w:ascii="Arial" w:eastAsia="Arial" w:hAnsi="Arial" w:cs="Arial"/>
        </w:rPr>
        <w:t xml:space="preserve"> Negative screening mammogram, MLO views.  </w:t>
      </w:r>
      <w:r>
        <w:rPr>
          <w:rFonts w:ascii="Arial" w:eastAsia="Arial" w:hAnsi="Arial" w:cs="Arial"/>
          <w:b/>
        </w:rPr>
        <w:t>B.</w:t>
      </w:r>
      <w:r>
        <w:rPr>
          <w:rFonts w:ascii="Arial" w:eastAsia="Arial" w:hAnsi="Arial" w:cs="Arial"/>
        </w:rPr>
        <w:t xml:space="preserve"> Negative screening mammogram, CC views.  </w:t>
      </w:r>
      <w:r>
        <w:rPr>
          <w:rFonts w:ascii="Arial" w:eastAsia="Arial" w:hAnsi="Arial" w:cs="Arial"/>
          <w:b/>
        </w:rPr>
        <w:t>C.</w:t>
      </w:r>
      <w:r>
        <w:rPr>
          <w:rFonts w:ascii="Arial" w:eastAsia="Arial" w:hAnsi="Arial" w:cs="Arial"/>
        </w:rPr>
        <w:t xml:space="preserve"> Screening MRI maximum intensity projection (MIP) right breast non mass enhancement lower inner quadrant (arrow) axial view. </w:t>
      </w:r>
      <w:r>
        <w:rPr>
          <w:rFonts w:ascii="Arial" w:eastAsia="Arial" w:hAnsi="Arial" w:cs="Arial"/>
          <w:b/>
        </w:rPr>
        <w:t>D.</w:t>
      </w:r>
      <w:r>
        <w:rPr>
          <w:rFonts w:ascii="Arial" w:eastAsia="Arial" w:hAnsi="Arial" w:cs="Arial"/>
        </w:rPr>
        <w:t xml:space="preserve"> Screening MRI maximum intensity projection (MIP) right breast non-mass enhancement (arrow) sagittal view.  </w:t>
      </w:r>
      <w:r>
        <w:rPr>
          <w:rFonts w:ascii="Arial" w:eastAsia="Arial" w:hAnsi="Arial" w:cs="Arial"/>
          <w:b/>
        </w:rPr>
        <w:t>E.</w:t>
      </w:r>
      <w:r>
        <w:rPr>
          <w:rFonts w:ascii="Arial" w:eastAsia="Arial" w:hAnsi="Arial" w:cs="Arial"/>
        </w:rPr>
        <w:t xml:space="preserve"> Post procedure mammogram after two MRI-guided biopsies and placement of clips. Final pathology after right breast needle localization lumpectomy: Ductal carcinoma in situ (DCIS), nuclear grade 2, cribriform and solid types, with focal necrosis and lobular extension. </w:t>
      </w:r>
      <w:r>
        <w:rPr>
          <w:rFonts w:ascii="Arial" w:eastAsia="Arial" w:hAnsi="Arial" w:cs="Arial"/>
          <w:color w:val="222222"/>
        </w:rPr>
        <w:t>The authors affirm that human research participants provided informed consent for publication of the images in Figures 3a-e.</w:t>
      </w:r>
    </w:p>
    <w:p w14:paraId="33F3D741" w14:textId="77777777" w:rsidR="00E44404" w:rsidRDefault="00E44404"/>
    <w:sectPr w:rsidR="00E44404">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92074" w14:textId="77777777" w:rsidR="00000994" w:rsidRDefault="00000994">
      <w:pPr>
        <w:spacing w:line="240" w:lineRule="auto"/>
      </w:pPr>
      <w:r>
        <w:separator/>
      </w:r>
    </w:p>
  </w:endnote>
  <w:endnote w:type="continuationSeparator" w:id="0">
    <w:p w14:paraId="1D5E4250" w14:textId="77777777" w:rsidR="00000994" w:rsidRDefault="00000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0AE20612-AA81-48E2-B036-6F3BAEFAA6C8}"/>
    <w:embedBold r:id="rId2" w:fontKey="{7EDB5ED7-0A5F-40CD-B358-8BD96386A83B}"/>
    <w:embedItalic r:id="rId3" w:fontKey="{50CA332D-190A-4A70-9F39-D5BAA69BBD3F}"/>
  </w:font>
  <w:font w:name="Google Sans">
    <w:charset w:val="00"/>
    <w:family w:val="auto"/>
    <w:pitch w:val="default"/>
    <w:embedRegular r:id="rId4" w:fontKey="{7CF0D5FC-5EDC-428C-956B-C8D7E537BCDB}"/>
  </w:font>
  <w:font w:name="Google Sans Medium">
    <w:charset w:val="00"/>
    <w:family w:val="auto"/>
    <w:pitch w:val="default"/>
    <w:embedRegular r:id="rId5" w:fontKey="{B98E39D7-87DF-4E67-A9CD-F7F18A11B557}"/>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6" w:fontKey="{F6D34437-0C74-4D44-A559-FD87877EAEAD}"/>
  </w:font>
  <w:font w:name="Cambria">
    <w:panose1 w:val="02040503050406030204"/>
    <w:charset w:val="00"/>
    <w:family w:val="roman"/>
    <w:pitch w:val="variable"/>
    <w:sig w:usb0="E00006FF" w:usb1="420024FF" w:usb2="02000000" w:usb3="00000000" w:csb0="0000019F" w:csb1="00000000"/>
    <w:embedRegular r:id="rId7" w:fontKey="{13E2FB6A-97CD-42D4-B58B-E97CFD37E9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35AB2" w14:textId="77777777" w:rsidR="00E44404" w:rsidRDefault="00000994">
    <w:pPr>
      <w:jc w:val="right"/>
    </w:pPr>
    <w:r>
      <w:fldChar w:fldCharType="begin"/>
    </w:r>
    <w:r>
      <w:instrText>PAGE</w:instrText>
    </w:r>
    <w:r>
      <w:fldChar w:fldCharType="separate"/>
    </w:r>
    <w:r w:rsidR="00C7246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2E92F" w14:textId="77777777" w:rsidR="00000994" w:rsidRDefault="00000994">
      <w:pPr>
        <w:spacing w:line="240" w:lineRule="auto"/>
      </w:pPr>
      <w:r>
        <w:separator/>
      </w:r>
    </w:p>
  </w:footnote>
  <w:footnote w:type="continuationSeparator" w:id="0">
    <w:p w14:paraId="44498AEB" w14:textId="77777777" w:rsidR="00000994" w:rsidRDefault="000009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F2F48"/>
    <w:multiLevelType w:val="multilevel"/>
    <w:tmpl w:val="1E1458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79F27E87"/>
    <w:multiLevelType w:val="multilevel"/>
    <w:tmpl w:val="9CA87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2329292">
    <w:abstractNumId w:val="1"/>
  </w:num>
  <w:num w:numId="2" w16cid:durableId="188691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404"/>
    <w:rsid w:val="00000994"/>
    <w:rsid w:val="00064042"/>
    <w:rsid w:val="00260DF9"/>
    <w:rsid w:val="003175EE"/>
    <w:rsid w:val="00640D4E"/>
    <w:rsid w:val="008825EF"/>
    <w:rsid w:val="00C7246B"/>
    <w:rsid w:val="00CB2DFB"/>
    <w:rsid w:val="00CF2BB8"/>
    <w:rsid w:val="00E44404"/>
    <w:rsid w:val="00F84739"/>
    <w:rsid w:val="00F96657"/>
    <w:rsid w:val="00FC6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ACD"/>
  <w15:docId w15:val="{4CD4B001-C142-44F0-AB70-72884B08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Roboto" w:hAnsi="Roboto" w:cs="Roboto"/>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Google Sans" w:eastAsia="Google Sans" w:hAnsi="Google Sans" w:cs="Google Sans"/>
      <w:sz w:val="48"/>
      <w:szCs w:val="48"/>
    </w:rPr>
  </w:style>
  <w:style w:type="paragraph" w:styleId="Heading2">
    <w:name w:val="heading 2"/>
    <w:basedOn w:val="Normal"/>
    <w:next w:val="Normal"/>
    <w:uiPriority w:val="9"/>
    <w:unhideWhenUsed/>
    <w:qFormat/>
    <w:pPr>
      <w:keepNext/>
      <w:keepLines/>
      <w:spacing w:before="360" w:after="120"/>
      <w:outlineLvl w:val="1"/>
    </w:pPr>
    <w:rPr>
      <w:rFonts w:ascii="Google Sans Medium" w:eastAsia="Google Sans Medium" w:hAnsi="Google Sans Medium" w:cs="Google Sans Medium"/>
      <w:color w:val="1A73E8"/>
      <w:sz w:val="32"/>
      <w:szCs w:val="32"/>
    </w:rPr>
  </w:style>
  <w:style w:type="paragraph" w:styleId="Heading3">
    <w:name w:val="heading 3"/>
    <w:basedOn w:val="Normal"/>
    <w:next w:val="Normal"/>
    <w:uiPriority w:val="9"/>
    <w:unhideWhenUsed/>
    <w:qFormat/>
    <w:pPr>
      <w:keepNext/>
      <w:keepLines/>
      <w:spacing w:before="320" w:after="80"/>
      <w:outlineLvl w:val="2"/>
    </w:pPr>
    <w:rPr>
      <w:rFonts w:ascii="Google Sans Medium" w:eastAsia="Google Sans Medium" w:hAnsi="Google Sans Medium" w:cs="Google Sans Medium"/>
      <w:color w:val="3C40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jc w:val="center"/>
    </w:pPr>
    <w:rPr>
      <w:rFonts w:ascii="Google Sans" w:eastAsia="Google Sans" w:hAnsi="Google Sans" w:cs="Google Sans"/>
      <w:sz w:val="60"/>
      <w:szCs w:val="6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arah.friedewald@nm.org" TargetMode="External"/><Relationship Id="rId13" Type="http://schemas.openxmlformats.org/officeDocument/2006/relationships/hyperlink" Target="https://paperpile.com/c/IgdDSc/46vk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rah.friedewald@nm.org" TargetMode="External"/><Relationship Id="rId12" Type="http://schemas.openxmlformats.org/officeDocument/2006/relationships/hyperlink" Target="mailto:sarah.friedewald@nm.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sed@google.com"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sajansen@googl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sieniek@google.com" TargetMode="Externa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2853</Words>
  <Characters>16263</Characters>
  <Application>Microsoft Office Word</Application>
  <DocSecurity>0</DocSecurity>
  <Lines>135</Lines>
  <Paragraphs>38</Paragraphs>
  <ScaleCrop>false</ScaleCrop>
  <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Friedewald, Sarah</dc:creator>
  <cp:lastModifiedBy>Friedewald, Sarah</cp:lastModifiedBy>
  <cp:revision>2</cp:revision>
  <dcterms:created xsi:type="dcterms:W3CDTF">2024-11-12T15:51:00Z</dcterms:created>
  <dcterms:modified xsi:type="dcterms:W3CDTF">2024-11-12T15:51:00Z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b86c14-7a6f-495c-8ad3-202986669410_Enabled">
    <vt:lpwstr>true</vt:lpwstr>
  </property>
  <property fmtid="{D5CDD505-2E9C-101B-9397-08002B2CF9AE}" pid="3" name="MSIP_Label_b1b86c14-7a6f-495c-8ad3-202986669410_SetDate">
    <vt:lpwstr>2024-11-12T15:27:57Z</vt:lpwstr>
  </property>
  <property fmtid="{D5CDD505-2E9C-101B-9397-08002B2CF9AE}" pid="4" name="MSIP_Label_b1b86c14-7a6f-495c-8ad3-202986669410_Method">
    <vt:lpwstr>Standard</vt:lpwstr>
  </property>
  <property fmtid="{D5CDD505-2E9C-101B-9397-08002B2CF9AE}" pid="5" name="MSIP_Label_b1b86c14-7a6f-495c-8ad3-202986669410_Name">
    <vt:lpwstr>Internal</vt:lpwstr>
  </property>
  <property fmtid="{D5CDD505-2E9C-101B-9397-08002B2CF9AE}" pid="6" name="MSIP_Label_b1b86c14-7a6f-495c-8ad3-202986669410_SiteId">
    <vt:lpwstr>2596038f-3ea4-4f0c-aed1-066eb6544c3b</vt:lpwstr>
  </property>
  <property fmtid="{D5CDD505-2E9C-101B-9397-08002B2CF9AE}" pid="7" name="MSIP_Label_b1b86c14-7a6f-495c-8ad3-202986669410_ActionId">
    <vt:lpwstr>a7a4985d-497d-4725-89de-e97ae9494b90</vt:lpwstr>
  </property>
  <property fmtid="{D5CDD505-2E9C-101B-9397-08002B2CF9AE}" pid="8" name="MSIP_Label_b1b86c14-7a6f-495c-8ad3-202986669410_ContentBits">
    <vt:lpwstr>0</vt:lpwstr>
  </property>
</Properties>
</file>