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0D854" w14:textId="77777777" w:rsidR="00ED7A8C" w:rsidRDefault="00ED7A8C" w:rsidP="00ED7A8C">
      <w:pPr>
        <w:pStyle w:val="Heading1"/>
      </w:pPr>
      <w:r>
        <w:t>Supplementary figures and tables</w:t>
      </w:r>
    </w:p>
    <w:p w14:paraId="1227FD7D" w14:textId="77777777" w:rsidR="00ED7A8C" w:rsidRPr="008F588F" w:rsidRDefault="00ED7A8C" w:rsidP="00ED7A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588F">
        <w:rPr>
          <w:rFonts w:ascii="Times New Roman" w:hAnsi="Times New Roman" w:cs="Times New Roman"/>
          <w:sz w:val="20"/>
          <w:szCs w:val="20"/>
        </w:rPr>
        <w:t xml:space="preserve">[Supplementary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8F588F">
        <w:rPr>
          <w:rFonts w:ascii="Times New Roman" w:hAnsi="Times New Roman" w:cs="Times New Roman"/>
          <w:sz w:val="20"/>
          <w:szCs w:val="20"/>
        </w:rPr>
        <w:t>able</w:t>
      </w:r>
      <w:r>
        <w:rPr>
          <w:rFonts w:ascii="Times New Roman" w:hAnsi="Times New Roman" w:cs="Times New Roman"/>
          <w:sz w:val="20"/>
          <w:szCs w:val="20"/>
        </w:rPr>
        <w:t xml:space="preserve"> 1. </w:t>
      </w:r>
      <w:r w:rsidRPr="008F588F">
        <w:rPr>
          <w:rFonts w:ascii="Times New Roman" w:hAnsi="Times New Roman" w:cs="Times New Roman"/>
          <w:sz w:val="20"/>
          <w:szCs w:val="20"/>
        </w:rPr>
        <w:t>Univariate hazard ratios</w:t>
      </w:r>
      <w:r>
        <w:rPr>
          <w:rFonts w:ascii="Times New Roman" w:hAnsi="Times New Roman" w:cs="Times New Roman"/>
          <w:sz w:val="20"/>
          <w:szCs w:val="20"/>
        </w:rPr>
        <w:t>. MD = mammographic density</w:t>
      </w:r>
      <w:r w:rsidRPr="008F588F">
        <w:rPr>
          <w:rFonts w:ascii="Times New Roman" w:hAnsi="Times New Roman" w:cs="Times New Roman"/>
          <w:sz w:val="20"/>
          <w:szCs w:val="20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5"/>
        <w:gridCol w:w="1770"/>
        <w:gridCol w:w="3558"/>
      </w:tblGrid>
      <w:tr w:rsidR="00ED7A8C" w:rsidRPr="008F588F" w14:paraId="0F72DC0D" w14:textId="77777777" w:rsidTr="006B75E4">
        <w:trPr>
          <w:trHeight w:val="285"/>
        </w:trPr>
        <w:tc>
          <w:tcPr>
            <w:tcW w:w="1405" w:type="dxa"/>
            <w:noWrap/>
            <w:hideMark/>
          </w:tcPr>
          <w:p w14:paraId="23345843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2A2AD07E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8" w:type="dxa"/>
            <w:noWrap/>
            <w:hideMark/>
          </w:tcPr>
          <w:p w14:paraId="478D368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</w:tr>
      <w:tr w:rsidR="00ED7A8C" w:rsidRPr="008F588F" w14:paraId="2828D0A5" w14:textId="77777777" w:rsidTr="006B75E4">
        <w:trPr>
          <w:trHeight w:val="285"/>
        </w:trPr>
        <w:tc>
          <w:tcPr>
            <w:tcW w:w="1405" w:type="dxa"/>
            <w:vMerge w:val="restart"/>
            <w:noWrap/>
            <w:hideMark/>
          </w:tcPr>
          <w:p w14:paraId="447098DE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CBI</w:t>
            </w:r>
          </w:p>
        </w:tc>
        <w:tc>
          <w:tcPr>
            <w:tcW w:w="1770" w:type="dxa"/>
            <w:noWrap/>
            <w:hideMark/>
          </w:tcPr>
          <w:p w14:paraId="2EA554B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558" w:type="dxa"/>
            <w:noWrap/>
            <w:hideMark/>
          </w:tcPr>
          <w:p w14:paraId="17AECE30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 (0.36 – 1.02), p=0.061</w:t>
            </w:r>
          </w:p>
        </w:tc>
      </w:tr>
      <w:tr w:rsidR="00ED7A8C" w:rsidRPr="008F588F" w14:paraId="113D06C0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40D90F2D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622804E4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558" w:type="dxa"/>
            <w:noWrap/>
            <w:hideMark/>
          </w:tcPr>
          <w:p w14:paraId="34508CF9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77F6F2D4" w14:textId="77777777" w:rsidTr="006B75E4">
        <w:trPr>
          <w:trHeight w:val="285"/>
        </w:trPr>
        <w:tc>
          <w:tcPr>
            <w:tcW w:w="1405" w:type="dxa"/>
            <w:vMerge w:val="restart"/>
            <w:noWrap/>
            <w:hideMark/>
          </w:tcPr>
          <w:p w14:paraId="6D38A28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group</w:t>
            </w:r>
          </w:p>
        </w:tc>
        <w:tc>
          <w:tcPr>
            <w:tcW w:w="1770" w:type="dxa"/>
            <w:noWrap/>
            <w:hideMark/>
          </w:tcPr>
          <w:p w14:paraId="30BF15E4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&lt;50</w:t>
            </w:r>
          </w:p>
        </w:tc>
        <w:tc>
          <w:tcPr>
            <w:tcW w:w="3558" w:type="dxa"/>
            <w:noWrap/>
            <w:hideMark/>
          </w:tcPr>
          <w:p w14:paraId="2DB79C6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 (0.46 – 3.00), p=0.743</w:t>
            </w:r>
          </w:p>
        </w:tc>
      </w:tr>
      <w:tr w:rsidR="00ED7A8C" w:rsidRPr="008F588F" w14:paraId="7001E9CD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57CE94B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2B2B36E0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50-69</w:t>
            </w:r>
          </w:p>
        </w:tc>
        <w:tc>
          <w:tcPr>
            <w:tcW w:w="3558" w:type="dxa"/>
            <w:noWrap/>
            <w:hideMark/>
          </w:tcPr>
          <w:p w14:paraId="33E4EA6B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75EB4A27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147362F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29A99E7D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70+</w:t>
            </w:r>
          </w:p>
        </w:tc>
        <w:tc>
          <w:tcPr>
            <w:tcW w:w="3558" w:type="dxa"/>
            <w:noWrap/>
            <w:hideMark/>
          </w:tcPr>
          <w:p w14:paraId="6B31F0A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 (0.58 – 1.71), p=0.981</w:t>
            </w:r>
          </w:p>
        </w:tc>
      </w:tr>
      <w:tr w:rsidR="00ED7A8C" w:rsidRPr="008F588F" w14:paraId="65E46F8A" w14:textId="77777777" w:rsidTr="006B75E4">
        <w:trPr>
          <w:trHeight w:val="285"/>
        </w:trPr>
        <w:tc>
          <w:tcPr>
            <w:tcW w:w="1405" w:type="dxa"/>
            <w:vMerge w:val="restart"/>
            <w:noWrap/>
            <w:hideMark/>
          </w:tcPr>
          <w:p w14:paraId="5E88BF9D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period</w:t>
            </w:r>
          </w:p>
        </w:tc>
        <w:tc>
          <w:tcPr>
            <w:tcW w:w="1770" w:type="dxa"/>
            <w:noWrap/>
            <w:hideMark/>
          </w:tcPr>
          <w:p w14:paraId="3F2BD735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2014-2018</w:t>
            </w:r>
          </w:p>
        </w:tc>
        <w:tc>
          <w:tcPr>
            <w:tcW w:w="3558" w:type="dxa"/>
            <w:noWrap/>
            <w:hideMark/>
          </w:tcPr>
          <w:p w14:paraId="0FEBD8A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3488D0F9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0797E34B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68F765C6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2019-2022</w:t>
            </w:r>
          </w:p>
        </w:tc>
        <w:tc>
          <w:tcPr>
            <w:tcW w:w="3558" w:type="dxa"/>
            <w:noWrap/>
            <w:hideMark/>
          </w:tcPr>
          <w:p w14:paraId="7608393D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 (0.54 – 1.51), p=0.704</w:t>
            </w:r>
          </w:p>
        </w:tc>
      </w:tr>
      <w:tr w:rsidR="00ED7A8C" w:rsidRPr="008F588F" w14:paraId="4296053E" w14:textId="77777777" w:rsidTr="006B75E4">
        <w:trPr>
          <w:trHeight w:val="285"/>
        </w:trPr>
        <w:tc>
          <w:tcPr>
            <w:tcW w:w="1405" w:type="dxa"/>
            <w:vMerge w:val="restart"/>
            <w:noWrap/>
            <w:hideMark/>
          </w:tcPr>
          <w:p w14:paraId="7FC5A503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MD_gp</w:t>
            </w:r>
            <w:proofErr w:type="spellEnd"/>
          </w:p>
        </w:tc>
        <w:tc>
          <w:tcPr>
            <w:tcW w:w="1770" w:type="dxa"/>
            <w:noWrap/>
            <w:hideMark/>
          </w:tcPr>
          <w:p w14:paraId="5C586C02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A/B</w:t>
            </w:r>
          </w:p>
        </w:tc>
        <w:tc>
          <w:tcPr>
            <w:tcW w:w="3558" w:type="dxa"/>
            <w:noWrap/>
            <w:hideMark/>
          </w:tcPr>
          <w:p w14:paraId="473475B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770E995D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1053E1BC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7D07A456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C/D</w:t>
            </w:r>
          </w:p>
        </w:tc>
        <w:tc>
          <w:tcPr>
            <w:tcW w:w="3558" w:type="dxa"/>
            <w:noWrap/>
            <w:hideMark/>
          </w:tcPr>
          <w:p w14:paraId="29387C8B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1.67 (0.99 – 2.81), p=0.053</w:t>
            </w:r>
          </w:p>
        </w:tc>
      </w:tr>
      <w:tr w:rsidR="00ED7A8C" w:rsidRPr="008F588F" w14:paraId="3E2DB255" w14:textId="77777777" w:rsidTr="006B75E4">
        <w:trPr>
          <w:trHeight w:val="285"/>
        </w:trPr>
        <w:tc>
          <w:tcPr>
            <w:tcW w:w="1405" w:type="dxa"/>
            <w:vMerge w:val="restart"/>
            <w:noWrap/>
            <w:hideMark/>
          </w:tcPr>
          <w:p w14:paraId="061E7FD2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</w:p>
        </w:tc>
        <w:tc>
          <w:tcPr>
            <w:tcW w:w="1770" w:type="dxa"/>
            <w:noWrap/>
            <w:hideMark/>
          </w:tcPr>
          <w:p w14:paraId="5B1A58A7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58" w:type="dxa"/>
            <w:noWrap/>
            <w:hideMark/>
          </w:tcPr>
          <w:p w14:paraId="1CC7F5CE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03EDEDA6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7A1F403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1BEE856C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/2a</w:t>
            </w:r>
          </w:p>
        </w:tc>
        <w:tc>
          <w:tcPr>
            <w:tcW w:w="3558" w:type="dxa"/>
            <w:noWrap/>
            <w:hideMark/>
          </w:tcPr>
          <w:p w14:paraId="2881502F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 (0.25 – 0.76), p=0.003</w:t>
            </w:r>
          </w:p>
        </w:tc>
      </w:tr>
      <w:tr w:rsidR="00ED7A8C" w:rsidRPr="008F588F" w14:paraId="1271CCF3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59C2B339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  <w:hideMark/>
          </w:tcPr>
          <w:p w14:paraId="1D627B35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8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b/3</w:t>
            </w:r>
          </w:p>
        </w:tc>
        <w:tc>
          <w:tcPr>
            <w:tcW w:w="3558" w:type="dxa"/>
            <w:noWrap/>
            <w:hideMark/>
          </w:tcPr>
          <w:p w14:paraId="661D7080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 (0.15 – 0.96), p=0.039</w:t>
            </w:r>
          </w:p>
        </w:tc>
      </w:tr>
      <w:tr w:rsidR="00ED7A8C" w:rsidRPr="008F588F" w14:paraId="6D7E2945" w14:textId="77777777" w:rsidTr="006B75E4">
        <w:trPr>
          <w:trHeight w:val="285"/>
        </w:trPr>
        <w:tc>
          <w:tcPr>
            <w:tcW w:w="1405" w:type="dxa"/>
            <w:vMerge/>
            <w:noWrap/>
            <w:hideMark/>
          </w:tcPr>
          <w:p w14:paraId="32D02FB7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</w:tcPr>
          <w:p w14:paraId="77C3441D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8" w:type="dxa"/>
            <w:noWrap/>
          </w:tcPr>
          <w:p w14:paraId="1918F510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A8C" w:rsidRPr="008F588F" w14:paraId="2950A0B2" w14:textId="77777777" w:rsidTr="006B75E4">
        <w:trPr>
          <w:trHeight w:val="285"/>
        </w:trPr>
        <w:tc>
          <w:tcPr>
            <w:tcW w:w="1405" w:type="dxa"/>
            <w:vMerge w:val="restart"/>
            <w:noWrap/>
          </w:tcPr>
          <w:p w14:paraId="1C0240B1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Phenotype group</w:t>
            </w:r>
          </w:p>
        </w:tc>
        <w:tc>
          <w:tcPr>
            <w:tcW w:w="1770" w:type="dxa"/>
            <w:noWrap/>
          </w:tcPr>
          <w:p w14:paraId="1D788D43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5F84">
              <w:rPr>
                <w:rFonts w:ascii="Times New Roman" w:hAnsi="Times New Roman" w:cs="Times New Roman"/>
                <w:sz w:val="20"/>
                <w:szCs w:val="20"/>
              </w:rPr>
              <w:t>ER/PR+ HER2+/-</w:t>
            </w:r>
          </w:p>
        </w:tc>
        <w:tc>
          <w:tcPr>
            <w:tcW w:w="3558" w:type="dxa"/>
            <w:noWrap/>
          </w:tcPr>
          <w:p w14:paraId="34CFF757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ED7A8C" w:rsidRPr="008F588F" w14:paraId="48FEC4D6" w14:textId="77777777" w:rsidTr="006B75E4">
        <w:trPr>
          <w:trHeight w:val="285"/>
        </w:trPr>
        <w:tc>
          <w:tcPr>
            <w:tcW w:w="1405" w:type="dxa"/>
            <w:vMerge/>
            <w:noWrap/>
          </w:tcPr>
          <w:p w14:paraId="15318936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noWrap/>
          </w:tcPr>
          <w:p w14:paraId="2869871A" w14:textId="77777777" w:rsidR="00ED7A8C" w:rsidRPr="00C75F84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65FD">
              <w:rPr>
                <w:rFonts w:ascii="Times New Roman" w:hAnsi="Times New Roman" w:cs="Times New Roman"/>
                <w:sz w:val="20"/>
                <w:szCs w:val="20"/>
              </w:rPr>
              <w:t>ER/PR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C65FD">
              <w:rPr>
                <w:rFonts w:ascii="Times New Roman" w:hAnsi="Times New Roman" w:cs="Times New Roman"/>
                <w:sz w:val="20"/>
                <w:szCs w:val="20"/>
              </w:rPr>
              <w:t xml:space="preserve">HER2+/- </w:t>
            </w:r>
          </w:p>
        </w:tc>
        <w:tc>
          <w:tcPr>
            <w:tcW w:w="3558" w:type="dxa"/>
            <w:noWrap/>
          </w:tcPr>
          <w:p w14:paraId="7370C9E8" w14:textId="77777777" w:rsidR="00ED7A8C" w:rsidRPr="008F588F" w:rsidRDefault="00ED7A8C" w:rsidP="006B75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 (1.05 – 4.21), p=0.035</w:t>
            </w:r>
          </w:p>
        </w:tc>
      </w:tr>
    </w:tbl>
    <w:p w14:paraId="70D233CF" w14:textId="77777777" w:rsidR="00ED7A8C" w:rsidRDefault="00ED7A8C" w:rsidP="00ED7A8C"/>
    <w:p w14:paraId="35C05371" w14:textId="17FCC158" w:rsidR="00144650" w:rsidRDefault="00144650" w:rsidP="00144650">
      <w:pPr>
        <w:rPr>
          <w:rFonts w:ascii="Times New Roman" w:eastAsiaTheme="majorEastAsia" w:hAnsi="Times New Roman" w:cs="Times New Roman"/>
          <w:sz w:val="20"/>
          <w:szCs w:val="20"/>
        </w:rPr>
      </w:pPr>
      <w:r w:rsidRPr="00014EC3">
        <w:rPr>
          <w:rFonts w:ascii="Times New Roman" w:eastAsiaTheme="majorEastAsia" w:hAnsi="Times New Roman" w:cs="Times New Roman"/>
          <w:sz w:val="20"/>
          <w:szCs w:val="20"/>
        </w:rPr>
        <w:t xml:space="preserve">[Supplementary </w:t>
      </w:r>
      <w:r>
        <w:rPr>
          <w:rFonts w:ascii="Times New Roman" w:eastAsiaTheme="majorEastAsia" w:hAnsi="Times New Roman" w:cs="Times New Roman"/>
          <w:sz w:val="20"/>
          <w:szCs w:val="20"/>
        </w:rPr>
        <w:t>T</w:t>
      </w:r>
      <w:r w:rsidRPr="00014EC3">
        <w:rPr>
          <w:rFonts w:ascii="Times New Roman" w:eastAsiaTheme="majorEastAsia" w:hAnsi="Times New Roman" w:cs="Times New Roman"/>
          <w:sz w:val="20"/>
          <w:szCs w:val="20"/>
        </w:rPr>
        <w:t>able</w:t>
      </w:r>
      <w:r>
        <w:rPr>
          <w:rFonts w:ascii="Times New Roman" w:eastAsiaTheme="majorEastAsia" w:hAnsi="Times New Roman" w:cs="Times New Roman"/>
          <w:sz w:val="20"/>
          <w:szCs w:val="20"/>
        </w:rPr>
        <w:t xml:space="preserve"> 2. Tim</w:t>
      </w:r>
      <w:r w:rsidR="007F7506">
        <w:rPr>
          <w:rFonts w:ascii="Times New Roman" w:eastAsiaTheme="majorEastAsia" w:hAnsi="Times New Roman" w:cs="Times New Roman"/>
          <w:sz w:val="20"/>
          <w:szCs w:val="20"/>
        </w:rPr>
        <w:t xml:space="preserve">e from index diagnosis </w:t>
      </w:r>
      <w:r>
        <w:rPr>
          <w:rFonts w:ascii="Times New Roman" w:eastAsiaTheme="majorEastAsia" w:hAnsi="Times New Roman" w:cs="Times New Roman"/>
          <w:sz w:val="20"/>
          <w:szCs w:val="20"/>
        </w:rPr>
        <w:t>and detection characteristics of locoregional events]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823"/>
        <w:gridCol w:w="1842"/>
        <w:gridCol w:w="2268"/>
      </w:tblGrid>
      <w:tr w:rsidR="00144650" w:rsidRPr="00637265" w14:paraId="554407E2" w14:textId="77777777" w:rsidTr="00CC4D38">
        <w:trPr>
          <w:trHeight w:val="30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DEEB1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AD191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CBI group (n = 24)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9CA4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Non-CBI group (n = 36)</w:t>
            </w:r>
          </w:p>
        </w:tc>
      </w:tr>
      <w:tr w:rsidR="00144650" w:rsidRPr="00637265" w14:paraId="7F023FB4" w14:textId="77777777" w:rsidTr="00CC4D38">
        <w:trPr>
          <w:trHeight w:val="30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F4DCE" w14:textId="77777777" w:rsidR="00144650" w:rsidRPr="00637265" w:rsidRDefault="00144650" w:rsidP="00CC4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Median time from index diagnosis (months)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8B678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033F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24.5</w:t>
            </w:r>
          </w:p>
        </w:tc>
      </w:tr>
      <w:tr w:rsidR="00144650" w:rsidRPr="00637265" w14:paraId="1BEC820F" w14:textId="77777777" w:rsidTr="00CC4D38">
        <w:trPr>
          <w:trHeight w:val="30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5EAC" w14:textId="77777777" w:rsidR="00144650" w:rsidRPr="00637265" w:rsidRDefault="00144650" w:rsidP="00CC4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Contrast-directed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AED49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DECA7" w14:textId="77777777" w:rsidR="00144650" w:rsidRPr="00637265" w:rsidRDefault="00144650" w:rsidP="00CC4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72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</w:tbl>
    <w:p w14:paraId="1253D934" w14:textId="77777777" w:rsidR="00144650" w:rsidRDefault="00144650" w:rsidP="00ED7A8C"/>
    <w:p w14:paraId="4B1A85E2" w14:textId="7CEF6992" w:rsidR="00ED7A8C" w:rsidRDefault="00ED7A8C" w:rsidP="00ED7A8C">
      <w:pPr>
        <w:rPr>
          <w:rFonts w:ascii="Times New Roman" w:eastAsiaTheme="majorEastAsia" w:hAnsi="Times New Roman" w:cs="Times New Roman"/>
          <w:sz w:val="20"/>
          <w:szCs w:val="20"/>
        </w:rPr>
      </w:pPr>
      <w:r w:rsidRPr="00014EC3">
        <w:rPr>
          <w:rFonts w:ascii="Times New Roman" w:eastAsiaTheme="majorEastAsia" w:hAnsi="Times New Roman" w:cs="Times New Roman"/>
          <w:sz w:val="20"/>
          <w:szCs w:val="20"/>
        </w:rPr>
        <w:t xml:space="preserve">[Supplementary </w:t>
      </w:r>
      <w:r>
        <w:rPr>
          <w:rFonts w:ascii="Times New Roman" w:eastAsiaTheme="majorEastAsia" w:hAnsi="Times New Roman" w:cs="Times New Roman"/>
          <w:sz w:val="20"/>
          <w:szCs w:val="20"/>
        </w:rPr>
        <w:t>T</w:t>
      </w:r>
      <w:r w:rsidRPr="00014EC3">
        <w:rPr>
          <w:rFonts w:ascii="Times New Roman" w:eastAsiaTheme="majorEastAsia" w:hAnsi="Times New Roman" w:cs="Times New Roman"/>
          <w:sz w:val="20"/>
          <w:szCs w:val="20"/>
        </w:rPr>
        <w:t>able</w:t>
      </w:r>
      <w:r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r w:rsidR="00144650">
        <w:rPr>
          <w:rFonts w:ascii="Times New Roman" w:eastAsiaTheme="majorEastAsia" w:hAnsi="Times New Roman" w:cs="Times New Roman"/>
          <w:sz w:val="20"/>
          <w:szCs w:val="20"/>
        </w:rPr>
        <w:t>3</w:t>
      </w:r>
      <w:r>
        <w:rPr>
          <w:rFonts w:ascii="Times New Roman" w:eastAsiaTheme="majorEastAsia" w:hAnsi="Times New Roman" w:cs="Times New Roman"/>
          <w:sz w:val="20"/>
          <w:szCs w:val="20"/>
        </w:rPr>
        <w:t>. Radiotherapy use by index surgery type and morphology. BCS = breast conserving surgery]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4"/>
        <w:gridCol w:w="1535"/>
        <w:gridCol w:w="2146"/>
      </w:tblGrid>
      <w:tr w:rsidR="00ED7A8C" w14:paraId="47352EAF" w14:textId="77777777" w:rsidTr="006B75E4">
        <w:tc>
          <w:tcPr>
            <w:tcW w:w="994" w:type="dxa"/>
          </w:tcPr>
          <w:p w14:paraId="538F0857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1535" w:type="dxa"/>
          </w:tcPr>
          <w:p w14:paraId="313FD842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BCS (N = 903)</w:t>
            </w:r>
          </w:p>
        </w:tc>
        <w:tc>
          <w:tcPr>
            <w:tcW w:w="2146" w:type="dxa"/>
          </w:tcPr>
          <w:p w14:paraId="79582FF8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Mastectomy (N = 201)</w:t>
            </w:r>
          </w:p>
        </w:tc>
      </w:tr>
      <w:tr w:rsidR="00ED7A8C" w14:paraId="1170E0CB" w14:textId="77777777" w:rsidTr="006B75E4">
        <w:tc>
          <w:tcPr>
            <w:tcW w:w="994" w:type="dxa"/>
          </w:tcPr>
          <w:p w14:paraId="5E4CD780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Invasive</w:t>
            </w:r>
          </w:p>
        </w:tc>
        <w:tc>
          <w:tcPr>
            <w:tcW w:w="1535" w:type="dxa"/>
          </w:tcPr>
          <w:p w14:paraId="44F420DE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590/746</w:t>
            </w:r>
          </w:p>
        </w:tc>
        <w:tc>
          <w:tcPr>
            <w:tcW w:w="2146" w:type="dxa"/>
          </w:tcPr>
          <w:p w14:paraId="649DB68B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63/171</w:t>
            </w:r>
          </w:p>
        </w:tc>
      </w:tr>
      <w:tr w:rsidR="00ED7A8C" w14:paraId="16E766A6" w14:textId="77777777" w:rsidTr="006B75E4">
        <w:tc>
          <w:tcPr>
            <w:tcW w:w="994" w:type="dxa"/>
          </w:tcPr>
          <w:p w14:paraId="326C8D9C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DCIS</w:t>
            </w:r>
          </w:p>
        </w:tc>
        <w:tc>
          <w:tcPr>
            <w:tcW w:w="1535" w:type="dxa"/>
          </w:tcPr>
          <w:p w14:paraId="0981668D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78/157</w:t>
            </w:r>
          </w:p>
        </w:tc>
        <w:tc>
          <w:tcPr>
            <w:tcW w:w="2146" w:type="dxa"/>
          </w:tcPr>
          <w:p w14:paraId="4447F0A3" w14:textId="77777777" w:rsidR="00ED7A8C" w:rsidRDefault="00ED7A8C" w:rsidP="006B75E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0/30</w:t>
            </w:r>
          </w:p>
        </w:tc>
      </w:tr>
    </w:tbl>
    <w:p w14:paraId="2D2B3425" w14:textId="77777777" w:rsidR="00ED7A8C" w:rsidRDefault="00ED7A8C" w:rsidP="00ED7A8C"/>
    <w:p w14:paraId="32A8FE09" w14:textId="77777777" w:rsidR="00D93CF3" w:rsidRDefault="00D93CF3" w:rsidP="00E56A65">
      <w:pPr>
        <w:rPr>
          <w:rFonts w:ascii="Times New Roman" w:eastAsiaTheme="majorEastAsia" w:hAnsi="Times New Roman" w:cs="Times New Roman"/>
          <w:sz w:val="20"/>
          <w:szCs w:val="20"/>
        </w:rPr>
      </w:pPr>
    </w:p>
    <w:p w14:paraId="14CAB253" w14:textId="77777777" w:rsidR="00637265" w:rsidRDefault="00637265" w:rsidP="00637265">
      <w:pPr>
        <w:rPr>
          <w:rFonts w:ascii="Times New Roman" w:eastAsiaTheme="majorEastAsia" w:hAnsi="Times New Roman" w:cs="Times New Roman"/>
          <w:sz w:val="20"/>
          <w:szCs w:val="20"/>
        </w:rPr>
      </w:pPr>
    </w:p>
    <w:p w14:paraId="4659A215" w14:textId="1C13E2E6" w:rsidR="00637265" w:rsidRPr="00637265" w:rsidRDefault="00637265" w:rsidP="00637265">
      <w:pPr>
        <w:rPr>
          <w:rFonts w:ascii="Times New Roman" w:eastAsiaTheme="majorEastAsia" w:hAnsi="Times New Roman" w:cs="Times New Roman"/>
          <w:sz w:val="20"/>
          <w:szCs w:val="20"/>
        </w:rPr>
        <w:sectPr w:rsidR="00637265" w:rsidRPr="00637265" w:rsidSect="00ED7A8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7ABC6CF" w14:textId="77777777" w:rsidR="00ED7A8C" w:rsidRPr="004321D8" w:rsidRDefault="00ED7A8C" w:rsidP="00ED7A8C">
      <w:pPr>
        <w:rPr>
          <w:rFonts w:ascii="Times New Roman" w:hAnsi="Times New Roman" w:cs="Times New Roman"/>
          <w:sz w:val="20"/>
          <w:szCs w:val="20"/>
        </w:rPr>
      </w:pPr>
      <w:r w:rsidRPr="00014EC3">
        <w:rPr>
          <w:rFonts w:ascii="Times New Roman" w:eastAsiaTheme="majorEastAsia" w:hAnsi="Times New Roman" w:cs="Times New Roman"/>
          <w:sz w:val="20"/>
          <w:szCs w:val="20"/>
        </w:rPr>
        <w:lastRenderedPageBreak/>
        <w:t xml:space="preserve">[Supplementary </w:t>
      </w:r>
      <w:r>
        <w:rPr>
          <w:rFonts w:ascii="Times New Roman" w:eastAsiaTheme="majorEastAsia" w:hAnsi="Times New Roman" w:cs="Times New Roman"/>
          <w:sz w:val="20"/>
          <w:szCs w:val="20"/>
        </w:rPr>
        <w:t xml:space="preserve">Figure 1. </w:t>
      </w:r>
      <w:r w:rsidRPr="007D7CC7">
        <w:rPr>
          <w:rFonts w:ascii="Times New Roman" w:eastAsiaTheme="majorEastAsia" w:hAnsi="Times New Roman" w:cs="Times New Roman"/>
          <w:sz w:val="20"/>
          <w:szCs w:val="20"/>
        </w:rPr>
        <w:t>Observed locoregional event-free survival for each factor of interest in the adjusted hazards models</w:t>
      </w:r>
      <w:r>
        <w:rPr>
          <w:rFonts w:ascii="Times New Roman" w:eastAsiaTheme="majorEastAsia" w:hAnsi="Times New Roman" w:cs="Times New Roman"/>
          <w:sz w:val="20"/>
          <w:szCs w:val="20"/>
        </w:rPr>
        <w:t>. MD = mammographic density]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3"/>
        <w:gridCol w:w="4413"/>
      </w:tblGrid>
      <w:tr w:rsidR="00ED7A8C" w14:paraId="171F1854" w14:textId="77777777" w:rsidTr="006B75E4">
        <w:tc>
          <w:tcPr>
            <w:tcW w:w="4603" w:type="dxa"/>
          </w:tcPr>
          <w:p w14:paraId="13F6E279" w14:textId="77777777" w:rsidR="00ED7A8C" w:rsidRDefault="00ED7A8C" w:rsidP="006B75E4">
            <w:r w:rsidRPr="00637AD1">
              <w:rPr>
                <w:noProof/>
              </w:rPr>
              <w:drawing>
                <wp:inline distT="0" distB="0" distL="0" distR="0" wp14:anchorId="74E8C1A3" wp14:editId="20597690">
                  <wp:extent cx="2913797" cy="1749314"/>
                  <wp:effectExtent l="0" t="0" r="1270" b="3810"/>
                  <wp:docPr id="13914191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865" cy="1760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3" w:type="dxa"/>
          </w:tcPr>
          <w:p w14:paraId="015AE566" w14:textId="77777777" w:rsidR="00ED7A8C" w:rsidRDefault="00ED7A8C" w:rsidP="006B75E4">
            <w:r w:rsidRPr="00240F0A">
              <w:rPr>
                <w:noProof/>
              </w:rPr>
              <w:drawing>
                <wp:inline distT="0" distB="0" distL="0" distR="0" wp14:anchorId="23263EF7" wp14:editId="0D4A5C9B">
                  <wp:extent cx="2788788" cy="1671850"/>
                  <wp:effectExtent l="0" t="0" r="0" b="5080"/>
                  <wp:docPr id="12960456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600" cy="1687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A8C" w14:paraId="68CFF205" w14:textId="77777777" w:rsidTr="006B75E4">
        <w:tc>
          <w:tcPr>
            <w:tcW w:w="4603" w:type="dxa"/>
          </w:tcPr>
          <w:p w14:paraId="1EF510AE" w14:textId="77777777" w:rsidR="00ED7A8C" w:rsidRPr="00051F3A" w:rsidRDefault="00ED7A8C" w:rsidP="006B75E4">
            <w:pPr>
              <w:rPr>
                <w:noProof/>
              </w:rPr>
            </w:pPr>
            <w:r w:rsidRPr="008C0663">
              <w:rPr>
                <w:noProof/>
              </w:rPr>
              <w:drawing>
                <wp:inline distT="0" distB="0" distL="0" distR="0" wp14:anchorId="78CF55BC" wp14:editId="45190CAD">
                  <wp:extent cx="2772461" cy="1664091"/>
                  <wp:effectExtent l="0" t="0" r="8890" b="0"/>
                  <wp:docPr id="92541410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131" cy="1666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3" w:type="dxa"/>
          </w:tcPr>
          <w:p w14:paraId="3A8DB119" w14:textId="77777777" w:rsidR="00ED7A8C" w:rsidRPr="00051F3A" w:rsidRDefault="00ED7A8C" w:rsidP="006B75E4">
            <w:pPr>
              <w:keepNext/>
              <w:rPr>
                <w:noProof/>
              </w:rPr>
            </w:pPr>
            <w:r w:rsidRPr="00051F3A">
              <w:rPr>
                <w:noProof/>
              </w:rPr>
              <w:drawing>
                <wp:inline distT="0" distB="0" distL="0" distR="0" wp14:anchorId="6D081A98" wp14:editId="6AF11993">
                  <wp:extent cx="2788285" cy="1671548"/>
                  <wp:effectExtent l="0" t="0" r="0" b="5080"/>
                  <wp:docPr id="126843856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373" cy="1682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A8C" w14:paraId="6B28E6E6" w14:textId="77777777" w:rsidTr="006B75E4">
        <w:tc>
          <w:tcPr>
            <w:tcW w:w="4603" w:type="dxa"/>
          </w:tcPr>
          <w:p w14:paraId="0C849B90" w14:textId="77777777" w:rsidR="00ED7A8C" w:rsidRDefault="00ED7A8C" w:rsidP="006B75E4">
            <w:r w:rsidRPr="00051F3A">
              <w:rPr>
                <w:noProof/>
              </w:rPr>
              <w:drawing>
                <wp:inline distT="0" distB="0" distL="0" distR="0" wp14:anchorId="3E6F0D05" wp14:editId="455352F5">
                  <wp:extent cx="2852382" cy="1709974"/>
                  <wp:effectExtent l="0" t="0" r="5715" b="5080"/>
                  <wp:docPr id="7553664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320" cy="172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3" w:type="dxa"/>
          </w:tcPr>
          <w:p w14:paraId="56508C72" w14:textId="77777777" w:rsidR="00ED7A8C" w:rsidRDefault="00ED7A8C" w:rsidP="006B75E4">
            <w:pPr>
              <w:keepNext/>
            </w:pPr>
            <w:r w:rsidRPr="00326946">
              <w:rPr>
                <w:noProof/>
              </w:rPr>
              <w:drawing>
                <wp:inline distT="0" distB="0" distL="0" distR="0" wp14:anchorId="28A24830" wp14:editId="74B82257">
                  <wp:extent cx="2699575" cy="1620343"/>
                  <wp:effectExtent l="0" t="0" r="5715" b="0"/>
                  <wp:docPr id="185694733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319" cy="1626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EFE91" w14:textId="77777777" w:rsidR="00ED7A8C" w:rsidRPr="00876411" w:rsidRDefault="00ED7A8C" w:rsidP="00ED7A8C">
      <w:pPr>
        <w:pStyle w:val="Caption"/>
      </w:pPr>
    </w:p>
    <w:p w14:paraId="29FE2ACE" w14:textId="77777777" w:rsidR="00ED7A8C" w:rsidRDefault="00ED7A8C"/>
    <w:sectPr w:rsidR="00ED7A8C" w:rsidSect="00ED7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C"/>
    <w:rsid w:val="00144650"/>
    <w:rsid w:val="001C51F4"/>
    <w:rsid w:val="001C6C40"/>
    <w:rsid w:val="003156CB"/>
    <w:rsid w:val="003275B0"/>
    <w:rsid w:val="00420CF5"/>
    <w:rsid w:val="00443976"/>
    <w:rsid w:val="005369AF"/>
    <w:rsid w:val="00552A4C"/>
    <w:rsid w:val="00637265"/>
    <w:rsid w:val="007F7506"/>
    <w:rsid w:val="008B1184"/>
    <w:rsid w:val="00AC000D"/>
    <w:rsid w:val="00B50AF7"/>
    <w:rsid w:val="00D93CF3"/>
    <w:rsid w:val="00E56A65"/>
    <w:rsid w:val="00EC14CD"/>
    <w:rsid w:val="00ED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F2BC8"/>
  <w15:chartTrackingRefBased/>
  <w15:docId w15:val="{539D73B0-671F-4A33-AA81-79A569C3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A8C"/>
  </w:style>
  <w:style w:type="paragraph" w:styleId="Heading1">
    <w:name w:val="heading 1"/>
    <w:basedOn w:val="Normal"/>
    <w:next w:val="Normal"/>
    <w:link w:val="Heading1Char"/>
    <w:uiPriority w:val="9"/>
    <w:qFormat/>
    <w:rsid w:val="00E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A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7A8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D7A8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6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69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9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9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Yang</dc:creator>
  <cp:keywords/>
  <dc:description/>
  <cp:lastModifiedBy>Wilson Yang</cp:lastModifiedBy>
  <cp:revision>7</cp:revision>
  <dcterms:created xsi:type="dcterms:W3CDTF">2026-07-05T21:19:00Z</dcterms:created>
  <dcterms:modified xsi:type="dcterms:W3CDTF">2026-07-07T08:39:00Z</dcterms:modified>
</cp:coreProperties>
</file>