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AEBC6" w14:textId="725D8BE7" w:rsidR="00E74C3E" w:rsidRPr="00B64F8F" w:rsidRDefault="00E74C3E" w:rsidP="006E3FC5">
      <w:pPr>
        <w:pStyle w:val="JPIMCaption"/>
        <w:ind w:right="4"/>
        <w:rPr>
          <w:rFonts w:cs="Times New Roman"/>
          <w:b/>
          <w:bCs/>
          <w:i w:val="0"/>
          <w:iCs w:val="0"/>
          <w:color w:val="auto"/>
          <w:sz w:val="20"/>
          <w:szCs w:val="20"/>
        </w:rPr>
      </w:pPr>
      <w:r w:rsidRPr="00B64F8F">
        <w:rPr>
          <w:rFonts w:cs="Times New Roman"/>
          <w:b/>
          <w:bCs/>
          <w:i w:val="0"/>
          <w:iCs w:val="0"/>
          <w:color w:val="auto"/>
          <w:sz w:val="20"/>
          <w:szCs w:val="20"/>
        </w:rPr>
        <w:t>APPENDIX</w:t>
      </w:r>
    </w:p>
    <w:p w14:paraId="5CBB3AA6" w14:textId="77777777" w:rsidR="00C7266E" w:rsidRPr="00B64F8F" w:rsidRDefault="00C7266E" w:rsidP="00F02044">
      <w:pPr>
        <w:pStyle w:val="JPIMCaption"/>
        <w:rPr>
          <w:rFonts w:cs="Times New Roman"/>
          <w:b/>
          <w:bCs/>
          <w:i w:val="0"/>
          <w:iCs w:val="0"/>
          <w:color w:val="auto"/>
        </w:rPr>
      </w:pPr>
    </w:p>
    <w:p w14:paraId="00DE59A1" w14:textId="23ACC926" w:rsidR="00822B54" w:rsidRPr="00B64F8F" w:rsidRDefault="00E74C3E" w:rsidP="00962745">
      <w:pPr>
        <w:pStyle w:val="JPIMCaption"/>
        <w:rPr>
          <w:rFonts w:cs="Times New Roman"/>
          <w:i w:val="0"/>
          <w:iCs w:val="0"/>
          <w:color w:val="auto"/>
          <w:sz w:val="20"/>
          <w:szCs w:val="20"/>
        </w:rPr>
      </w:pPr>
      <w:r w:rsidRPr="00B64F8F">
        <w:rPr>
          <w:rFonts w:cs="Times New Roman"/>
          <w:i w:val="0"/>
          <w:iCs w:val="0"/>
          <w:color w:val="auto"/>
          <w:sz w:val="20"/>
          <w:szCs w:val="20"/>
        </w:rPr>
        <w:fldChar w:fldCharType="begin"/>
      </w:r>
      <w:r w:rsidRPr="00B64F8F">
        <w:rPr>
          <w:rFonts w:cs="Times New Roman"/>
          <w:i w:val="0"/>
          <w:iCs w:val="0"/>
          <w:color w:val="auto"/>
          <w:sz w:val="20"/>
          <w:szCs w:val="20"/>
        </w:rPr>
        <w:instrText xml:space="preserve"> REF _Ref140508895 \h </w:instrText>
      </w:r>
      <w:r w:rsidR="00802C19" w:rsidRPr="00B64F8F">
        <w:rPr>
          <w:rFonts w:cs="Times New Roman"/>
          <w:i w:val="0"/>
          <w:iCs w:val="0"/>
          <w:color w:val="auto"/>
          <w:sz w:val="20"/>
          <w:szCs w:val="20"/>
        </w:rPr>
        <w:instrText xml:space="preserve"> \* MERGEFORMAT </w:instrText>
      </w:r>
      <w:r w:rsidRPr="00B64F8F">
        <w:rPr>
          <w:rFonts w:cs="Times New Roman"/>
          <w:i w:val="0"/>
          <w:iCs w:val="0"/>
          <w:color w:val="auto"/>
          <w:sz w:val="20"/>
          <w:szCs w:val="20"/>
        </w:rPr>
      </w:r>
      <w:r w:rsidRPr="00B64F8F">
        <w:rPr>
          <w:rFonts w:cs="Times New Roman"/>
          <w:i w:val="0"/>
          <w:iCs w:val="0"/>
          <w:color w:val="auto"/>
          <w:sz w:val="20"/>
          <w:szCs w:val="20"/>
        </w:rPr>
        <w:fldChar w:fldCharType="separate"/>
      </w:r>
      <w:r w:rsidR="005B2265" w:rsidRPr="00B64F8F">
        <w:rPr>
          <w:rFonts w:cs="Times New Roman"/>
          <w:color w:val="auto"/>
          <w:sz w:val="20"/>
          <w:szCs w:val="20"/>
        </w:rPr>
        <w:t>Table A1</w:t>
      </w:r>
      <w:r w:rsidRPr="00B64F8F">
        <w:rPr>
          <w:rFonts w:cs="Times New Roman"/>
          <w:i w:val="0"/>
          <w:iCs w:val="0"/>
          <w:color w:val="auto"/>
          <w:sz w:val="20"/>
          <w:szCs w:val="20"/>
        </w:rPr>
        <w:fldChar w:fldCharType="end"/>
      </w:r>
      <w:r w:rsidRPr="00B64F8F">
        <w:rPr>
          <w:rFonts w:cs="Times New Roman"/>
          <w:i w:val="0"/>
          <w:iCs w:val="0"/>
          <w:color w:val="auto"/>
          <w:sz w:val="20"/>
          <w:szCs w:val="20"/>
        </w:rPr>
        <w:t xml:space="preserve"> </w:t>
      </w:r>
      <w:r w:rsidR="00E077B3" w:rsidRPr="00B64F8F">
        <w:rPr>
          <w:rFonts w:cs="Times New Roman"/>
          <w:i w:val="0"/>
          <w:iCs w:val="0"/>
          <w:color w:val="auto"/>
          <w:sz w:val="20"/>
          <w:szCs w:val="20"/>
        </w:rPr>
        <w:t>presents illustrative quot</w:t>
      </w:r>
      <w:r w:rsidR="002A7F82" w:rsidRPr="00B64F8F">
        <w:rPr>
          <w:rFonts w:cs="Times New Roman"/>
          <w:i w:val="0"/>
          <w:iCs w:val="0"/>
          <w:color w:val="auto"/>
          <w:sz w:val="20"/>
          <w:szCs w:val="20"/>
        </w:rPr>
        <w:t>ation</w:t>
      </w:r>
      <w:r w:rsidR="00E077B3" w:rsidRPr="00B64F8F">
        <w:rPr>
          <w:rFonts w:cs="Times New Roman"/>
          <w:i w:val="0"/>
          <w:iCs w:val="0"/>
          <w:color w:val="auto"/>
          <w:sz w:val="20"/>
          <w:szCs w:val="20"/>
        </w:rPr>
        <w:t>s gathered from the interview database.</w:t>
      </w:r>
    </w:p>
    <w:p w14:paraId="410B58E4" w14:textId="28503561" w:rsidR="00F02044" w:rsidRPr="00B64F8F" w:rsidRDefault="00F02044" w:rsidP="00F02044">
      <w:pPr>
        <w:pStyle w:val="JPIMCaption"/>
        <w:rPr>
          <w:rFonts w:cs="Times New Roman"/>
          <w:color w:val="auto"/>
        </w:rPr>
      </w:pPr>
      <w:bookmarkStart w:id="0" w:name="_Ref140508895"/>
      <w:r w:rsidRPr="00B64F8F">
        <w:rPr>
          <w:rFonts w:cs="Times New Roman"/>
          <w:color w:val="auto"/>
        </w:rPr>
        <w:t>Table A</w:t>
      </w:r>
      <w:r w:rsidRPr="00B64F8F">
        <w:rPr>
          <w:rFonts w:cs="Times New Roman"/>
          <w:color w:val="auto"/>
        </w:rPr>
        <w:fldChar w:fldCharType="begin"/>
      </w:r>
      <w:r w:rsidRPr="00B64F8F">
        <w:rPr>
          <w:rFonts w:cs="Times New Roman"/>
          <w:color w:val="auto"/>
        </w:rPr>
        <w:instrText xml:space="preserve"> SEQ Table_A \* ARABIC </w:instrText>
      </w:r>
      <w:r w:rsidRPr="00B64F8F">
        <w:rPr>
          <w:rFonts w:cs="Times New Roman"/>
          <w:color w:val="auto"/>
        </w:rPr>
        <w:fldChar w:fldCharType="separate"/>
      </w:r>
      <w:r w:rsidR="005B2265" w:rsidRPr="00B64F8F">
        <w:rPr>
          <w:rFonts w:cs="Times New Roman"/>
          <w:noProof/>
          <w:color w:val="auto"/>
        </w:rPr>
        <w:t>1</w:t>
      </w:r>
      <w:r w:rsidRPr="00B64F8F">
        <w:rPr>
          <w:rFonts w:cs="Times New Roman"/>
          <w:noProof/>
          <w:color w:val="auto"/>
        </w:rPr>
        <w:fldChar w:fldCharType="end"/>
      </w:r>
      <w:bookmarkEnd w:id="0"/>
      <w:r w:rsidRPr="00B64F8F">
        <w:rPr>
          <w:rFonts w:cs="Times New Roman"/>
          <w:color w:val="auto"/>
        </w:rPr>
        <w:t>: Illustrative quot</w:t>
      </w:r>
      <w:r w:rsidR="002A7F82" w:rsidRPr="00B64F8F">
        <w:rPr>
          <w:rFonts w:cs="Times New Roman"/>
          <w:color w:val="auto"/>
        </w:rPr>
        <w:t>ation</w:t>
      </w:r>
      <w:r w:rsidRPr="00B64F8F">
        <w:rPr>
          <w:rFonts w:cs="Times New Roman"/>
          <w:color w:val="auto"/>
        </w:rPr>
        <w:t>s from interview dat</w:t>
      </w:r>
      <w:r w:rsidR="00A43D52">
        <w:rPr>
          <w:rFonts w:cs="Times New Roman"/>
          <w:color w:val="auto"/>
        </w:rPr>
        <w:t>a</w:t>
      </w:r>
    </w:p>
    <w:tbl>
      <w:tblPr>
        <w:tblW w:w="9072" w:type="dxa"/>
        <w:tblInd w:w="142" w:type="dxa"/>
        <w:tblLayout w:type="fixed"/>
        <w:tblLook w:val="04A0" w:firstRow="1" w:lastRow="0" w:firstColumn="1" w:lastColumn="0" w:noHBand="0" w:noVBand="1"/>
      </w:tblPr>
      <w:tblGrid>
        <w:gridCol w:w="282"/>
        <w:gridCol w:w="1700"/>
        <w:gridCol w:w="719"/>
        <w:gridCol w:w="6371"/>
      </w:tblGrid>
      <w:tr w:rsidR="00B64F8F" w:rsidRPr="00B64F8F" w14:paraId="612D1648" w14:textId="77777777" w:rsidTr="00F06814">
        <w:trPr>
          <w:trHeight w:val="191"/>
        </w:trPr>
        <w:tc>
          <w:tcPr>
            <w:tcW w:w="9072" w:type="dxa"/>
            <w:gridSpan w:val="4"/>
            <w:tcBorders>
              <w:top w:val="single" w:sz="4" w:space="0" w:color="auto"/>
              <w:left w:val="nil"/>
              <w:bottom w:val="single" w:sz="4" w:space="0" w:color="auto"/>
              <w:right w:val="nil"/>
            </w:tcBorders>
            <w:shd w:val="clear" w:color="auto" w:fill="AEAAAA" w:themeFill="background2" w:themeFillShade="BF"/>
            <w:vAlign w:val="bottom"/>
          </w:tcPr>
          <w:p w14:paraId="6F747157" w14:textId="40AB7BCB" w:rsidR="0013708E" w:rsidRPr="00B64F8F" w:rsidRDefault="0056388E" w:rsidP="0013708E">
            <w:pPr>
              <w:jc w:val="center"/>
              <w:rPr>
                <w:b/>
                <w:bCs/>
                <w:caps/>
                <w:sz w:val="18"/>
                <w:szCs w:val="18"/>
              </w:rPr>
            </w:pPr>
            <w:r w:rsidRPr="00B64F8F">
              <w:rPr>
                <w:b/>
                <w:bCs/>
                <w:caps/>
                <w:sz w:val="18"/>
                <w:szCs w:val="18"/>
              </w:rPr>
              <w:t>Increasing external governance pressure</w:t>
            </w:r>
          </w:p>
        </w:tc>
      </w:tr>
      <w:tr w:rsidR="00B64F8F" w:rsidRPr="00B64F8F" w14:paraId="5237FDD0" w14:textId="77777777" w:rsidTr="00FE4261">
        <w:trPr>
          <w:trHeight w:val="257"/>
        </w:trPr>
        <w:tc>
          <w:tcPr>
            <w:tcW w:w="282" w:type="dxa"/>
            <w:tcBorders>
              <w:top w:val="nil"/>
              <w:left w:val="nil"/>
              <w:bottom w:val="single" w:sz="4" w:space="0" w:color="auto"/>
              <w:right w:val="nil"/>
            </w:tcBorders>
            <w:shd w:val="clear" w:color="auto" w:fill="D0CECE" w:themeFill="background2" w:themeFillShade="E6"/>
          </w:tcPr>
          <w:p w14:paraId="4520FA04" w14:textId="77777777" w:rsidR="00010A67" w:rsidRPr="00B64F8F" w:rsidRDefault="00010A67" w:rsidP="001C1641">
            <w:pPr>
              <w:tabs>
                <w:tab w:val="left" w:pos="458"/>
              </w:tabs>
              <w:ind w:right="297"/>
              <w:rPr>
                <w:b/>
                <w:bCs/>
                <w:sz w:val="18"/>
                <w:szCs w:val="18"/>
              </w:rPr>
            </w:pPr>
          </w:p>
          <w:p w14:paraId="116F57D9" w14:textId="77777777" w:rsidR="00010A67" w:rsidRPr="00B64F8F" w:rsidRDefault="00010A67" w:rsidP="001C1641">
            <w:pPr>
              <w:tabs>
                <w:tab w:val="left" w:pos="458"/>
              </w:tabs>
              <w:ind w:right="297"/>
              <w:rPr>
                <w:b/>
                <w:bCs/>
                <w:sz w:val="18"/>
                <w:szCs w:val="18"/>
              </w:rPr>
            </w:pPr>
          </w:p>
          <w:p w14:paraId="7CB0388D" w14:textId="77777777" w:rsidR="00010A67" w:rsidRPr="00B64F8F" w:rsidRDefault="00010A67" w:rsidP="001C1641">
            <w:pPr>
              <w:tabs>
                <w:tab w:val="left" w:pos="458"/>
              </w:tabs>
              <w:ind w:right="297"/>
              <w:rPr>
                <w:b/>
                <w:bCs/>
                <w:sz w:val="18"/>
                <w:szCs w:val="18"/>
              </w:rPr>
            </w:pPr>
          </w:p>
          <w:p w14:paraId="6B5DFADE" w14:textId="7789CDFC" w:rsidR="00F02044" w:rsidRPr="00B64F8F" w:rsidRDefault="00A23FC4" w:rsidP="001C1641">
            <w:pPr>
              <w:tabs>
                <w:tab w:val="left" w:pos="458"/>
              </w:tabs>
              <w:ind w:right="297"/>
              <w:rPr>
                <w:b/>
                <w:bCs/>
                <w:sz w:val="18"/>
                <w:szCs w:val="18"/>
              </w:rPr>
            </w:pPr>
            <w:r w:rsidRPr="00B64F8F">
              <w:rPr>
                <w:b/>
                <w:bCs/>
                <w:sz w:val="18"/>
                <w:szCs w:val="18"/>
              </w:rPr>
              <w:t>A</w:t>
            </w:r>
          </w:p>
        </w:tc>
        <w:tc>
          <w:tcPr>
            <w:tcW w:w="1700" w:type="dxa"/>
            <w:tcBorders>
              <w:top w:val="nil"/>
              <w:left w:val="nil"/>
              <w:bottom w:val="single" w:sz="4" w:space="0" w:color="auto"/>
              <w:right w:val="nil"/>
            </w:tcBorders>
            <w:shd w:val="clear" w:color="auto" w:fill="D0CECE" w:themeFill="background2" w:themeFillShade="E6"/>
            <w:vAlign w:val="center"/>
          </w:tcPr>
          <w:p w14:paraId="0F6E00E6" w14:textId="01F2FA8E" w:rsidR="00F02044" w:rsidRPr="00B64F8F" w:rsidRDefault="0056388E">
            <w:pPr>
              <w:rPr>
                <w:b/>
                <w:bCs/>
                <w:sz w:val="18"/>
                <w:szCs w:val="18"/>
              </w:rPr>
            </w:pPr>
            <w:r w:rsidRPr="00B64F8F">
              <w:rPr>
                <w:b/>
                <w:bCs/>
                <w:sz w:val="18"/>
                <w:szCs w:val="18"/>
              </w:rPr>
              <w:t>Growing regulatory complexity and compliance</w:t>
            </w:r>
          </w:p>
        </w:tc>
        <w:tc>
          <w:tcPr>
            <w:tcW w:w="7090" w:type="dxa"/>
            <w:gridSpan w:val="2"/>
            <w:tcBorders>
              <w:top w:val="nil"/>
              <w:left w:val="nil"/>
              <w:bottom w:val="nil"/>
              <w:right w:val="nil"/>
            </w:tcBorders>
            <w:shd w:val="clear" w:color="auto" w:fill="D0CECE" w:themeFill="background2" w:themeFillShade="E6"/>
            <w:vAlign w:val="bottom"/>
          </w:tcPr>
          <w:p w14:paraId="0A2540EA" w14:textId="5357C334" w:rsidR="00F02044" w:rsidRPr="00B64F8F" w:rsidRDefault="00F02044">
            <w:pPr>
              <w:rPr>
                <w:b/>
                <w:bCs/>
                <w:sz w:val="18"/>
                <w:szCs w:val="18"/>
              </w:rPr>
            </w:pPr>
            <w:r w:rsidRPr="00B64F8F">
              <w:rPr>
                <w:b/>
                <w:bCs/>
                <w:sz w:val="18"/>
                <w:szCs w:val="18"/>
              </w:rPr>
              <w:t>Illustrative quot</w:t>
            </w:r>
            <w:r w:rsidR="002A7F82" w:rsidRPr="00B64F8F">
              <w:rPr>
                <w:b/>
                <w:bCs/>
                <w:sz w:val="18"/>
                <w:szCs w:val="18"/>
              </w:rPr>
              <w:t>ation</w:t>
            </w:r>
            <w:r w:rsidRPr="00B64F8F">
              <w:rPr>
                <w:b/>
                <w:bCs/>
                <w:sz w:val="18"/>
                <w:szCs w:val="18"/>
              </w:rPr>
              <w:t>s</w:t>
            </w:r>
          </w:p>
        </w:tc>
      </w:tr>
      <w:tr w:rsidR="00B64F8F" w:rsidRPr="00B64F8F" w14:paraId="6B284F07" w14:textId="77777777" w:rsidTr="009F0F86">
        <w:trPr>
          <w:trHeight w:val="207"/>
        </w:trPr>
        <w:tc>
          <w:tcPr>
            <w:tcW w:w="282" w:type="dxa"/>
            <w:tcBorders>
              <w:left w:val="nil"/>
              <w:bottom w:val="nil"/>
              <w:right w:val="nil"/>
            </w:tcBorders>
            <w:shd w:val="clear" w:color="auto" w:fill="auto"/>
            <w:vAlign w:val="bottom"/>
          </w:tcPr>
          <w:p w14:paraId="26DB66EC" w14:textId="77777777" w:rsidR="00901838" w:rsidRPr="00B64F8F" w:rsidRDefault="00901838">
            <w:pPr>
              <w:rPr>
                <w:b/>
                <w:bCs/>
                <w:sz w:val="18"/>
                <w:szCs w:val="18"/>
              </w:rPr>
            </w:pPr>
          </w:p>
        </w:tc>
        <w:tc>
          <w:tcPr>
            <w:tcW w:w="1700" w:type="dxa"/>
            <w:tcBorders>
              <w:left w:val="nil"/>
              <w:right w:val="nil"/>
            </w:tcBorders>
            <w:shd w:val="clear" w:color="auto" w:fill="auto"/>
            <w:vAlign w:val="center"/>
          </w:tcPr>
          <w:p w14:paraId="4A083996" w14:textId="77777777" w:rsidR="00901838" w:rsidRPr="00B64F8F" w:rsidRDefault="00901838" w:rsidP="00E86217">
            <w:pPr>
              <w:jc w:val="center"/>
              <w:rPr>
                <w:sz w:val="18"/>
                <w:szCs w:val="18"/>
              </w:rPr>
            </w:pP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6D5B85C9" w14:textId="7C283A91" w:rsidR="00901838" w:rsidRPr="00B64F8F" w:rsidRDefault="00901838" w:rsidP="0063166A">
            <w:pPr>
              <w:rPr>
                <w:sz w:val="18"/>
                <w:szCs w:val="18"/>
              </w:rPr>
            </w:pPr>
            <w:r w:rsidRPr="00B64F8F">
              <w:rPr>
                <w:sz w:val="18"/>
                <w:szCs w:val="18"/>
              </w:rPr>
              <w:t>1.1. Regulatory frameworks entail significant resource requirements while simultaneously enabling opportunities for competitive dynamics.</w:t>
            </w:r>
          </w:p>
        </w:tc>
      </w:tr>
      <w:tr w:rsidR="00B64F8F" w:rsidRPr="00B64F8F" w14:paraId="7B3DE920" w14:textId="77777777" w:rsidTr="00795FF3">
        <w:trPr>
          <w:trHeight w:val="207"/>
        </w:trPr>
        <w:tc>
          <w:tcPr>
            <w:tcW w:w="282" w:type="dxa"/>
            <w:tcBorders>
              <w:left w:val="nil"/>
              <w:bottom w:val="nil"/>
              <w:right w:val="nil"/>
            </w:tcBorders>
            <w:shd w:val="clear" w:color="auto" w:fill="auto"/>
            <w:vAlign w:val="bottom"/>
          </w:tcPr>
          <w:p w14:paraId="4911063A" w14:textId="77777777" w:rsidR="0046250D" w:rsidRPr="00B64F8F" w:rsidRDefault="0046250D">
            <w:pPr>
              <w:rPr>
                <w:b/>
                <w:bCs/>
                <w:sz w:val="18"/>
                <w:szCs w:val="18"/>
              </w:rPr>
            </w:pPr>
          </w:p>
        </w:tc>
        <w:tc>
          <w:tcPr>
            <w:tcW w:w="1700" w:type="dxa"/>
            <w:vMerge w:val="restart"/>
            <w:tcBorders>
              <w:left w:val="nil"/>
              <w:right w:val="nil"/>
            </w:tcBorders>
            <w:shd w:val="clear" w:color="auto" w:fill="auto"/>
            <w:vAlign w:val="center"/>
          </w:tcPr>
          <w:p w14:paraId="2D28CDF7" w14:textId="616E40A4" w:rsidR="0046250D" w:rsidRPr="00B64F8F" w:rsidRDefault="00901838" w:rsidP="00E86217">
            <w:pPr>
              <w:jc w:val="center"/>
              <w:rPr>
                <w:sz w:val="18"/>
                <w:szCs w:val="18"/>
              </w:rPr>
            </w:pPr>
            <w:r w:rsidRPr="00B64F8F">
              <w:rPr>
                <w:sz w:val="18"/>
                <w:szCs w:val="18"/>
              </w:rPr>
              <w:t xml:space="preserve">1. </w:t>
            </w:r>
            <w:r w:rsidR="000B68C5" w:rsidRPr="00B64F8F">
              <w:rPr>
                <w:sz w:val="18"/>
                <w:szCs w:val="18"/>
              </w:rPr>
              <w:t>Resource and compliance requirements</w:t>
            </w:r>
            <w:r w:rsidR="00A811CD">
              <w:rPr>
                <w:sz w:val="18"/>
                <w:szCs w:val="18"/>
              </w:rPr>
              <w:t xml:space="preserve"> within regulatory frameworks</w:t>
            </w:r>
          </w:p>
        </w:tc>
        <w:tc>
          <w:tcPr>
            <w:tcW w:w="719" w:type="dxa"/>
            <w:tcBorders>
              <w:top w:val="single" w:sz="4" w:space="0" w:color="auto"/>
              <w:left w:val="nil"/>
              <w:bottom w:val="single" w:sz="4" w:space="0" w:color="auto"/>
              <w:right w:val="nil"/>
            </w:tcBorders>
            <w:vAlign w:val="bottom"/>
          </w:tcPr>
          <w:p w14:paraId="11724FFB" w14:textId="1C32DF43" w:rsidR="0046250D" w:rsidRPr="00B64F8F" w:rsidRDefault="0046250D" w:rsidP="003116E2">
            <w:pPr>
              <w:rPr>
                <w:sz w:val="18"/>
                <w:szCs w:val="18"/>
              </w:rPr>
            </w:pPr>
            <w:r w:rsidRPr="00B64F8F">
              <w:rPr>
                <w:sz w:val="18"/>
                <w:szCs w:val="18"/>
              </w:rPr>
              <w:t>A1</w:t>
            </w:r>
          </w:p>
        </w:tc>
        <w:tc>
          <w:tcPr>
            <w:tcW w:w="6371" w:type="dxa"/>
            <w:tcBorders>
              <w:top w:val="single" w:sz="4" w:space="0" w:color="auto"/>
              <w:left w:val="nil"/>
              <w:bottom w:val="single" w:sz="4" w:space="0" w:color="auto"/>
              <w:right w:val="nil"/>
            </w:tcBorders>
            <w:shd w:val="clear" w:color="auto" w:fill="auto"/>
          </w:tcPr>
          <w:p w14:paraId="6972FC17" w14:textId="4084D133" w:rsidR="0046250D" w:rsidRPr="00B64F8F" w:rsidRDefault="0046250D" w:rsidP="0063166A">
            <w:pPr>
              <w:rPr>
                <w:sz w:val="18"/>
                <w:szCs w:val="18"/>
              </w:rPr>
            </w:pPr>
            <w:r w:rsidRPr="00B64F8F">
              <w:rPr>
                <w:sz w:val="18"/>
                <w:szCs w:val="18"/>
              </w:rPr>
              <w:t>“(...) we are confronted with an immense amount of bureaucracy, and the meaning and purpose has actually passed by so far.”*</w:t>
            </w:r>
          </w:p>
        </w:tc>
      </w:tr>
      <w:tr w:rsidR="00B64F8F" w:rsidRPr="00B64F8F" w14:paraId="6EA4E426" w14:textId="77777777" w:rsidTr="00FC19EA">
        <w:trPr>
          <w:trHeight w:val="497"/>
        </w:trPr>
        <w:tc>
          <w:tcPr>
            <w:tcW w:w="282" w:type="dxa"/>
            <w:tcBorders>
              <w:top w:val="nil"/>
              <w:left w:val="nil"/>
              <w:bottom w:val="nil"/>
              <w:right w:val="nil"/>
            </w:tcBorders>
            <w:shd w:val="clear" w:color="auto" w:fill="auto"/>
            <w:vAlign w:val="bottom"/>
          </w:tcPr>
          <w:p w14:paraId="11256A9D" w14:textId="77777777" w:rsidR="0046250D" w:rsidRPr="00B64F8F" w:rsidRDefault="0046250D">
            <w:pPr>
              <w:rPr>
                <w:sz w:val="18"/>
                <w:szCs w:val="18"/>
              </w:rPr>
            </w:pPr>
          </w:p>
        </w:tc>
        <w:tc>
          <w:tcPr>
            <w:tcW w:w="1700" w:type="dxa"/>
            <w:vMerge/>
            <w:shd w:val="clear" w:color="auto" w:fill="auto"/>
            <w:vAlign w:val="center"/>
          </w:tcPr>
          <w:p w14:paraId="6377B16B" w14:textId="77777777" w:rsidR="0046250D" w:rsidRPr="00B64F8F" w:rsidRDefault="0046250D" w:rsidP="00E86217">
            <w:pPr>
              <w:jc w:val="center"/>
              <w:rPr>
                <w:sz w:val="18"/>
                <w:szCs w:val="18"/>
              </w:rPr>
            </w:pPr>
          </w:p>
        </w:tc>
        <w:tc>
          <w:tcPr>
            <w:tcW w:w="719" w:type="dxa"/>
            <w:tcBorders>
              <w:top w:val="nil"/>
              <w:left w:val="nil"/>
              <w:bottom w:val="single" w:sz="4" w:space="0" w:color="auto"/>
              <w:right w:val="nil"/>
            </w:tcBorders>
            <w:vAlign w:val="bottom"/>
          </w:tcPr>
          <w:p w14:paraId="01DE5268" w14:textId="69697D0E" w:rsidR="0046250D" w:rsidRPr="00B64F8F" w:rsidRDefault="0046250D" w:rsidP="003116E2">
            <w:pPr>
              <w:rPr>
                <w:sz w:val="18"/>
                <w:szCs w:val="18"/>
              </w:rPr>
            </w:pPr>
            <w:r w:rsidRPr="00B64F8F">
              <w:rPr>
                <w:sz w:val="18"/>
                <w:szCs w:val="18"/>
              </w:rPr>
              <w:t>A2</w:t>
            </w:r>
          </w:p>
        </w:tc>
        <w:tc>
          <w:tcPr>
            <w:tcW w:w="6371" w:type="dxa"/>
            <w:tcBorders>
              <w:top w:val="nil"/>
              <w:left w:val="nil"/>
              <w:bottom w:val="single" w:sz="4" w:space="0" w:color="auto"/>
              <w:right w:val="nil"/>
            </w:tcBorders>
            <w:shd w:val="clear" w:color="auto" w:fill="auto"/>
          </w:tcPr>
          <w:p w14:paraId="490C0EE9" w14:textId="293B883A" w:rsidR="0046250D" w:rsidRPr="00B64F8F" w:rsidRDefault="0046250D" w:rsidP="0063166A">
            <w:pPr>
              <w:rPr>
                <w:sz w:val="18"/>
                <w:szCs w:val="18"/>
              </w:rPr>
            </w:pPr>
            <w:r w:rsidRPr="00B64F8F">
              <w:rPr>
                <w:sz w:val="18"/>
                <w:szCs w:val="18"/>
              </w:rPr>
              <w:t xml:space="preserve">“Next step is CSRD, very broad reporting approach that clearly prescribes how things are to be reported in order to generate a certain comparability. The aim is to move away from greenwashing.”* </w:t>
            </w:r>
          </w:p>
        </w:tc>
      </w:tr>
      <w:tr w:rsidR="00B64F8F" w:rsidRPr="00B64F8F" w14:paraId="22071DB6" w14:textId="77777777" w:rsidTr="00FC19EA">
        <w:trPr>
          <w:trHeight w:val="435"/>
        </w:trPr>
        <w:tc>
          <w:tcPr>
            <w:tcW w:w="282" w:type="dxa"/>
            <w:tcBorders>
              <w:top w:val="nil"/>
              <w:left w:val="nil"/>
              <w:bottom w:val="nil"/>
              <w:right w:val="nil"/>
            </w:tcBorders>
            <w:shd w:val="clear" w:color="auto" w:fill="auto"/>
            <w:vAlign w:val="bottom"/>
          </w:tcPr>
          <w:p w14:paraId="7693910D" w14:textId="77777777" w:rsidR="0046250D" w:rsidRPr="00B64F8F" w:rsidRDefault="0046250D">
            <w:pPr>
              <w:rPr>
                <w:sz w:val="18"/>
                <w:szCs w:val="18"/>
              </w:rPr>
            </w:pPr>
          </w:p>
        </w:tc>
        <w:tc>
          <w:tcPr>
            <w:tcW w:w="1700" w:type="dxa"/>
            <w:vMerge/>
            <w:shd w:val="clear" w:color="auto" w:fill="auto"/>
            <w:vAlign w:val="center"/>
          </w:tcPr>
          <w:p w14:paraId="16309A3C" w14:textId="77777777" w:rsidR="0046250D" w:rsidRPr="00B64F8F" w:rsidRDefault="0046250D" w:rsidP="00E86217">
            <w:pPr>
              <w:jc w:val="center"/>
              <w:rPr>
                <w:sz w:val="18"/>
                <w:szCs w:val="18"/>
              </w:rPr>
            </w:pPr>
          </w:p>
        </w:tc>
        <w:tc>
          <w:tcPr>
            <w:tcW w:w="719" w:type="dxa"/>
            <w:tcBorders>
              <w:top w:val="nil"/>
              <w:left w:val="nil"/>
              <w:bottom w:val="single" w:sz="4" w:space="0" w:color="auto"/>
              <w:right w:val="nil"/>
            </w:tcBorders>
            <w:vAlign w:val="bottom"/>
          </w:tcPr>
          <w:p w14:paraId="6199A2AC" w14:textId="0EEF8164" w:rsidR="0046250D" w:rsidRPr="00B64F8F" w:rsidRDefault="0046250D" w:rsidP="003116E2">
            <w:pPr>
              <w:rPr>
                <w:sz w:val="18"/>
                <w:szCs w:val="18"/>
              </w:rPr>
            </w:pPr>
            <w:r w:rsidRPr="00B64F8F">
              <w:rPr>
                <w:sz w:val="18"/>
                <w:szCs w:val="18"/>
              </w:rPr>
              <w:t>A3</w:t>
            </w:r>
          </w:p>
        </w:tc>
        <w:tc>
          <w:tcPr>
            <w:tcW w:w="6371" w:type="dxa"/>
            <w:tcBorders>
              <w:top w:val="nil"/>
              <w:left w:val="nil"/>
              <w:bottom w:val="single" w:sz="4" w:space="0" w:color="auto"/>
              <w:right w:val="nil"/>
            </w:tcBorders>
            <w:shd w:val="clear" w:color="auto" w:fill="auto"/>
          </w:tcPr>
          <w:p w14:paraId="5E028722" w14:textId="7F61F551" w:rsidR="0046250D" w:rsidRPr="00B64F8F" w:rsidRDefault="0046250D" w:rsidP="0063166A">
            <w:pPr>
              <w:rPr>
                <w:sz w:val="18"/>
                <w:szCs w:val="18"/>
              </w:rPr>
            </w:pPr>
            <w:r w:rsidRPr="00B64F8F">
              <w:rPr>
                <w:sz w:val="18"/>
                <w:szCs w:val="18"/>
              </w:rPr>
              <w:t>“The primary focus of regulators in the EU is on structuring the capital market and depositing the capital market with a certain degree of transparency through obligations.”*</w:t>
            </w:r>
          </w:p>
        </w:tc>
      </w:tr>
      <w:tr w:rsidR="00B64F8F" w:rsidRPr="00B64F8F" w14:paraId="6B5E73BE" w14:textId="77777777" w:rsidTr="00FC19EA">
        <w:trPr>
          <w:trHeight w:val="501"/>
        </w:trPr>
        <w:tc>
          <w:tcPr>
            <w:tcW w:w="282" w:type="dxa"/>
            <w:tcBorders>
              <w:top w:val="nil"/>
              <w:left w:val="nil"/>
              <w:bottom w:val="nil"/>
              <w:right w:val="nil"/>
            </w:tcBorders>
            <w:shd w:val="clear" w:color="auto" w:fill="auto"/>
            <w:vAlign w:val="bottom"/>
          </w:tcPr>
          <w:p w14:paraId="456FC4C3" w14:textId="77777777" w:rsidR="0046250D" w:rsidRPr="00B64F8F" w:rsidRDefault="0046250D">
            <w:pPr>
              <w:rPr>
                <w:sz w:val="18"/>
                <w:szCs w:val="18"/>
              </w:rPr>
            </w:pPr>
          </w:p>
        </w:tc>
        <w:tc>
          <w:tcPr>
            <w:tcW w:w="1700" w:type="dxa"/>
            <w:vMerge/>
            <w:shd w:val="clear" w:color="auto" w:fill="auto"/>
            <w:vAlign w:val="center"/>
          </w:tcPr>
          <w:p w14:paraId="6BDC5510" w14:textId="77777777" w:rsidR="0046250D" w:rsidRPr="00B64F8F" w:rsidRDefault="0046250D" w:rsidP="00E86217">
            <w:pPr>
              <w:jc w:val="center"/>
              <w:rPr>
                <w:sz w:val="18"/>
                <w:szCs w:val="18"/>
              </w:rPr>
            </w:pPr>
          </w:p>
        </w:tc>
        <w:tc>
          <w:tcPr>
            <w:tcW w:w="719" w:type="dxa"/>
            <w:tcBorders>
              <w:top w:val="nil"/>
              <w:left w:val="nil"/>
              <w:bottom w:val="single" w:sz="4" w:space="0" w:color="auto"/>
              <w:right w:val="nil"/>
            </w:tcBorders>
            <w:vAlign w:val="bottom"/>
          </w:tcPr>
          <w:p w14:paraId="7EB83A0C" w14:textId="1543A41C" w:rsidR="0046250D" w:rsidRPr="00B64F8F" w:rsidRDefault="0046250D" w:rsidP="003116E2">
            <w:pPr>
              <w:rPr>
                <w:sz w:val="18"/>
                <w:szCs w:val="18"/>
              </w:rPr>
            </w:pPr>
            <w:r w:rsidRPr="00B64F8F">
              <w:rPr>
                <w:sz w:val="18"/>
                <w:szCs w:val="18"/>
              </w:rPr>
              <w:t>A4</w:t>
            </w:r>
          </w:p>
        </w:tc>
        <w:tc>
          <w:tcPr>
            <w:tcW w:w="6371" w:type="dxa"/>
            <w:tcBorders>
              <w:top w:val="nil"/>
              <w:left w:val="nil"/>
              <w:bottom w:val="single" w:sz="4" w:space="0" w:color="auto"/>
              <w:right w:val="nil"/>
            </w:tcBorders>
            <w:shd w:val="clear" w:color="auto" w:fill="auto"/>
          </w:tcPr>
          <w:p w14:paraId="7C97ECA5" w14:textId="2578E83E" w:rsidR="0046250D" w:rsidRPr="00B64F8F" w:rsidRDefault="0046250D" w:rsidP="0063166A">
            <w:pPr>
              <w:rPr>
                <w:sz w:val="18"/>
                <w:szCs w:val="18"/>
              </w:rPr>
            </w:pPr>
            <w:r w:rsidRPr="00B64F8F">
              <w:rPr>
                <w:sz w:val="18"/>
                <w:szCs w:val="18"/>
              </w:rPr>
              <w:t>“The EU taxonomy has a massive influence on reporting. We have had to prepare a sustainability report for years, but the EU taxonomy has other requirements and processes behind it. That is really complex.”*</w:t>
            </w:r>
          </w:p>
        </w:tc>
      </w:tr>
      <w:tr w:rsidR="00B64F8F" w:rsidRPr="00B64F8F" w14:paraId="7FA65C78" w14:textId="77777777" w:rsidTr="00AA5B15">
        <w:trPr>
          <w:trHeight w:val="833"/>
        </w:trPr>
        <w:tc>
          <w:tcPr>
            <w:tcW w:w="282" w:type="dxa"/>
            <w:tcBorders>
              <w:top w:val="nil"/>
              <w:left w:val="nil"/>
              <w:bottom w:val="nil"/>
              <w:right w:val="nil"/>
            </w:tcBorders>
            <w:shd w:val="clear" w:color="auto" w:fill="auto"/>
            <w:vAlign w:val="bottom"/>
          </w:tcPr>
          <w:p w14:paraId="52D4F94D" w14:textId="77777777" w:rsidR="0046250D" w:rsidRPr="00B64F8F" w:rsidRDefault="0046250D" w:rsidP="004D502D">
            <w:pPr>
              <w:rPr>
                <w:sz w:val="18"/>
                <w:szCs w:val="18"/>
              </w:rPr>
            </w:pPr>
          </w:p>
        </w:tc>
        <w:tc>
          <w:tcPr>
            <w:tcW w:w="1700" w:type="dxa"/>
            <w:vMerge/>
            <w:shd w:val="clear" w:color="auto" w:fill="auto"/>
            <w:vAlign w:val="center"/>
          </w:tcPr>
          <w:p w14:paraId="4F6CD72A" w14:textId="77777777" w:rsidR="0046250D" w:rsidRPr="00B64F8F" w:rsidRDefault="0046250D" w:rsidP="00E86217">
            <w:pPr>
              <w:jc w:val="center"/>
              <w:rPr>
                <w:sz w:val="18"/>
                <w:szCs w:val="18"/>
              </w:rPr>
            </w:pPr>
          </w:p>
        </w:tc>
        <w:tc>
          <w:tcPr>
            <w:tcW w:w="719" w:type="dxa"/>
            <w:tcBorders>
              <w:top w:val="nil"/>
              <w:left w:val="nil"/>
              <w:bottom w:val="single" w:sz="4" w:space="0" w:color="auto"/>
              <w:right w:val="nil"/>
            </w:tcBorders>
            <w:vAlign w:val="bottom"/>
          </w:tcPr>
          <w:p w14:paraId="1D87438C" w14:textId="5EFB8449" w:rsidR="0046250D" w:rsidRPr="00B64F8F" w:rsidRDefault="0046250D" w:rsidP="003116E2">
            <w:pPr>
              <w:rPr>
                <w:sz w:val="18"/>
                <w:szCs w:val="18"/>
              </w:rPr>
            </w:pPr>
            <w:r w:rsidRPr="00B64F8F">
              <w:rPr>
                <w:sz w:val="18"/>
                <w:szCs w:val="18"/>
              </w:rPr>
              <w:t>A5</w:t>
            </w:r>
          </w:p>
        </w:tc>
        <w:tc>
          <w:tcPr>
            <w:tcW w:w="6371" w:type="dxa"/>
            <w:tcBorders>
              <w:top w:val="nil"/>
              <w:left w:val="nil"/>
              <w:bottom w:val="single" w:sz="4" w:space="0" w:color="auto"/>
              <w:right w:val="nil"/>
            </w:tcBorders>
            <w:shd w:val="clear" w:color="auto" w:fill="auto"/>
          </w:tcPr>
          <w:p w14:paraId="69370ACD" w14:textId="56229122" w:rsidR="0046250D" w:rsidRPr="00B64F8F" w:rsidRDefault="0046250D" w:rsidP="0063166A">
            <w:pPr>
              <w:rPr>
                <w:sz w:val="18"/>
                <w:szCs w:val="18"/>
              </w:rPr>
            </w:pPr>
            <w:r w:rsidRPr="00B64F8F">
              <w:rPr>
                <w:sz w:val="18"/>
                <w:szCs w:val="18"/>
              </w:rPr>
              <w:t>“(...) that it is a competitive disadvantage for now because we ultimately have this requirement to comply with this regulatory obligation. Our competitor, who is based in China, does not have this burden (...). Whether that will be resolved in the future (...) I don't mean to predict that now.”*</w:t>
            </w:r>
          </w:p>
        </w:tc>
      </w:tr>
      <w:tr w:rsidR="00B64F8F" w:rsidRPr="00B64F8F" w14:paraId="5DE7272C" w14:textId="77777777" w:rsidTr="009F0F86">
        <w:trPr>
          <w:trHeight w:val="56"/>
        </w:trPr>
        <w:tc>
          <w:tcPr>
            <w:tcW w:w="282" w:type="dxa"/>
            <w:tcBorders>
              <w:top w:val="nil"/>
              <w:left w:val="nil"/>
              <w:bottom w:val="nil"/>
              <w:right w:val="nil"/>
            </w:tcBorders>
            <w:shd w:val="clear" w:color="auto" w:fill="auto"/>
            <w:vAlign w:val="bottom"/>
          </w:tcPr>
          <w:p w14:paraId="2D01F573" w14:textId="77777777" w:rsidR="00901838" w:rsidRPr="00B64F8F" w:rsidRDefault="00901838" w:rsidP="008C346A">
            <w:pPr>
              <w:rPr>
                <w:sz w:val="18"/>
                <w:szCs w:val="18"/>
              </w:rPr>
            </w:pPr>
          </w:p>
        </w:tc>
        <w:tc>
          <w:tcPr>
            <w:tcW w:w="1700" w:type="dxa"/>
            <w:vMerge/>
            <w:shd w:val="clear" w:color="auto" w:fill="auto"/>
            <w:vAlign w:val="center"/>
          </w:tcPr>
          <w:p w14:paraId="3F3208C1" w14:textId="77777777" w:rsidR="00901838" w:rsidRPr="00B64F8F" w:rsidRDefault="00901838" w:rsidP="008C346A">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33DA6F28" w14:textId="2E5BC084" w:rsidR="00901838" w:rsidRPr="00B64F8F" w:rsidRDefault="00901838" w:rsidP="008C346A">
            <w:pPr>
              <w:rPr>
                <w:sz w:val="18"/>
                <w:szCs w:val="18"/>
              </w:rPr>
            </w:pPr>
            <w:r w:rsidRPr="00B64F8F">
              <w:rPr>
                <w:sz w:val="18"/>
                <w:szCs w:val="18"/>
              </w:rPr>
              <w:t>1.2. Resource constraints exerting adverse effects on the conduct of audits.</w:t>
            </w:r>
          </w:p>
        </w:tc>
      </w:tr>
      <w:tr w:rsidR="00B64F8F" w:rsidRPr="00B64F8F" w14:paraId="29062505" w14:textId="77777777" w:rsidTr="008C346A">
        <w:trPr>
          <w:trHeight w:val="56"/>
        </w:trPr>
        <w:tc>
          <w:tcPr>
            <w:tcW w:w="282" w:type="dxa"/>
            <w:tcBorders>
              <w:top w:val="nil"/>
              <w:left w:val="nil"/>
              <w:bottom w:val="nil"/>
              <w:right w:val="nil"/>
            </w:tcBorders>
            <w:shd w:val="clear" w:color="auto" w:fill="auto"/>
            <w:vAlign w:val="bottom"/>
          </w:tcPr>
          <w:p w14:paraId="6DBB4C6B" w14:textId="77777777" w:rsidR="0046250D" w:rsidRPr="00B64F8F" w:rsidRDefault="0046250D" w:rsidP="008C346A">
            <w:pPr>
              <w:rPr>
                <w:sz w:val="18"/>
                <w:szCs w:val="18"/>
              </w:rPr>
            </w:pPr>
          </w:p>
        </w:tc>
        <w:tc>
          <w:tcPr>
            <w:tcW w:w="1700" w:type="dxa"/>
            <w:vMerge/>
            <w:shd w:val="clear" w:color="auto" w:fill="auto"/>
            <w:vAlign w:val="center"/>
          </w:tcPr>
          <w:p w14:paraId="456F9E7B" w14:textId="77777777" w:rsidR="0046250D" w:rsidRPr="00B64F8F" w:rsidRDefault="0046250D" w:rsidP="008C346A">
            <w:pPr>
              <w:jc w:val="center"/>
              <w:rPr>
                <w:sz w:val="18"/>
                <w:szCs w:val="18"/>
              </w:rPr>
            </w:pPr>
          </w:p>
        </w:tc>
        <w:tc>
          <w:tcPr>
            <w:tcW w:w="719" w:type="dxa"/>
            <w:tcBorders>
              <w:top w:val="nil"/>
              <w:left w:val="nil"/>
              <w:bottom w:val="single" w:sz="4" w:space="0" w:color="auto"/>
              <w:right w:val="nil"/>
            </w:tcBorders>
            <w:vAlign w:val="bottom"/>
          </w:tcPr>
          <w:p w14:paraId="661FA707" w14:textId="10E2A70B" w:rsidR="0046250D" w:rsidRPr="00B64F8F" w:rsidRDefault="00900794" w:rsidP="008C346A">
            <w:pPr>
              <w:rPr>
                <w:sz w:val="18"/>
                <w:szCs w:val="18"/>
              </w:rPr>
            </w:pPr>
            <w:r w:rsidRPr="00B64F8F">
              <w:rPr>
                <w:sz w:val="18"/>
                <w:szCs w:val="18"/>
              </w:rPr>
              <w:t>A6</w:t>
            </w:r>
          </w:p>
        </w:tc>
        <w:tc>
          <w:tcPr>
            <w:tcW w:w="6371" w:type="dxa"/>
            <w:tcBorders>
              <w:top w:val="nil"/>
              <w:left w:val="nil"/>
              <w:bottom w:val="single" w:sz="4" w:space="0" w:color="auto"/>
              <w:right w:val="nil"/>
            </w:tcBorders>
            <w:shd w:val="clear" w:color="auto" w:fill="auto"/>
          </w:tcPr>
          <w:p w14:paraId="6757A948" w14:textId="7DAEE878" w:rsidR="0046250D" w:rsidRPr="00B64F8F" w:rsidRDefault="0046250D" w:rsidP="008C346A">
            <w:pPr>
              <w:rPr>
                <w:sz w:val="18"/>
                <w:szCs w:val="18"/>
              </w:rPr>
            </w:pPr>
            <w:r w:rsidRPr="00B64F8F">
              <w:rPr>
                <w:sz w:val="18"/>
                <w:szCs w:val="18"/>
              </w:rPr>
              <w:t>“It will all work out, and we also have enough experience and discussions with auditors. It's all good. Only those who don't have that, good night!”*</w:t>
            </w:r>
          </w:p>
        </w:tc>
      </w:tr>
      <w:tr w:rsidR="00B64F8F" w:rsidRPr="00B64F8F" w14:paraId="12CE9B26" w14:textId="77777777" w:rsidTr="008C346A">
        <w:trPr>
          <w:trHeight w:val="56"/>
        </w:trPr>
        <w:tc>
          <w:tcPr>
            <w:tcW w:w="282" w:type="dxa"/>
            <w:tcBorders>
              <w:top w:val="nil"/>
              <w:left w:val="nil"/>
              <w:bottom w:val="nil"/>
              <w:right w:val="nil"/>
            </w:tcBorders>
            <w:shd w:val="clear" w:color="auto" w:fill="auto"/>
            <w:vAlign w:val="bottom"/>
          </w:tcPr>
          <w:p w14:paraId="568BB5FA" w14:textId="77777777" w:rsidR="0046250D" w:rsidRPr="00B64F8F" w:rsidRDefault="0046250D" w:rsidP="008C346A">
            <w:pPr>
              <w:rPr>
                <w:sz w:val="18"/>
                <w:szCs w:val="18"/>
              </w:rPr>
            </w:pPr>
          </w:p>
        </w:tc>
        <w:tc>
          <w:tcPr>
            <w:tcW w:w="1700" w:type="dxa"/>
            <w:vMerge/>
            <w:shd w:val="clear" w:color="auto" w:fill="auto"/>
            <w:vAlign w:val="center"/>
          </w:tcPr>
          <w:p w14:paraId="48D1231E" w14:textId="77777777" w:rsidR="0046250D" w:rsidRPr="00B64F8F" w:rsidRDefault="0046250D" w:rsidP="008C346A">
            <w:pPr>
              <w:jc w:val="center"/>
              <w:rPr>
                <w:sz w:val="18"/>
                <w:szCs w:val="18"/>
              </w:rPr>
            </w:pPr>
          </w:p>
        </w:tc>
        <w:tc>
          <w:tcPr>
            <w:tcW w:w="719" w:type="dxa"/>
            <w:tcBorders>
              <w:top w:val="nil"/>
              <w:left w:val="nil"/>
              <w:bottom w:val="single" w:sz="4" w:space="0" w:color="auto"/>
              <w:right w:val="nil"/>
            </w:tcBorders>
            <w:vAlign w:val="bottom"/>
          </w:tcPr>
          <w:p w14:paraId="1A3D13F0" w14:textId="05AD7D17" w:rsidR="0046250D" w:rsidRPr="00B64F8F" w:rsidRDefault="00900794" w:rsidP="008C346A">
            <w:pPr>
              <w:rPr>
                <w:sz w:val="18"/>
                <w:szCs w:val="18"/>
              </w:rPr>
            </w:pPr>
            <w:r w:rsidRPr="00B64F8F">
              <w:rPr>
                <w:sz w:val="18"/>
                <w:szCs w:val="18"/>
              </w:rPr>
              <w:t>A7</w:t>
            </w:r>
          </w:p>
        </w:tc>
        <w:tc>
          <w:tcPr>
            <w:tcW w:w="6371" w:type="dxa"/>
            <w:tcBorders>
              <w:top w:val="nil"/>
              <w:left w:val="nil"/>
              <w:bottom w:val="single" w:sz="4" w:space="0" w:color="auto"/>
              <w:right w:val="nil"/>
            </w:tcBorders>
            <w:shd w:val="clear" w:color="auto" w:fill="auto"/>
          </w:tcPr>
          <w:p w14:paraId="34329017" w14:textId="3A1937CF" w:rsidR="0046250D" w:rsidRPr="00B64F8F" w:rsidRDefault="0046250D" w:rsidP="008C346A">
            <w:pPr>
              <w:rPr>
                <w:sz w:val="18"/>
                <w:szCs w:val="18"/>
              </w:rPr>
            </w:pPr>
            <w:r w:rsidRPr="00B64F8F">
              <w:rPr>
                <w:sz w:val="18"/>
                <w:szCs w:val="18"/>
              </w:rPr>
              <w:t xml:space="preserve">“Certain companies audit our suppliers for us on a random basis during the year.”* </w:t>
            </w:r>
          </w:p>
        </w:tc>
      </w:tr>
      <w:tr w:rsidR="00B64F8F" w:rsidRPr="00B64F8F" w14:paraId="115F1A70" w14:textId="77777777" w:rsidTr="00FC19EA">
        <w:trPr>
          <w:trHeight w:val="833"/>
        </w:trPr>
        <w:tc>
          <w:tcPr>
            <w:tcW w:w="282" w:type="dxa"/>
            <w:tcBorders>
              <w:top w:val="nil"/>
              <w:left w:val="nil"/>
              <w:bottom w:val="nil"/>
              <w:right w:val="nil"/>
            </w:tcBorders>
            <w:shd w:val="clear" w:color="auto" w:fill="auto"/>
            <w:vAlign w:val="bottom"/>
          </w:tcPr>
          <w:p w14:paraId="67BB9E9A" w14:textId="77777777" w:rsidR="0046250D" w:rsidRPr="00B64F8F" w:rsidRDefault="0046250D" w:rsidP="008C346A">
            <w:pPr>
              <w:rPr>
                <w:sz w:val="18"/>
                <w:szCs w:val="18"/>
              </w:rPr>
            </w:pPr>
          </w:p>
        </w:tc>
        <w:tc>
          <w:tcPr>
            <w:tcW w:w="1700" w:type="dxa"/>
            <w:vMerge/>
            <w:tcBorders>
              <w:bottom w:val="single" w:sz="4" w:space="0" w:color="auto"/>
            </w:tcBorders>
            <w:shd w:val="clear" w:color="auto" w:fill="auto"/>
            <w:vAlign w:val="center"/>
          </w:tcPr>
          <w:p w14:paraId="23C066F8" w14:textId="77777777" w:rsidR="0046250D" w:rsidRPr="00B64F8F" w:rsidRDefault="0046250D" w:rsidP="008C346A">
            <w:pPr>
              <w:jc w:val="center"/>
              <w:rPr>
                <w:sz w:val="18"/>
                <w:szCs w:val="18"/>
              </w:rPr>
            </w:pPr>
          </w:p>
        </w:tc>
        <w:tc>
          <w:tcPr>
            <w:tcW w:w="719" w:type="dxa"/>
            <w:tcBorders>
              <w:top w:val="nil"/>
              <w:left w:val="nil"/>
              <w:bottom w:val="single" w:sz="4" w:space="0" w:color="auto"/>
              <w:right w:val="nil"/>
            </w:tcBorders>
            <w:vAlign w:val="bottom"/>
          </w:tcPr>
          <w:p w14:paraId="273AF696" w14:textId="37961B77" w:rsidR="0046250D" w:rsidRPr="00B64F8F" w:rsidRDefault="00900794" w:rsidP="008C346A">
            <w:pPr>
              <w:rPr>
                <w:sz w:val="18"/>
                <w:szCs w:val="18"/>
              </w:rPr>
            </w:pPr>
            <w:r w:rsidRPr="00B64F8F">
              <w:rPr>
                <w:sz w:val="18"/>
                <w:szCs w:val="18"/>
              </w:rPr>
              <w:t>A8</w:t>
            </w:r>
          </w:p>
        </w:tc>
        <w:tc>
          <w:tcPr>
            <w:tcW w:w="6371" w:type="dxa"/>
            <w:tcBorders>
              <w:top w:val="nil"/>
              <w:left w:val="nil"/>
              <w:bottom w:val="single" w:sz="4" w:space="0" w:color="auto"/>
              <w:right w:val="nil"/>
            </w:tcBorders>
            <w:shd w:val="clear" w:color="auto" w:fill="auto"/>
          </w:tcPr>
          <w:p w14:paraId="1C129EB4" w14:textId="747ECF8C" w:rsidR="0046250D" w:rsidRPr="00B64F8F" w:rsidRDefault="0046250D" w:rsidP="008C346A">
            <w:pPr>
              <w:rPr>
                <w:sz w:val="18"/>
                <w:szCs w:val="18"/>
              </w:rPr>
            </w:pPr>
            <w:r w:rsidRPr="00B64F8F">
              <w:rPr>
                <w:sz w:val="18"/>
                <w:szCs w:val="18"/>
              </w:rPr>
              <w:t>“So now I feel like I would say 95% do limited assurance. (…) we actually assume that the number is correct. But it is clear that our risk is that with KPIs in particular – which often play a more important role than some financial KPIs – greenwashing or simply an incorrect number is reported here. That is why our task is to make sure that the figures are correct and are reported correctly.”*</w:t>
            </w:r>
          </w:p>
        </w:tc>
      </w:tr>
      <w:tr w:rsidR="00B64F8F" w:rsidRPr="00B64F8F" w14:paraId="6396B556" w14:textId="77777777" w:rsidTr="009F0F86">
        <w:trPr>
          <w:trHeight w:val="167"/>
        </w:trPr>
        <w:tc>
          <w:tcPr>
            <w:tcW w:w="282" w:type="dxa"/>
            <w:tcBorders>
              <w:top w:val="nil"/>
              <w:left w:val="nil"/>
              <w:bottom w:val="nil"/>
              <w:right w:val="nil"/>
            </w:tcBorders>
            <w:shd w:val="clear" w:color="auto" w:fill="auto"/>
            <w:vAlign w:val="bottom"/>
          </w:tcPr>
          <w:p w14:paraId="50D6CB71" w14:textId="77777777" w:rsidR="00797E47" w:rsidRPr="00B64F8F" w:rsidRDefault="00797E47" w:rsidP="008C346A">
            <w:pPr>
              <w:rPr>
                <w:sz w:val="18"/>
                <w:szCs w:val="18"/>
              </w:rPr>
            </w:pPr>
          </w:p>
        </w:tc>
        <w:tc>
          <w:tcPr>
            <w:tcW w:w="1700" w:type="dxa"/>
            <w:vMerge w:val="restart"/>
            <w:tcBorders>
              <w:top w:val="single" w:sz="4" w:space="0" w:color="auto"/>
              <w:left w:val="nil"/>
              <w:right w:val="nil"/>
            </w:tcBorders>
            <w:shd w:val="clear" w:color="auto" w:fill="auto"/>
            <w:vAlign w:val="center"/>
          </w:tcPr>
          <w:p w14:paraId="5F237116" w14:textId="77777777" w:rsidR="00A811CD" w:rsidRDefault="00797E47" w:rsidP="00051F49">
            <w:pPr>
              <w:jc w:val="center"/>
              <w:rPr>
                <w:sz w:val="18"/>
                <w:szCs w:val="18"/>
              </w:rPr>
            </w:pPr>
            <w:r w:rsidRPr="00B64F8F">
              <w:rPr>
                <w:sz w:val="18"/>
                <w:szCs w:val="18"/>
              </w:rPr>
              <w:t xml:space="preserve">2. Legislative ambiguity and </w:t>
            </w:r>
            <w:r w:rsidR="00A811CD">
              <w:rPr>
                <w:sz w:val="18"/>
                <w:szCs w:val="18"/>
              </w:rPr>
              <w:t xml:space="preserve">regulatory </w:t>
            </w:r>
            <w:r w:rsidRPr="00B64F8F">
              <w:rPr>
                <w:sz w:val="18"/>
                <w:szCs w:val="18"/>
              </w:rPr>
              <w:t>clarity</w:t>
            </w:r>
            <w:r w:rsidR="00A811CD">
              <w:rPr>
                <w:sz w:val="18"/>
                <w:szCs w:val="18"/>
              </w:rPr>
              <w:t xml:space="preserve"> </w:t>
            </w:r>
          </w:p>
          <w:p w14:paraId="5B479A78" w14:textId="05359F9C" w:rsidR="00797E47" w:rsidRPr="00B64F8F" w:rsidRDefault="00A811CD" w:rsidP="00051F49">
            <w:pPr>
              <w:jc w:val="center"/>
              <w:rPr>
                <w:sz w:val="18"/>
                <w:szCs w:val="18"/>
              </w:rPr>
            </w:pPr>
            <w:r>
              <w:rPr>
                <w:sz w:val="18"/>
                <w:szCs w:val="18"/>
              </w:rPr>
              <w:t>in corporate compliance</w:t>
            </w:r>
          </w:p>
        </w:tc>
        <w:tc>
          <w:tcPr>
            <w:tcW w:w="7090" w:type="dxa"/>
            <w:gridSpan w:val="2"/>
            <w:tcBorders>
              <w:top w:val="nil"/>
              <w:left w:val="nil"/>
              <w:bottom w:val="single" w:sz="4" w:space="0" w:color="auto"/>
              <w:right w:val="nil"/>
            </w:tcBorders>
            <w:shd w:val="clear" w:color="auto" w:fill="E7E6E6" w:themeFill="background2"/>
            <w:vAlign w:val="bottom"/>
          </w:tcPr>
          <w:p w14:paraId="7BA427C5" w14:textId="10F55AE7" w:rsidR="00797E47" w:rsidRPr="00B64F8F" w:rsidRDefault="00797E47" w:rsidP="008C346A">
            <w:pPr>
              <w:rPr>
                <w:sz w:val="18"/>
                <w:szCs w:val="18"/>
              </w:rPr>
            </w:pPr>
            <w:r w:rsidRPr="00B64F8F">
              <w:rPr>
                <w:sz w:val="18"/>
                <w:szCs w:val="18"/>
              </w:rPr>
              <w:t>2.1. Regulatory measures are essential for fostering corporate reporting mechanisms and facilitating transparency.</w:t>
            </w:r>
          </w:p>
        </w:tc>
      </w:tr>
      <w:tr w:rsidR="00B64F8F" w:rsidRPr="00B64F8F" w14:paraId="4DBDA729" w14:textId="77777777" w:rsidTr="00CD3756">
        <w:trPr>
          <w:trHeight w:val="167"/>
        </w:trPr>
        <w:tc>
          <w:tcPr>
            <w:tcW w:w="282" w:type="dxa"/>
            <w:tcBorders>
              <w:top w:val="nil"/>
              <w:left w:val="nil"/>
              <w:bottom w:val="nil"/>
              <w:right w:val="nil"/>
            </w:tcBorders>
            <w:shd w:val="clear" w:color="auto" w:fill="auto"/>
            <w:vAlign w:val="bottom"/>
          </w:tcPr>
          <w:p w14:paraId="46D17F0A" w14:textId="77777777" w:rsidR="00797E47" w:rsidRPr="00B64F8F" w:rsidRDefault="00797E47" w:rsidP="008C346A">
            <w:pPr>
              <w:rPr>
                <w:sz w:val="18"/>
                <w:szCs w:val="18"/>
              </w:rPr>
            </w:pPr>
          </w:p>
        </w:tc>
        <w:tc>
          <w:tcPr>
            <w:tcW w:w="1700" w:type="dxa"/>
            <w:vMerge/>
            <w:tcBorders>
              <w:left w:val="nil"/>
              <w:right w:val="nil"/>
            </w:tcBorders>
            <w:shd w:val="clear" w:color="auto" w:fill="auto"/>
            <w:vAlign w:val="center"/>
          </w:tcPr>
          <w:p w14:paraId="6E037893" w14:textId="1E45539E" w:rsidR="00797E47" w:rsidRPr="00B64F8F" w:rsidRDefault="00797E47" w:rsidP="008C346A">
            <w:pPr>
              <w:jc w:val="center"/>
              <w:rPr>
                <w:sz w:val="18"/>
                <w:szCs w:val="18"/>
              </w:rPr>
            </w:pPr>
          </w:p>
        </w:tc>
        <w:tc>
          <w:tcPr>
            <w:tcW w:w="719" w:type="dxa"/>
            <w:tcBorders>
              <w:top w:val="nil"/>
              <w:left w:val="nil"/>
              <w:bottom w:val="single" w:sz="4" w:space="0" w:color="auto"/>
              <w:right w:val="nil"/>
            </w:tcBorders>
            <w:vAlign w:val="bottom"/>
          </w:tcPr>
          <w:p w14:paraId="1635865B" w14:textId="1ED9ABA3" w:rsidR="00797E47" w:rsidRPr="00B64F8F" w:rsidRDefault="00797E47" w:rsidP="008C346A">
            <w:pPr>
              <w:rPr>
                <w:sz w:val="18"/>
                <w:szCs w:val="18"/>
              </w:rPr>
            </w:pPr>
            <w:r w:rsidRPr="00B64F8F">
              <w:rPr>
                <w:sz w:val="18"/>
                <w:szCs w:val="18"/>
              </w:rPr>
              <w:t>A</w:t>
            </w:r>
            <w:r w:rsidR="00900794" w:rsidRPr="00B64F8F">
              <w:rPr>
                <w:sz w:val="18"/>
                <w:szCs w:val="18"/>
              </w:rPr>
              <w:t>9</w:t>
            </w:r>
          </w:p>
        </w:tc>
        <w:tc>
          <w:tcPr>
            <w:tcW w:w="6371" w:type="dxa"/>
            <w:tcBorders>
              <w:top w:val="nil"/>
              <w:left w:val="nil"/>
              <w:bottom w:val="single" w:sz="4" w:space="0" w:color="auto"/>
              <w:right w:val="nil"/>
            </w:tcBorders>
            <w:shd w:val="clear" w:color="auto" w:fill="auto"/>
          </w:tcPr>
          <w:p w14:paraId="1E701AB7" w14:textId="73D9D33A" w:rsidR="00797E47" w:rsidRPr="00B64F8F" w:rsidRDefault="00797E47" w:rsidP="008C346A">
            <w:pPr>
              <w:rPr>
                <w:sz w:val="18"/>
                <w:szCs w:val="18"/>
              </w:rPr>
            </w:pPr>
            <w:r w:rsidRPr="00B64F8F">
              <w:rPr>
                <w:sz w:val="18"/>
                <w:szCs w:val="18"/>
              </w:rPr>
              <w:t>“I believe that emission figures are good control mechanisms (…) but I believe we are a bit premature on this.”*</w:t>
            </w:r>
          </w:p>
        </w:tc>
      </w:tr>
      <w:tr w:rsidR="00B64F8F" w:rsidRPr="00B64F8F" w14:paraId="518C2C6B" w14:textId="77777777" w:rsidTr="00FC19EA">
        <w:trPr>
          <w:trHeight w:val="555"/>
        </w:trPr>
        <w:tc>
          <w:tcPr>
            <w:tcW w:w="282" w:type="dxa"/>
            <w:tcBorders>
              <w:top w:val="nil"/>
              <w:left w:val="nil"/>
              <w:bottom w:val="nil"/>
              <w:right w:val="nil"/>
            </w:tcBorders>
            <w:shd w:val="clear" w:color="auto" w:fill="auto"/>
            <w:vAlign w:val="bottom"/>
          </w:tcPr>
          <w:p w14:paraId="586D2EC6" w14:textId="77777777" w:rsidR="00797E47" w:rsidRPr="00B64F8F" w:rsidRDefault="00797E47" w:rsidP="008C346A">
            <w:pPr>
              <w:rPr>
                <w:sz w:val="18"/>
                <w:szCs w:val="18"/>
              </w:rPr>
            </w:pPr>
          </w:p>
        </w:tc>
        <w:tc>
          <w:tcPr>
            <w:tcW w:w="1700" w:type="dxa"/>
            <w:vMerge/>
            <w:shd w:val="clear" w:color="auto" w:fill="auto"/>
            <w:vAlign w:val="center"/>
          </w:tcPr>
          <w:p w14:paraId="6FA83B04" w14:textId="68D13FDE" w:rsidR="00797E47" w:rsidRPr="00B64F8F" w:rsidRDefault="00797E47" w:rsidP="008C346A">
            <w:pPr>
              <w:jc w:val="center"/>
              <w:rPr>
                <w:sz w:val="18"/>
                <w:szCs w:val="18"/>
              </w:rPr>
            </w:pPr>
          </w:p>
        </w:tc>
        <w:tc>
          <w:tcPr>
            <w:tcW w:w="719" w:type="dxa"/>
            <w:tcBorders>
              <w:top w:val="nil"/>
              <w:left w:val="nil"/>
              <w:bottom w:val="single" w:sz="4" w:space="0" w:color="auto"/>
              <w:right w:val="nil"/>
            </w:tcBorders>
            <w:vAlign w:val="bottom"/>
          </w:tcPr>
          <w:p w14:paraId="23ED0789" w14:textId="7AF33855" w:rsidR="00797E47" w:rsidRPr="00B64F8F" w:rsidRDefault="00797E47" w:rsidP="008C346A">
            <w:pPr>
              <w:rPr>
                <w:sz w:val="18"/>
                <w:szCs w:val="18"/>
              </w:rPr>
            </w:pPr>
            <w:r w:rsidRPr="00B64F8F">
              <w:rPr>
                <w:sz w:val="18"/>
                <w:szCs w:val="18"/>
              </w:rPr>
              <w:t>A</w:t>
            </w:r>
            <w:r w:rsidR="00900794" w:rsidRPr="00B64F8F">
              <w:rPr>
                <w:sz w:val="18"/>
                <w:szCs w:val="18"/>
              </w:rPr>
              <w:t>10</w:t>
            </w:r>
          </w:p>
        </w:tc>
        <w:tc>
          <w:tcPr>
            <w:tcW w:w="6371" w:type="dxa"/>
            <w:tcBorders>
              <w:top w:val="nil"/>
              <w:left w:val="nil"/>
              <w:bottom w:val="single" w:sz="4" w:space="0" w:color="auto"/>
              <w:right w:val="nil"/>
            </w:tcBorders>
            <w:shd w:val="clear" w:color="auto" w:fill="auto"/>
          </w:tcPr>
          <w:p w14:paraId="5746C8A4" w14:textId="63ECC8FC" w:rsidR="00797E47" w:rsidRPr="00B64F8F" w:rsidRDefault="00797E47" w:rsidP="008C346A">
            <w:pPr>
              <w:rPr>
                <w:sz w:val="18"/>
                <w:szCs w:val="18"/>
              </w:rPr>
            </w:pPr>
            <w:r w:rsidRPr="00B64F8F">
              <w:rPr>
                <w:sz w:val="18"/>
                <w:szCs w:val="18"/>
              </w:rPr>
              <w:t>“(…) my personal opinion would also be that we need a more regulatory one. And it's also hard for me to imagine how companies will report all their emissions in full without regulatory requirements.”*</w:t>
            </w:r>
          </w:p>
        </w:tc>
      </w:tr>
      <w:tr w:rsidR="00B64F8F" w:rsidRPr="00B64F8F" w14:paraId="75D59720" w14:textId="77777777" w:rsidTr="00317283">
        <w:trPr>
          <w:trHeight w:val="555"/>
        </w:trPr>
        <w:tc>
          <w:tcPr>
            <w:tcW w:w="282" w:type="dxa"/>
            <w:tcBorders>
              <w:top w:val="nil"/>
              <w:left w:val="nil"/>
              <w:bottom w:val="nil"/>
              <w:right w:val="nil"/>
            </w:tcBorders>
            <w:shd w:val="clear" w:color="auto" w:fill="auto"/>
            <w:vAlign w:val="bottom"/>
          </w:tcPr>
          <w:p w14:paraId="73A81D49" w14:textId="77777777" w:rsidR="00797E47" w:rsidRPr="00B64F8F" w:rsidRDefault="00797E47" w:rsidP="008C346A">
            <w:pPr>
              <w:rPr>
                <w:sz w:val="18"/>
                <w:szCs w:val="18"/>
              </w:rPr>
            </w:pPr>
          </w:p>
        </w:tc>
        <w:tc>
          <w:tcPr>
            <w:tcW w:w="1700" w:type="dxa"/>
            <w:vMerge/>
            <w:shd w:val="clear" w:color="auto" w:fill="auto"/>
            <w:vAlign w:val="center"/>
          </w:tcPr>
          <w:p w14:paraId="137875FB" w14:textId="0FA4C5D0" w:rsidR="00797E47" w:rsidRPr="00B64F8F" w:rsidRDefault="00797E47" w:rsidP="008C346A">
            <w:pPr>
              <w:jc w:val="center"/>
              <w:rPr>
                <w:sz w:val="18"/>
                <w:szCs w:val="18"/>
              </w:rPr>
            </w:pPr>
          </w:p>
        </w:tc>
        <w:tc>
          <w:tcPr>
            <w:tcW w:w="719" w:type="dxa"/>
            <w:tcBorders>
              <w:top w:val="nil"/>
              <w:left w:val="nil"/>
              <w:bottom w:val="single" w:sz="4" w:space="0" w:color="auto"/>
              <w:right w:val="nil"/>
            </w:tcBorders>
            <w:vAlign w:val="bottom"/>
          </w:tcPr>
          <w:p w14:paraId="0F52D1F6" w14:textId="3C008499" w:rsidR="00797E47" w:rsidRPr="00B64F8F" w:rsidRDefault="00797E47" w:rsidP="008C346A">
            <w:pPr>
              <w:rPr>
                <w:sz w:val="18"/>
                <w:szCs w:val="18"/>
              </w:rPr>
            </w:pPr>
            <w:r w:rsidRPr="00B64F8F">
              <w:rPr>
                <w:sz w:val="18"/>
                <w:szCs w:val="18"/>
              </w:rPr>
              <w:t>A</w:t>
            </w:r>
            <w:r w:rsidR="00900794" w:rsidRPr="00B64F8F">
              <w:rPr>
                <w:sz w:val="18"/>
                <w:szCs w:val="18"/>
              </w:rPr>
              <w:t>11</w:t>
            </w:r>
          </w:p>
        </w:tc>
        <w:tc>
          <w:tcPr>
            <w:tcW w:w="6371" w:type="dxa"/>
            <w:tcBorders>
              <w:top w:val="nil"/>
              <w:left w:val="nil"/>
              <w:bottom w:val="single" w:sz="4" w:space="0" w:color="auto"/>
              <w:right w:val="nil"/>
            </w:tcBorders>
            <w:shd w:val="clear" w:color="auto" w:fill="auto"/>
          </w:tcPr>
          <w:p w14:paraId="774D918C" w14:textId="7A86AA76" w:rsidR="00797E47" w:rsidRPr="00B64F8F" w:rsidRDefault="00797E47" w:rsidP="008C346A">
            <w:pPr>
              <w:rPr>
                <w:sz w:val="18"/>
                <w:szCs w:val="18"/>
              </w:rPr>
            </w:pPr>
            <w:r w:rsidRPr="00B64F8F">
              <w:rPr>
                <w:sz w:val="18"/>
                <w:szCs w:val="18"/>
              </w:rPr>
              <w:t>“If the company is really not thinking about how they're going to move away from fossil fuels, how is that company going to play out 20, 30 years from now? So, I think from that standpoint, the company that is (...) being more transparent is doing a better job for their investors.”</w:t>
            </w:r>
          </w:p>
        </w:tc>
      </w:tr>
      <w:tr w:rsidR="00B64F8F" w:rsidRPr="00B64F8F" w14:paraId="6082C315" w14:textId="77777777" w:rsidTr="009F0F86">
        <w:trPr>
          <w:trHeight w:val="283"/>
        </w:trPr>
        <w:tc>
          <w:tcPr>
            <w:tcW w:w="282" w:type="dxa"/>
            <w:tcBorders>
              <w:top w:val="nil"/>
              <w:left w:val="nil"/>
              <w:bottom w:val="nil"/>
              <w:right w:val="nil"/>
            </w:tcBorders>
            <w:shd w:val="clear" w:color="auto" w:fill="auto"/>
            <w:vAlign w:val="bottom"/>
          </w:tcPr>
          <w:p w14:paraId="0A93C178" w14:textId="77777777" w:rsidR="00797E47" w:rsidRPr="00B64F8F" w:rsidRDefault="00797E47" w:rsidP="008C346A">
            <w:pPr>
              <w:rPr>
                <w:sz w:val="18"/>
                <w:szCs w:val="18"/>
              </w:rPr>
            </w:pPr>
          </w:p>
        </w:tc>
        <w:tc>
          <w:tcPr>
            <w:tcW w:w="1700" w:type="dxa"/>
            <w:vMerge/>
            <w:tcBorders>
              <w:left w:val="nil"/>
              <w:right w:val="nil"/>
            </w:tcBorders>
            <w:shd w:val="clear" w:color="auto" w:fill="auto"/>
            <w:vAlign w:val="center"/>
          </w:tcPr>
          <w:p w14:paraId="6171CA45" w14:textId="77777777" w:rsidR="00797E47" w:rsidRPr="00B64F8F" w:rsidRDefault="00797E47" w:rsidP="008C346A">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20AB23A2" w14:textId="5DD3F08B" w:rsidR="00797E47" w:rsidRPr="00B64F8F" w:rsidRDefault="00797E47" w:rsidP="008C346A">
            <w:pPr>
              <w:rPr>
                <w:sz w:val="18"/>
                <w:szCs w:val="18"/>
              </w:rPr>
            </w:pPr>
            <w:r w:rsidRPr="00B64F8F">
              <w:rPr>
                <w:sz w:val="18"/>
                <w:szCs w:val="18"/>
              </w:rPr>
              <w:t>2.2. Legislation lacks clarity due to ongoing development, giving space for differing interpretations.</w:t>
            </w:r>
          </w:p>
        </w:tc>
      </w:tr>
      <w:tr w:rsidR="00B64F8F" w:rsidRPr="00B64F8F" w14:paraId="4822997D" w14:textId="77777777" w:rsidTr="00317283">
        <w:trPr>
          <w:trHeight w:val="283"/>
        </w:trPr>
        <w:tc>
          <w:tcPr>
            <w:tcW w:w="282" w:type="dxa"/>
            <w:tcBorders>
              <w:top w:val="nil"/>
              <w:left w:val="nil"/>
              <w:bottom w:val="nil"/>
              <w:right w:val="nil"/>
            </w:tcBorders>
            <w:shd w:val="clear" w:color="auto" w:fill="auto"/>
            <w:vAlign w:val="bottom"/>
          </w:tcPr>
          <w:p w14:paraId="0990F3D8" w14:textId="77777777" w:rsidR="00797E47" w:rsidRPr="00B64F8F" w:rsidRDefault="00797E47" w:rsidP="008C346A">
            <w:pPr>
              <w:rPr>
                <w:sz w:val="18"/>
                <w:szCs w:val="18"/>
              </w:rPr>
            </w:pPr>
          </w:p>
        </w:tc>
        <w:tc>
          <w:tcPr>
            <w:tcW w:w="1700" w:type="dxa"/>
            <w:vMerge/>
            <w:tcBorders>
              <w:left w:val="nil"/>
              <w:right w:val="nil"/>
            </w:tcBorders>
            <w:shd w:val="clear" w:color="auto" w:fill="auto"/>
            <w:vAlign w:val="center"/>
          </w:tcPr>
          <w:p w14:paraId="18E75952" w14:textId="23FA7F65" w:rsidR="00797E47" w:rsidRPr="00B64F8F" w:rsidRDefault="00797E47" w:rsidP="008C346A">
            <w:pPr>
              <w:jc w:val="center"/>
              <w:rPr>
                <w:sz w:val="18"/>
                <w:szCs w:val="18"/>
              </w:rPr>
            </w:pPr>
          </w:p>
        </w:tc>
        <w:tc>
          <w:tcPr>
            <w:tcW w:w="719" w:type="dxa"/>
            <w:tcBorders>
              <w:top w:val="nil"/>
              <w:left w:val="nil"/>
              <w:bottom w:val="single" w:sz="4" w:space="0" w:color="auto"/>
              <w:right w:val="nil"/>
            </w:tcBorders>
            <w:vAlign w:val="bottom"/>
          </w:tcPr>
          <w:p w14:paraId="7E5A6CF0" w14:textId="55861A85" w:rsidR="00797E47" w:rsidRPr="00B64F8F" w:rsidRDefault="00797E47" w:rsidP="008C346A">
            <w:pPr>
              <w:rPr>
                <w:sz w:val="18"/>
                <w:szCs w:val="18"/>
              </w:rPr>
            </w:pPr>
            <w:r w:rsidRPr="00B64F8F">
              <w:rPr>
                <w:sz w:val="18"/>
                <w:szCs w:val="18"/>
              </w:rPr>
              <w:t>A</w:t>
            </w:r>
            <w:r w:rsidR="00900794" w:rsidRPr="00B64F8F">
              <w:rPr>
                <w:sz w:val="18"/>
                <w:szCs w:val="18"/>
              </w:rPr>
              <w:t>12</w:t>
            </w:r>
          </w:p>
        </w:tc>
        <w:tc>
          <w:tcPr>
            <w:tcW w:w="6371" w:type="dxa"/>
            <w:tcBorders>
              <w:top w:val="nil"/>
              <w:left w:val="nil"/>
              <w:bottom w:val="single" w:sz="4" w:space="0" w:color="auto"/>
              <w:right w:val="nil"/>
            </w:tcBorders>
            <w:shd w:val="clear" w:color="auto" w:fill="auto"/>
          </w:tcPr>
          <w:p w14:paraId="6E121E55" w14:textId="0DEED317" w:rsidR="00797E47" w:rsidRPr="00B64F8F" w:rsidRDefault="00797E47" w:rsidP="008C346A">
            <w:pPr>
              <w:rPr>
                <w:sz w:val="18"/>
                <w:szCs w:val="18"/>
              </w:rPr>
            </w:pPr>
            <w:r w:rsidRPr="00B64F8F">
              <w:rPr>
                <w:sz w:val="18"/>
                <w:szCs w:val="18"/>
              </w:rPr>
              <w:t>“Many standards or regulations are not yet finally defined. That means that there are certain interpretations, uncertainties.”*</w:t>
            </w:r>
          </w:p>
        </w:tc>
      </w:tr>
      <w:tr w:rsidR="00B64F8F" w:rsidRPr="00B64F8F" w14:paraId="72857284" w14:textId="77777777" w:rsidTr="00FC19EA">
        <w:trPr>
          <w:trHeight w:val="343"/>
        </w:trPr>
        <w:tc>
          <w:tcPr>
            <w:tcW w:w="282" w:type="dxa"/>
            <w:tcBorders>
              <w:top w:val="nil"/>
              <w:left w:val="nil"/>
              <w:bottom w:val="nil"/>
              <w:right w:val="nil"/>
            </w:tcBorders>
            <w:shd w:val="clear" w:color="auto" w:fill="auto"/>
            <w:vAlign w:val="bottom"/>
          </w:tcPr>
          <w:p w14:paraId="72673EED" w14:textId="77777777" w:rsidR="00797E47" w:rsidRPr="00B64F8F" w:rsidRDefault="00797E47" w:rsidP="008C346A">
            <w:pPr>
              <w:rPr>
                <w:sz w:val="18"/>
                <w:szCs w:val="18"/>
              </w:rPr>
            </w:pPr>
          </w:p>
        </w:tc>
        <w:tc>
          <w:tcPr>
            <w:tcW w:w="1700" w:type="dxa"/>
            <w:vMerge/>
            <w:shd w:val="clear" w:color="auto" w:fill="auto"/>
            <w:vAlign w:val="center"/>
          </w:tcPr>
          <w:p w14:paraId="7DE60739" w14:textId="77777777" w:rsidR="00797E47" w:rsidRPr="00B64F8F" w:rsidRDefault="00797E47" w:rsidP="008C346A">
            <w:pPr>
              <w:jc w:val="center"/>
              <w:rPr>
                <w:sz w:val="18"/>
                <w:szCs w:val="18"/>
              </w:rPr>
            </w:pPr>
          </w:p>
        </w:tc>
        <w:tc>
          <w:tcPr>
            <w:tcW w:w="719" w:type="dxa"/>
            <w:tcBorders>
              <w:top w:val="nil"/>
              <w:left w:val="nil"/>
              <w:bottom w:val="single" w:sz="4" w:space="0" w:color="auto"/>
              <w:right w:val="nil"/>
            </w:tcBorders>
            <w:vAlign w:val="bottom"/>
          </w:tcPr>
          <w:p w14:paraId="7CB02318" w14:textId="62FC6D1F" w:rsidR="00797E47" w:rsidRPr="00B64F8F" w:rsidRDefault="00797E47" w:rsidP="008C346A">
            <w:pPr>
              <w:rPr>
                <w:sz w:val="18"/>
                <w:szCs w:val="18"/>
              </w:rPr>
            </w:pPr>
            <w:r w:rsidRPr="00B64F8F">
              <w:rPr>
                <w:sz w:val="18"/>
                <w:szCs w:val="18"/>
              </w:rPr>
              <w:t>A1</w:t>
            </w:r>
            <w:r w:rsidR="00900794" w:rsidRPr="00B64F8F">
              <w:rPr>
                <w:sz w:val="18"/>
                <w:szCs w:val="18"/>
              </w:rPr>
              <w:t>3</w:t>
            </w:r>
          </w:p>
        </w:tc>
        <w:tc>
          <w:tcPr>
            <w:tcW w:w="6371" w:type="dxa"/>
            <w:tcBorders>
              <w:top w:val="nil"/>
              <w:left w:val="nil"/>
              <w:bottom w:val="single" w:sz="4" w:space="0" w:color="auto"/>
              <w:right w:val="nil"/>
            </w:tcBorders>
            <w:shd w:val="clear" w:color="auto" w:fill="auto"/>
          </w:tcPr>
          <w:p w14:paraId="0C3F46A2" w14:textId="072B4616" w:rsidR="00797E47" w:rsidRPr="00B64F8F" w:rsidRDefault="00797E47" w:rsidP="008C346A">
            <w:pPr>
              <w:rPr>
                <w:sz w:val="18"/>
                <w:szCs w:val="18"/>
              </w:rPr>
            </w:pPr>
            <w:r w:rsidRPr="00B64F8F">
              <w:rPr>
                <w:sz w:val="18"/>
                <w:szCs w:val="18"/>
              </w:rPr>
              <w:t>“(…) there are many, many interpretations to consider. Which have also not been finally decided by the EU, which are then discussed in the auditing profession, which are discussed with clients. And regulation is still unclear in many places.”*</w:t>
            </w:r>
          </w:p>
        </w:tc>
      </w:tr>
      <w:tr w:rsidR="00B64F8F" w:rsidRPr="00B64F8F" w14:paraId="161496E5" w14:textId="77777777" w:rsidTr="00192173">
        <w:trPr>
          <w:trHeight w:val="357"/>
        </w:trPr>
        <w:tc>
          <w:tcPr>
            <w:tcW w:w="282" w:type="dxa"/>
            <w:tcBorders>
              <w:top w:val="nil"/>
              <w:left w:val="nil"/>
              <w:bottom w:val="nil"/>
              <w:right w:val="nil"/>
            </w:tcBorders>
            <w:shd w:val="clear" w:color="auto" w:fill="auto"/>
            <w:vAlign w:val="bottom"/>
          </w:tcPr>
          <w:p w14:paraId="421D1C6F" w14:textId="77777777" w:rsidR="00797E47" w:rsidRPr="00B64F8F" w:rsidRDefault="00797E47" w:rsidP="008C346A">
            <w:pPr>
              <w:rPr>
                <w:sz w:val="18"/>
                <w:szCs w:val="18"/>
              </w:rPr>
            </w:pPr>
          </w:p>
        </w:tc>
        <w:tc>
          <w:tcPr>
            <w:tcW w:w="1700" w:type="dxa"/>
            <w:vMerge/>
            <w:shd w:val="clear" w:color="auto" w:fill="auto"/>
            <w:vAlign w:val="center"/>
          </w:tcPr>
          <w:p w14:paraId="71D8B4E6" w14:textId="77777777" w:rsidR="00797E47" w:rsidRPr="00B64F8F" w:rsidRDefault="00797E47" w:rsidP="008C346A">
            <w:pPr>
              <w:jc w:val="center"/>
              <w:rPr>
                <w:sz w:val="18"/>
                <w:szCs w:val="18"/>
              </w:rPr>
            </w:pPr>
          </w:p>
        </w:tc>
        <w:tc>
          <w:tcPr>
            <w:tcW w:w="719" w:type="dxa"/>
            <w:tcBorders>
              <w:top w:val="nil"/>
              <w:left w:val="nil"/>
              <w:bottom w:val="single" w:sz="4" w:space="0" w:color="auto"/>
              <w:right w:val="nil"/>
            </w:tcBorders>
            <w:vAlign w:val="bottom"/>
          </w:tcPr>
          <w:p w14:paraId="21A0CEF2" w14:textId="73B0AF6E" w:rsidR="00797E47" w:rsidRPr="00B64F8F" w:rsidRDefault="00797E47" w:rsidP="008C346A">
            <w:pPr>
              <w:rPr>
                <w:sz w:val="18"/>
                <w:szCs w:val="18"/>
              </w:rPr>
            </w:pPr>
            <w:r w:rsidRPr="00B64F8F">
              <w:rPr>
                <w:sz w:val="18"/>
                <w:szCs w:val="18"/>
              </w:rPr>
              <w:t>A1</w:t>
            </w:r>
            <w:r w:rsidR="00900794" w:rsidRPr="00B64F8F">
              <w:rPr>
                <w:sz w:val="18"/>
                <w:szCs w:val="18"/>
              </w:rPr>
              <w:t>4</w:t>
            </w:r>
          </w:p>
        </w:tc>
        <w:tc>
          <w:tcPr>
            <w:tcW w:w="6371" w:type="dxa"/>
            <w:tcBorders>
              <w:top w:val="nil"/>
              <w:left w:val="nil"/>
              <w:bottom w:val="single" w:sz="4" w:space="0" w:color="auto"/>
              <w:right w:val="nil"/>
            </w:tcBorders>
            <w:shd w:val="clear" w:color="auto" w:fill="auto"/>
          </w:tcPr>
          <w:p w14:paraId="312FE944" w14:textId="3C3539ED" w:rsidR="00797E47" w:rsidRPr="00B64F8F" w:rsidRDefault="00797E47" w:rsidP="008C346A">
            <w:pPr>
              <w:rPr>
                <w:sz w:val="18"/>
                <w:szCs w:val="18"/>
              </w:rPr>
            </w:pPr>
            <w:r w:rsidRPr="00B64F8F">
              <w:rPr>
                <w:sz w:val="18"/>
                <w:szCs w:val="18"/>
              </w:rPr>
              <w:t>“There is certainly still a lot of interpretation, room for maneuver, and experience to be gained.”*</w:t>
            </w:r>
          </w:p>
        </w:tc>
      </w:tr>
      <w:tr w:rsidR="00B64F8F" w:rsidRPr="00B64F8F" w14:paraId="7413A908" w14:textId="77777777" w:rsidTr="009F0F86">
        <w:trPr>
          <w:trHeight w:val="357"/>
        </w:trPr>
        <w:tc>
          <w:tcPr>
            <w:tcW w:w="282" w:type="dxa"/>
            <w:tcBorders>
              <w:top w:val="nil"/>
              <w:left w:val="nil"/>
              <w:bottom w:val="nil"/>
              <w:right w:val="nil"/>
            </w:tcBorders>
            <w:shd w:val="clear" w:color="auto" w:fill="auto"/>
            <w:vAlign w:val="bottom"/>
          </w:tcPr>
          <w:p w14:paraId="20A4EE69" w14:textId="77777777" w:rsidR="00797E47" w:rsidRPr="00B64F8F" w:rsidRDefault="00797E47" w:rsidP="000B68C5">
            <w:pPr>
              <w:rPr>
                <w:sz w:val="18"/>
                <w:szCs w:val="18"/>
              </w:rPr>
            </w:pPr>
          </w:p>
        </w:tc>
        <w:tc>
          <w:tcPr>
            <w:tcW w:w="1700" w:type="dxa"/>
            <w:vMerge/>
            <w:shd w:val="clear" w:color="auto" w:fill="auto"/>
            <w:vAlign w:val="center"/>
          </w:tcPr>
          <w:p w14:paraId="725AFAE6" w14:textId="77777777" w:rsidR="00797E47" w:rsidRPr="00B64F8F" w:rsidRDefault="00797E47" w:rsidP="000B68C5">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7D77B2CF" w14:textId="6432B849" w:rsidR="00797E47" w:rsidRPr="00B64F8F" w:rsidRDefault="00797E47" w:rsidP="000B68C5">
            <w:pPr>
              <w:rPr>
                <w:sz w:val="18"/>
                <w:szCs w:val="18"/>
              </w:rPr>
            </w:pPr>
            <w:r w:rsidRPr="00B64F8F">
              <w:rPr>
                <w:sz w:val="18"/>
                <w:szCs w:val="18"/>
              </w:rPr>
              <w:t>2.3. EU legislation currently holds a more dominant position in terms of enforcing laws in comparison to many other countries, e.g., USA.</w:t>
            </w:r>
          </w:p>
        </w:tc>
      </w:tr>
      <w:tr w:rsidR="00B64F8F" w:rsidRPr="00B64F8F" w14:paraId="4DA81813" w14:textId="77777777" w:rsidTr="00192173">
        <w:trPr>
          <w:trHeight w:val="357"/>
        </w:trPr>
        <w:tc>
          <w:tcPr>
            <w:tcW w:w="282" w:type="dxa"/>
            <w:tcBorders>
              <w:top w:val="nil"/>
              <w:left w:val="nil"/>
              <w:bottom w:val="nil"/>
              <w:right w:val="nil"/>
            </w:tcBorders>
            <w:shd w:val="clear" w:color="auto" w:fill="auto"/>
            <w:vAlign w:val="bottom"/>
          </w:tcPr>
          <w:p w14:paraId="1A0C9DA2" w14:textId="77777777" w:rsidR="00797E47" w:rsidRPr="00B64F8F" w:rsidRDefault="00797E47" w:rsidP="000B68C5">
            <w:pPr>
              <w:rPr>
                <w:sz w:val="18"/>
                <w:szCs w:val="18"/>
              </w:rPr>
            </w:pPr>
          </w:p>
        </w:tc>
        <w:tc>
          <w:tcPr>
            <w:tcW w:w="1700" w:type="dxa"/>
            <w:vMerge/>
            <w:shd w:val="clear" w:color="auto" w:fill="auto"/>
            <w:vAlign w:val="center"/>
          </w:tcPr>
          <w:p w14:paraId="71081F59"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5FA78ED1" w14:textId="2B37C5F0" w:rsidR="00797E47" w:rsidRPr="00B64F8F" w:rsidRDefault="00797E47" w:rsidP="000B68C5">
            <w:pPr>
              <w:rPr>
                <w:sz w:val="18"/>
                <w:szCs w:val="18"/>
              </w:rPr>
            </w:pPr>
            <w:r w:rsidRPr="00B64F8F">
              <w:rPr>
                <w:sz w:val="18"/>
                <w:szCs w:val="18"/>
              </w:rPr>
              <w:t>A1</w:t>
            </w:r>
            <w:r w:rsidR="00900794" w:rsidRPr="00B64F8F">
              <w:rPr>
                <w:sz w:val="18"/>
                <w:szCs w:val="18"/>
              </w:rPr>
              <w:t>5</w:t>
            </w:r>
          </w:p>
        </w:tc>
        <w:tc>
          <w:tcPr>
            <w:tcW w:w="6371" w:type="dxa"/>
            <w:tcBorders>
              <w:top w:val="nil"/>
              <w:left w:val="nil"/>
              <w:bottom w:val="single" w:sz="4" w:space="0" w:color="auto"/>
              <w:right w:val="nil"/>
            </w:tcBorders>
            <w:shd w:val="clear" w:color="auto" w:fill="auto"/>
          </w:tcPr>
          <w:p w14:paraId="3A1EE0F0" w14:textId="68911B41" w:rsidR="00797E47" w:rsidRPr="00B64F8F" w:rsidRDefault="00797E47" w:rsidP="000B68C5">
            <w:pPr>
              <w:rPr>
                <w:sz w:val="18"/>
                <w:szCs w:val="18"/>
              </w:rPr>
            </w:pPr>
            <w:r w:rsidRPr="00B64F8F">
              <w:rPr>
                <w:sz w:val="18"/>
                <w:szCs w:val="18"/>
              </w:rPr>
              <w:t>“But I also think that there may be a risk that we are now doing a relatively large amount of regulatory work, and the USA decides not to adopt the European model.”*</w:t>
            </w:r>
          </w:p>
        </w:tc>
      </w:tr>
      <w:tr w:rsidR="00B64F8F" w:rsidRPr="00B64F8F" w14:paraId="40FE72C8" w14:textId="77777777" w:rsidTr="00192173">
        <w:trPr>
          <w:trHeight w:val="357"/>
        </w:trPr>
        <w:tc>
          <w:tcPr>
            <w:tcW w:w="282" w:type="dxa"/>
            <w:tcBorders>
              <w:top w:val="nil"/>
              <w:left w:val="nil"/>
              <w:bottom w:val="nil"/>
              <w:right w:val="nil"/>
            </w:tcBorders>
            <w:shd w:val="clear" w:color="auto" w:fill="auto"/>
            <w:vAlign w:val="bottom"/>
          </w:tcPr>
          <w:p w14:paraId="32CF74A4" w14:textId="77777777" w:rsidR="00797E47" w:rsidRPr="00B64F8F" w:rsidRDefault="00797E47" w:rsidP="000B68C5">
            <w:pPr>
              <w:rPr>
                <w:sz w:val="18"/>
                <w:szCs w:val="18"/>
              </w:rPr>
            </w:pPr>
          </w:p>
        </w:tc>
        <w:tc>
          <w:tcPr>
            <w:tcW w:w="1700" w:type="dxa"/>
            <w:vMerge/>
            <w:shd w:val="clear" w:color="auto" w:fill="auto"/>
            <w:vAlign w:val="center"/>
          </w:tcPr>
          <w:p w14:paraId="5BBA8E7E"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1EF96C97" w14:textId="4E3338EF" w:rsidR="00797E47" w:rsidRPr="00B64F8F" w:rsidRDefault="00797E47" w:rsidP="000B68C5">
            <w:pPr>
              <w:rPr>
                <w:sz w:val="18"/>
                <w:szCs w:val="18"/>
              </w:rPr>
            </w:pPr>
            <w:r w:rsidRPr="00B64F8F">
              <w:rPr>
                <w:sz w:val="18"/>
                <w:szCs w:val="18"/>
              </w:rPr>
              <w:t>A1</w:t>
            </w:r>
            <w:r w:rsidR="00900794" w:rsidRPr="00B64F8F">
              <w:rPr>
                <w:sz w:val="18"/>
                <w:szCs w:val="18"/>
              </w:rPr>
              <w:t>6</w:t>
            </w:r>
          </w:p>
        </w:tc>
        <w:tc>
          <w:tcPr>
            <w:tcW w:w="6371" w:type="dxa"/>
            <w:tcBorders>
              <w:top w:val="nil"/>
              <w:left w:val="nil"/>
              <w:bottom w:val="single" w:sz="4" w:space="0" w:color="auto"/>
              <w:right w:val="nil"/>
            </w:tcBorders>
            <w:shd w:val="clear" w:color="auto" w:fill="auto"/>
          </w:tcPr>
          <w:p w14:paraId="61C79726" w14:textId="2E21303A" w:rsidR="00797E47" w:rsidRPr="00B64F8F" w:rsidRDefault="00797E47" w:rsidP="000B68C5">
            <w:pPr>
              <w:rPr>
                <w:sz w:val="18"/>
                <w:szCs w:val="18"/>
              </w:rPr>
            </w:pPr>
            <w:r w:rsidRPr="00B64F8F">
              <w:rPr>
                <w:sz w:val="18"/>
                <w:szCs w:val="18"/>
              </w:rPr>
              <w:t>“We're [EU] already a bit ahead of most other countries. We also have the opportunity to do legal things at the European level that barely work in many other countries. The Americans have passed laws, which largely no longer work, where only these agencies like the SEC or something like that can actually do something like that. But Congress doesn't get you through such laws anymore anyway.”*</w:t>
            </w:r>
          </w:p>
        </w:tc>
      </w:tr>
      <w:tr w:rsidR="00B64F8F" w:rsidRPr="00B64F8F" w14:paraId="454E705C" w14:textId="77777777" w:rsidTr="00192173">
        <w:trPr>
          <w:trHeight w:val="357"/>
        </w:trPr>
        <w:tc>
          <w:tcPr>
            <w:tcW w:w="282" w:type="dxa"/>
            <w:tcBorders>
              <w:top w:val="nil"/>
              <w:left w:val="nil"/>
              <w:bottom w:val="nil"/>
              <w:right w:val="nil"/>
            </w:tcBorders>
            <w:shd w:val="clear" w:color="auto" w:fill="auto"/>
            <w:vAlign w:val="bottom"/>
          </w:tcPr>
          <w:p w14:paraId="4464E87E" w14:textId="77777777" w:rsidR="00797E47" w:rsidRPr="00B64F8F" w:rsidRDefault="00797E47" w:rsidP="000B68C5">
            <w:pPr>
              <w:rPr>
                <w:sz w:val="18"/>
                <w:szCs w:val="18"/>
              </w:rPr>
            </w:pPr>
          </w:p>
        </w:tc>
        <w:tc>
          <w:tcPr>
            <w:tcW w:w="1700" w:type="dxa"/>
            <w:vMerge/>
            <w:shd w:val="clear" w:color="auto" w:fill="auto"/>
            <w:vAlign w:val="center"/>
          </w:tcPr>
          <w:p w14:paraId="6E380795"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7687C8DA" w14:textId="34935A70" w:rsidR="00797E47" w:rsidRPr="00B64F8F" w:rsidRDefault="00797E47" w:rsidP="000B68C5">
            <w:pPr>
              <w:rPr>
                <w:sz w:val="18"/>
                <w:szCs w:val="18"/>
              </w:rPr>
            </w:pPr>
            <w:r w:rsidRPr="00B64F8F">
              <w:rPr>
                <w:sz w:val="18"/>
                <w:szCs w:val="18"/>
              </w:rPr>
              <w:t>A1</w:t>
            </w:r>
            <w:r w:rsidR="00900794" w:rsidRPr="00B64F8F">
              <w:rPr>
                <w:sz w:val="18"/>
                <w:szCs w:val="18"/>
              </w:rPr>
              <w:t>7</w:t>
            </w:r>
          </w:p>
        </w:tc>
        <w:tc>
          <w:tcPr>
            <w:tcW w:w="6371" w:type="dxa"/>
            <w:tcBorders>
              <w:top w:val="nil"/>
              <w:left w:val="nil"/>
              <w:bottom w:val="single" w:sz="4" w:space="0" w:color="auto"/>
              <w:right w:val="nil"/>
            </w:tcBorders>
            <w:shd w:val="clear" w:color="auto" w:fill="auto"/>
          </w:tcPr>
          <w:p w14:paraId="5231386C" w14:textId="296B7772" w:rsidR="00797E47" w:rsidRPr="00B64F8F" w:rsidRDefault="00797E47" w:rsidP="000B68C5">
            <w:pPr>
              <w:rPr>
                <w:sz w:val="18"/>
                <w:szCs w:val="18"/>
              </w:rPr>
            </w:pPr>
            <w:r w:rsidRPr="00B64F8F">
              <w:rPr>
                <w:sz w:val="18"/>
                <w:szCs w:val="18"/>
              </w:rPr>
              <w:t>“The Republicans are against, the Democrats are in favor, and the SEC is so superior about what they're going to do because the SEC believes it has the power to implement this as a rule at its level. But you just have to do it in such a way that it is also legally binding afterwards. And that's the question right now, how far can you actually go there? Similar examples can be given from Japan, Korea, and so on. In the UK, most countries are busy implementing this in one way or another. We in Europe probably have the most comprehensive approach to this at the moment.”*</w:t>
            </w:r>
          </w:p>
        </w:tc>
      </w:tr>
      <w:tr w:rsidR="00B64F8F" w:rsidRPr="00B64F8F" w14:paraId="55A0044B" w14:textId="77777777" w:rsidTr="00192173">
        <w:trPr>
          <w:trHeight w:val="357"/>
        </w:trPr>
        <w:tc>
          <w:tcPr>
            <w:tcW w:w="282" w:type="dxa"/>
            <w:tcBorders>
              <w:top w:val="nil"/>
              <w:left w:val="nil"/>
              <w:bottom w:val="nil"/>
              <w:right w:val="nil"/>
            </w:tcBorders>
            <w:shd w:val="clear" w:color="auto" w:fill="auto"/>
            <w:vAlign w:val="bottom"/>
          </w:tcPr>
          <w:p w14:paraId="03E38267" w14:textId="77777777" w:rsidR="00797E47" w:rsidRPr="00B64F8F" w:rsidRDefault="00797E47" w:rsidP="000B68C5">
            <w:pPr>
              <w:rPr>
                <w:sz w:val="18"/>
                <w:szCs w:val="18"/>
              </w:rPr>
            </w:pPr>
          </w:p>
        </w:tc>
        <w:tc>
          <w:tcPr>
            <w:tcW w:w="1700" w:type="dxa"/>
            <w:vMerge/>
            <w:shd w:val="clear" w:color="auto" w:fill="auto"/>
            <w:vAlign w:val="center"/>
          </w:tcPr>
          <w:p w14:paraId="4A0E62E3"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24F48485" w14:textId="1142BA29" w:rsidR="00797E47" w:rsidRPr="00B64F8F" w:rsidRDefault="00797E47" w:rsidP="000B68C5">
            <w:pPr>
              <w:rPr>
                <w:sz w:val="18"/>
                <w:szCs w:val="18"/>
              </w:rPr>
            </w:pPr>
            <w:r w:rsidRPr="00B64F8F">
              <w:rPr>
                <w:sz w:val="18"/>
                <w:szCs w:val="18"/>
              </w:rPr>
              <w:t>A1</w:t>
            </w:r>
            <w:r w:rsidR="00900794" w:rsidRPr="00B64F8F">
              <w:rPr>
                <w:sz w:val="18"/>
                <w:szCs w:val="18"/>
              </w:rPr>
              <w:t>8</w:t>
            </w:r>
          </w:p>
        </w:tc>
        <w:tc>
          <w:tcPr>
            <w:tcW w:w="6371" w:type="dxa"/>
            <w:tcBorders>
              <w:top w:val="nil"/>
              <w:left w:val="nil"/>
              <w:bottom w:val="single" w:sz="4" w:space="0" w:color="auto"/>
              <w:right w:val="nil"/>
            </w:tcBorders>
            <w:shd w:val="clear" w:color="auto" w:fill="auto"/>
          </w:tcPr>
          <w:p w14:paraId="538CA4ED" w14:textId="06C689AD" w:rsidR="00797E47" w:rsidRPr="00B64F8F" w:rsidRDefault="00797E47" w:rsidP="000B68C5">
            <w:pPr>
              <w:rPr>
                <w:sz w:val="18"/>
                <w:szCs w:val="18"/>
              </w:rPr>
            </w:pPr>
            <w:r w:rsidRPr="00B64F8F">
              <w:rPr>
                <w:sz w:val="18"/>
                <w:szCs w:val="18"/>
              </w:rPr>
              <w:t>“The EU has been a lot more proactive, when it comes to mandating the requirements for specific record reporting, than the USA. In fact, till today, the USA does not mandate any reporting.”</w:t>
            </w:r>
          </w:p>
        </w:tc>
      </w:tr>
      <w:tr w:rsidR="00B64F8F" w:rsidRPr="00B64F8F" w14:paraId="1697B446" w14:textId="77777777" w:rsidTr="009F0F86">
        <w:trPr>
          <w:trHeight w:val="357"/>
        </w:trPr>
        <w:tc>
          <w:tcPr>
            <w:tcW w:w="282" w:type="dxa"/>
            <w:tcBorders>
              <w:top w:val="nil"/>
              <w:left w:val="nil"/>
              <w:bottom w:val="nil"/>
              <w:right w:val="nil"/>
            </w:tcBorders>
            <w:shd w:val="clear" w:color="auto" w:fill="auto"/>
            <w:vAlign w:val="bottom"/>
          </w:tcPr>
          <w:p w14:paraId="2286097D" w14:textId="77777777" w:rsidR="00797E47" w:rsidRPr="00B64F8F" w:rsidRDefault="00797E47" w:rsidP="000B68C5">
            <w:pPr>
              <w:rPr>
                <w:sz w:val="18"/>
                <w:szCs w:val="18"/>
              </w:rPr>
            </w:pPr>
          </w:p>
        </w:tc>
        <w:tc>
          <w:tcPr>
            <w:tcW w:w="1700" w:type="dxa"/>
            <w:vMerge/>
            <w:shd w:val="clear" w:color="auto" w:fill="auto"/>
            <w:vAlign w:val="center"/>
          </w:tcPr>
          <w:p w14:paraId="0B26CA85" w14:textId="77777777" w:rsidR="00797E47" w:rsidRPr="00B64F8F" w:rsidRDefault="00797E47" w:rsidP="000B68C5">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66744C15" w14:textId="15ACE979" w:rsidR="00797E47" w:rsidRPr="00B64F8F" w:rsidRDefault="00797E47" w:rsidP="000B68C5">
            <w:pPr>
              <w:rPr>
                <w:sz w:val="18"/>
                <w:szCs w:val="18"/>
              </w:rPr>
            </w:pPr>
            <w:r w:rsidRPr="00B64F8F">
              <w:rPr>
                <w:sz w:val="18"/>
                <w:szCs w:val="18"/>
              </w:rPr>
              <w:t>2.4. Significant ambiguity regarding regulatory frameworks coupled with ongoing standardization efforts.</w:t>
            </w:r>
          </w:p>
        </w:tc>
      </w:tr>
      <w:tr w:rsidR="00B64F8F" w:rsidRPr="00B64F8F" w14:paraId="08FE77DB" w14:textId="77777777" w:rsidTr="00192173">
        <w:trPr>
          <w:trHeight w:val="357"/>
        </w:trPr>
        <w:tc>
          <w:tcPr>
            <w:tcW w:w="282" w:type="dxa"/>
            <w:tcBorders>
              <w:top w:val="nil"/>
              <w:left w:val="nil"/>
              <w:bottom w:val="nil"/>
              <w:right w:val="nil"/>
            </w:tcBorders>
            <w:shd w:val="clear" w:color="auto" w:fill="auto"/>
            <w:vAlign w:val="bottom"/>
          </w:tcPr>
          <w:p w14:paraId="1FA60C0E" w14:textId="77777777" w:rsidR="00797E47" w:rsidRPr="00B64F8F" w:rsidRDefault="00797E47" w:rsidP="000B68C5">
            <w:pPr>
              <w:rPr>
                <w:sz w:val="18"/>
                <w:szCs w:val="18"/>
              </w:rPr>
            </w:pPr>
          </w:p>
        </w:tc>
        <w:tc>
          <w:tcPr>
            <w:tcW w:w="1700" w:type="dxa"/>
            <w:vMerge/>
            <w:shd w:val="clear" w:color="auto" w:fill="auto"/>
            <w:vAlign w:val="center"/>
          </w:tcPr>
          <w:p w14:paraId="40292F01"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06FD22DE" w14:textId="52BF7B6F" w:rsidR="00797E47" w:rsidRPr="00B64F8F" w:rsidRDefault="00797E47" w:rsidP="000B68C5">
            <w:pPr>
              <w:rPr>
                <w:sz w:val="18"/>
                <w:szCs w:val="18"/>
              </w:rPr>
            </w:pPr>
            <w:r w:rsidRPr="00B64F8F">
              <w:rPr>
                <w:sz w:val="18"/>
                <w:szCs w:val="18"/>
              </w:rPr>
              <w:t>A1</w:t>
            </w:r>
            <w:r w:rsidR="00900794" w:rsidRPr="00B64F8F">
              <w:rPr>
                <w:sz w:val="18"/>
                <w:szCs w:val="18"/>
              </w:rPr>
              <w:t>9</w:t>
            </w:r>
          </w:p>
        </w:tc>
        <w:tc>
          <w:tcPr>
            <w:tcW w:w="6371" w:type="dxa"/>
            <w:tcBorders>
              <w:top w:val="nil"/>
              <w:left w:val="nil"/>
              <w:bottom w:val="single" w:sz="4" w:space="0" w:color="auto"/>
              <w:right w:val="nil"/>
            </w:tcBorders>
            <w:shd w:val="clear" w:color="auto" w:fill="auto"/>
          </w:tcPr>
          <w:p w14:paraId="382F4889" w14:textId="4EE53E77" w:rsidR="00797E47" w:rsidRPr="00B64F8F" w:rsidRDefault="00797E47" w:rsidP="000B68C5">
            <w:pPr>
              <w:rPr>
                <w:sz w:val="18"/>
                <w:szCs w:val="18"/>
              </w:rPr>
            </w:pPr>
            <w:r w:rsidRPr="00B64F8F">
              <w:rPr>
                <w:sz w:val="18"/>
                <w:szCs w:val="18"/>
              </w:rPr>
              <w:t>“The purpose can only be that transparency creates a certain form of standardization.”*</w:t>
            </w:r>
          </w:p>
        </w:tc>
      </w:tr>
      <w:tr w:rsidR="00B64F8F" w:rsidRPr="00B64F8F" w14:paraId="24BA1C29" w14:textId="77777777" w:rsidTr="00192173">
        <w:trPr>
          <w:trHeight w:val="357"/>
        </w:trPr>
        <w:tc>
          <w:tcPr>
            <w:tcW w:w="282" w:type="dxa"/>
            <w:tcBorders>
              <w:top w:val="nil"/>
              <w:left w:val="nil"/>
              <w:bottom w:val="nil"/>
              <w:right w:val="nil"/>
            </w:tcBorders>
            <w:shd w:val="clear" w:color="auto" w:fill="auto"/>
            <w:vAlign w:val="bottom"/>
          </w:tcPr>
          <w:p w14:paraId="3B6ED979" w14:textId="77777777" w:rsidR="00797E47" w:rsidRPr="00B64F8F" w:rsidRDefault="00797E47" w:rsidP="000B68C5">
            <w:pPr>
              <w:rPr>
                <w:sz w:val="18"/>
                <w:szCs w:val="18"/>
              </w:rPr>
            </w:pPr>
          </w:p>
        </w:tc>
        <w:tc>
          <w:tcPr>
            <w:tcW w:w="1700" w:type="dxa"/>
            <w:vMerge/>
            <w:shd w:val="clear" w:color="auto" w:fill="auto"/>
            <w:vAlign w:val="center"/>
          </w:tcPr>
          <w:p w14:paraId="2699BDC4"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7311D4A1" w14:textId="62297617" w:rsidR="00797E47" w:rsidRPr="00B64F8F" w:rsidRDefault="00797E47" w:rsidP="000B68C5">
            <w:pPr>
              <w:rPr>
                <w:sz w:val="18"/>
                <w:szCs w:val="18"/>
              </w:rPr>
            </w:pPr>
            <w:r w:rsidRPr="00B64F8F">
              <w:rPr>
                <w:sz w:val="18"/>
                <w:szCs w:val="18"/>
              </w:rPr>
              <w:t>A</w:t>
            </w:r>
            <w:r w:rsidR="00900794" w:rsidRPr="00B64F8F">
              <w:rPr>
                <w:sz w:val="18"/>
                <w:szCs w:val="18"/>
              </w:rPr>
              <w:t>20</w:t>
            </w:r>
          </w:p>
        </w:tc>
        <w:tc>
          <w:tcPr>
            <w:tcW w:w="6371" w:type="dxa"/>
            <w:tcBorders>
              <w:top w:val="nil"/>
              <w:left w:val="nil"/>
              <w:bottom w:val="single" w:sz="4" w:space="0" w:color="auto"/>
              <w:right w:val="nil"/>
            </w:tcBorders>
            <w:shd w:val="clear" w:color="auto" w:fill="auto"/>
          </w:tcPr>
          <w:p w14:paraId="0E1708D2" w14:textId="73F8DBF8" w:rsidR="00797E47" w:rsidRPr="00B64F8F" w:rsidRDefault="00797E47" w:rsidP="000B68C5">
            <w:pPr>
              <w:rPr>
                <w:sz w:val="18"/>
                <w:szCs w:val="18"/>
              </w:rPr>
            </w:pPr>
            <w:r w:rsidRPr="00B64F8F">
              <w:rPr>
                <w:sz w:val="18"/>
                <w:szCs w:val="18"/>
              </w:rPr>
              <w:t>“And there too, it will be imperative to create clear standards in order to really identify which products are environmentally friendly or harmful to the environment. A few weeks ago, [company A] and [company B] said stop with the misdirection. There is hardly a product in the food sector anymore that doesn't have some kind of logo and is always friendly or whatever.”*</w:t>
            </w:r>
          </w:p>
        </w:tc>
      </w:tr>
      <w:tr w:rsidR="00B64F8F" w:rsidRPr="00B64F8F" w14:paraId="194BD0A1" w14:textId="77777777" w:rsidTr="00192173">
        <w:trPr>
          <w:trHeight w:val="357"/>
        </w:trPr>
        <w:tc>
          <w:tcPr>
            <w:tcW w:w="282" w:type="dxa"/>
            <w:tcBorders>
              <w:top w:val="nil"/>
              <w:left w:val="nil"/>
              <w:bottom w:val="nil"/>
              <w:right w:val="nil"/>
            </w:tcBorders>
            <w:shd w:val="clear" w:color="auto" w:fill="auto"/>
            <w:vAlign w:val="bottom"/>
          </w:tcPr>
          <w:p w14:paraId="641976FA" w14:textId="77777777" w:rsidR="00797E47" w:rsidRPr="00B64F8F" w:rsidRDefault="00797E47" w:rsidP="000B68C5">
            <w:pPr>
              <w:rPr>
                <w:sz w:val="18"/>
                <w:szCs w:val="18"/>
              </w:rPr>
            </w:pPr>
          </w:p>
        </w:tc>
        <w:tc>
          <w:tcPr>
            <w:tcW w:w="1700" w:type="dxa"/>
            <w:vMerge/>
            <w:shd w:val="clear" w:color="auto" w:fill="auto"/>
            <w:vAlign w:val="center"/>
          </w:tcPr>
          <w:p w14:paraId="3FF647B0"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6628EFDF" w14:textId="7C5C0F92" w:rsidR="00797E47" w:rsidRPr="00B64F8F" w:rsidRDefault="00797E47" w:rsidP="000B68C5">
            <w:pPr>
              <w:rPr>
                <w:sz w:val="18"/>
                <w:szCs w:val="18"/>
              </w:rPr>
            </w:pPr>
            <w:r w:rsidRPr="00B64F8F">
              <w:rPr>
                <w:sz w:val="18"/>
                <w:szCs w:val="18"/>
              </w:rPr>
              <w:t>A</w:t>
            </w:r>
            <w:r w:rsidR="00900794" w:rsidRPr="00B64F8F">
              <w:rPr>
                <w:sz w:val="18"/>
                <w:szCs w:val="18"/>
              </w:rPr>
              <w:t>21</w:t>
            </w:r>
          </w:p>
        </w:tc>
        <w:tc>
          <w:tcPr>
            <w:tcW w:w="6371" w:type="dxa"/>
            <w:tcBorders>
              <w:top w:val="nil"/>
              <w:left w:val="nil"/>
              <w:bottom w:val="single" w:sz="4" w:space="0" w:color="auto"/>
              <w:right w:val="nil"/>
            </w:tcBorders>
            <w:shd w:val="clear" w:color="auto" w:fill="auto"/>
          </w:tcPr>
          <w:p w14:paraId="4B871C0C" w14:textId="1B053158" w:rsidR="00797E47" w:rsidRPr="00B64F8F" w:rsidRDefault="00797E47" w:rsidP="000B68C5">
            <w:pPr>
              <w:rPr>
                <w:sz w:val="18"/>
                <w:szCs w:val="18"/>
              </w:rPr>
            </w:pPr>
            <w:r w:rsidRPr="00B64F8F">
              <w:rPr>
                <w:sz w:val="18"/>
                <w:szCs w:val="18"/>
              </w:rPr>
              <w:t>“I already believe that we will certainly see a harmonization of the various systems and that a standard will simply emerge, which will then also apply across continents.”*</w:t>
            </w:r>
          </w:p>
        </w:tc>
      </w:tr>
      <w:tr w:rsidR="00B64F8F" w:rsidRPr="00B64F8F" w14:paraId="012311CD" w14:textId="77777777" w:rsidTr="009F0F86">
        <w:trPr>
          <w:trHeight w:val="56"/>
        </w:trPr>
        <w:tc>
          <w:tcPr>
            <w:tcW w:w="282" w:type="dxa"/>
            <w:tcBorders>
              <w:top w:val="nil"/>
              <w:left w:val="nil"/>
              <w:bottom w:val="nil"/>
              <w:right w:val="nil"/>
            </w:tcBorders>
            <w:shd w:val="clear" w:color="auto" w:fill="auto"/>
            <w:vAlign w:val="bottom"/>
          </w:tcPr>
          <w:p w14:paraId="01D5AFFE" w14:textId="77777777" w:rsidR="00797E47" w:rsidRPr="00B64F8F" w:rsidRDefault="00797E47" w:rsidP="000B68C5">
            <w:pPr>
              <w:rPr>
                <w:sz w:val="18"/>
                <w:szCs w:val="18"/>
              </w:rPr>
            </w:pPr>
          </w:p>
        </w:tc>
        <w:tc>
          <w:tcPr>
            <w:tcW w:w="1700" w:type="dxa"/>
            <w:vMerge/>
            <w:shd w:val="clear" w:color="auto" w:fill="auto"/>
            <w:vAlign w:val="center"/>
          </w:tcPr>
          <w:p w14:paraId="7DCD5FE4" w14:textId="77777777" w:rsidR="00797E47" w:rsidRPr="00B64F8F" w:rsidRDefault="00797E47" w:rsidP="000B68C5">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3F5A2AA7" w14:textId="6E475430" w:rsidR="00797E47" w:rsidRPr="00B64F8F" w:rsidRDefault="00797E47" w:rsidP="000B68C5">
            <w:pPr>
              <w:rPr>
                <w:sz w:val="18"/>
                <w:szCs w:val="18"/>
              </w:rPr>
            </w:pPr>
            <w:r w:rsidRPr="00B64F8F">
              <w:rPr>
                <w:sz w:val="18"/>
                <w:szCs w:val="18"/>
              </w:rPr>
              <w:t>2.5. Insufficient awareness regarding the necessary future course of action.</w:t>
            </w:r>
          </w:p>
        </w:tc>
      </w:tr>
      <w:tr w:rsidR="00B64F8F" w:rsidRPr="00B64F8F" w14:paraId="746573BD" w14:textId="77777777" w:rsidTr="00192173">
        <w:trPr>
          <w:trHeight w:val="357"/>
        </w:trPr>
        <w:tc>
          <w:tcPr>
            <w:tcW w:w="282" w:type="dxa"/>
            <w:tcBorders>
              <w:top w:val="nil"/>
              <w:left w:val="nil"/>
              <w:bottom w:val="nil"/>
              <w:right w:val="nil"/>
            </w:tcBorders>
            <w:shd w:val="clear" w:color="auto" w:fill="auto"/>
            <w:vAlign w:val="bottom"/>
          </w:tcPr>
          <w:p w14:paraId="58346521" w14:textId="77777777" w:rsidR="00797E47" w:rsidRPr="00B64F8F" w:rsidRDefault="00797E47" w:rsidP="000B68C5">
            <w:pPr>
              <w:rPr>
                <w:sz w:val="18"/>
                <w:szCs w:val="18"/>
              </w:rPr>
            </w:pPr>
          </w:p>
        </w:tc>
        <w:tc>
          <w:tcPr>
            <w:tcW w:w="1700" w:type="dxa"/>
            <w:vMerge/>
            <w:shd w:val="clear" w:color="auto" w:fill="auto"/>
            <w:vAlign w:val="center"/>
          </w:tcPr>
          <w:p w14:paraId="6D1885BE"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60CFB34C" w14:textId="1B712C6B" w:rsidR="00797E47" w:rsidRPr="00B64F8F" w:rsidRDefault="00797E47" w:rsidP="000B68C5">
            <w:pPr>
              <w:rPr>
                <w:sz w:val="18"/>
                <w:szCs w:val="18"/>
              </w:rPr>
            </w:pPr>
            <w:r w:rsidRPr="00B64F8F">
              <w:rPr>
                <w:sz w:val="18"/>
                <w:szCs w:val="18"/>
              </w:rPr>
              <w:t>A</w:t>
            </w:r>
            <w:r w:rsidR="00900794" w:rsidRPr="00B64F8F">
              <w:rPr>
                <w:sz w:val="18"/>
                <w:szCs w:val="18"/>
              </w:rPr>
              <w:t>22</w:t>
            </w:r>
          </w:p>
        </w:tc>
        <w:tc>
          <w:tcPr>
            <w:tcW w:w="6371" w:type="dxa"/>
            <w:tcBorders>
              <w:top w:val="nil"/>
              <w:left w:val="nil"/>
              <w:bottom w:val="single" w:sz="4" w:space="0" w:color="auto"/>
              <w:right w:val="nil"/>
            </w:tcBorders>
            <w:shd w:val="clear" w:color="auto" w:fill="auto"/>
          </w:tcPr>
          <w:p w14:paraId="1B1E4C65" w14:textId="398BB12E" w:rsidR="00797E47" w:rsidRPr="00B64F8F" w:rsidRDefault="00797E47" w:rsidP="000B68C5">
            <w:pPr>
              <w:rPr>
                <w:sz w:val="18"/>
                <w:szCs w:val="18"/>
              </w:rPr>
            </w:pPr>
            <w:r w:rsidRPr="00B64F8F">
              <w:rPr>
                <w:sz w:val="18"/>
                <w:szCs w:val="18"/>
              </w:rPr>
              <w:t>“We don't even know all the requirements yet – that is, the data types that define them. There are very specific requirements as to which KPIs need to be reported. But these KPIs that need to be reported have not yet been finally clarified.”*</w:t>
            </w:r>
          </w:p>
        </w:tc>
      </w:tr>
      <w:tr w:rsidR="00B64F8F" w:rsidRPr="00B64F8F" w14:paraId="11B5CEBC" w14:textId="77777777" w:rsidTr="00192173">
        <w:trPr>
          <w:trHeight w:val="357"/>
        </w:trPr>
        <w:tc>
          <w:tcPr>
            <w:tcW w:w="282" w:type="dxa"/>
            <w:tcBorders>
              <w:top w:val="nil"/>
              <w:left w:val="nil"/>
              <w:bottom w:val="nil"/>
              <w:right w:val="nil"/>
            </w:tcBorders>
            <w:shd w:val="clear" w:color="auto" w:fill="auto"/>
            <w:vAlign w:val="bottom"/>
          </w:tcPr>
          <w:p w14:paraId="054E71F2" w14:textId="77777777" w:rsidR="00797E47" w:rsidRPr="00B64F8F" w:rsidRDefault="00797E47" w:rsidP="000B68C5">
            <w:pPr>
              <w:rPr>
                <w:sz w:val="18"/>
                <w:szCs w:val="18"/>
              </w:rPr>
            </w:pPr>
          </w:p>
        </w:tc>
        <w:tc>
          <w:tcPr>
            <w:tcW w:w="1700" w:type="dxa"/>
            <w:vMerge/>
            <w:shd w:val="clear" w:color="auto" w:fill="auto"/>
            <w:vAlign w:val="center"/>
          </w:tcPr>
          <w:p w14:paraId="2D760943"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244E1999" w14:textId="29817533" w:rsidR="00797E47" w:rsidRPr="00B64F8F" w:rsidRDefault="00797E47" w:rsidP="000B68C5">
            <w:pPr>
              <w:rPr>
                <w:sz w:val="18"/>
                <w:szCs w:val="18"/>
              </w:rPr>
            </w:pPr>
            <w:r w:rsidRPr="00B64F8F">
              <w:rPr>
                <w:sz w:val="18"/>
                <w:szCs w:val="18"/>
              </w:rPr>
              <w:t>A2</w:t>
            </w:r>
            <w:r w:rsidR="00900794" w:rsidRPr="00B64F8F">
              <w:rPr>
                <w:sz w:val="18"/>
                <w:szCs w:val="18"/>
              </w:rPr>
              <w:t>3</w:t>
            </w:r>
          </w:p>
        </w:tc>
        <w:tc>
          <w:tcPr>
            <w:tcW w:w="6371" w:type="dxa"/>
            <w:tcBorders>
              <w:top w:val="nil"/>
              <w:left w:val="nil"/>
              <w:bottom w:val="single" w:sz="4" w:space="0" w:color="auto"/>
              <w:right w:val="nil"/>
            </w:tcBorders>
            <w:shd w:val="clear" w:color="auto" w:fill="auto"/>
          </w:tcPr>
          <w:p w14:paraId="6338B648" w14:textId="3DEB7CC2" w:rsidR="00797E47" w:rsidRPr="00B64F8F" w:rsidRDefault="00797E47" w:rsidP="000B68C5">
            <w:pPr>
              <w:rPr>
                <w:sz w:val="18"/>
                <w:szCs w:val="18"/>
              </w:rPr>
            </w:pPr>
            <w:r w:rsidRPr="00B64F8F">
              <w:rPr>
                <w:sz w:val="18"/>
                <w:szCs w:val="18"/>
              </w:rPr>
              <w:t>“The future world will, of course, regulate the whole thing much more strongly.”*</w:t>
            </w:r>
          </w:p>
        </w:tc>
      </w:tr>
      <w:tr w:rsidR="00B64F8F" w:rsidRPr="00B64F8F" w14:paraId="197EA8E7" w14:textId="77777777" w:rsidTr="007B3167">
        <w:trPr>
          <w:trHeight w:val="357"/>
        </w:trPr>
        <w:tc>
          <w:tcPr>
            <w:tcW w:w="282" w:type="dxa"/>
            <w:tcBorders>
              <w:top w:val="nil"/>
              <w:left w:val="nil"/>
              <w:bottom w:val="nil"/>
              <w:right w:val="nil"/>
            </w:tcBorders>
            <w:shd w:val="clear" w:color="auto" w:fill="auto"/>
            <w:vAlign w:val="bottom"/>
          </w:tcPr>
          <w:p w14:paraId="6B52402C" w14:textId="77777777" w:rsidR="00797E47" w:rsidRPr="00B64F8F" w:rsidRDefault="00797E47" w:rsidP="000B68C5">
            <w:pPr>
              <w:rPr>
                <w:sz w:val="18"/>
                <w:szCs w:val="18"/>
              </w:rPr>
            </w:pPr>
          </w:p>
        </w:tc>
        <w:tc>
          <w:tcPr>
            <w:tcW w:w="1700" w:type="dxa"/>
            <w:vMerge/>
            <w:shd w:val="clear" w:color="auto" w:fill="auto"/>
            <w:vAlign w:val="center"/>
          </w:tcPr>
          <w:p w14:paraId="4D74C468"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139F9D54" w14:textId="6E021074" w:rsidR="00797E47" w:rsidRPr="00B64F8F" w:rsidRDefault="00797E47" w:rsidP="000B68C5">
            <w:pPr>
              <w:rPr>
                <w:sz w:val="18"/>
                <w:szCs w:val="18"/>
              </w:rPr>
            </w:pPr>
            <w:r w:rsidRPr="00B64F8F">
              <w:rPr>
                <w:sz w:val="18"/>
                <w:szCs w:val="18"/>
              </w:rPr>
              <w:t>A2</w:t>
            </w:r>
            <w:r w:rsidR="00900794" w:rsidRPr="00B64F8F">
              <w:rPr>
                <w:sz w:val="18"/>
                <w:szCs w:val="18"/>
              </w:rPr>
              <w:t>4</w:t>
            </w:r>
          </w:p>
        </w:tc>
        <w:tc>
          <w:tcPr>
            <w:tcW w:w="6371" w:type="dxa"/>
            <w:tcBorders>
              <w:top w:val="nil"/>
              <w:left w:val="nil"/>
              <w:bottom w:val="single" w:sz="4" w:space="0" w:color="auto"/>
              <w:right w:val="nil"/>
            </w:tcBorders>
            <w:shd w:val="clear" w:color="auto" w:fill="auto"/>
          </w:tcPr>
          <w:p w14:paraId="6D63674B" w14:textId="2EDD4C53" w:rsidR="00797E47" w:rsidRPr="00B64F8F" w:rsidRDefault="00797E47" w:rsidP="000B68C5">
            <w:pPr>
              <w:rPr>
                <w:sz w:val="18"/>
                <w:szCs w:val="18"/>
              </w:rPr>
            </w:pPr>
            <w:r w:rsidRPr="00B64F8F">
              <w:rPr>
                <w:sz w:val="18"/>
                <w:szCs w:val="18"/>
              </w:rPr>
              <w:t>“What is the EU going to ask of us? That is certainly one of the criteria that we take into account. What are the different reports that we do? In addition to the report, we of course have CDP and EcoVadis. These are certifications that require similar data from us, perhaps other data as well.”*</w:t>
            </w:r>
          </w:p>
        </w:tc>
      </w:tr>
      <w:tr w:rsidR="00B64F8F" w:rsidRPr="00B64F8F" w14:paraId="70BBABFB" w14:textId="77777777" w:rsidTr="009F0F86">
        <w:trPr>
          <w:trHeight w:val="56"/>
        </w:trPr>
        <w:tc>
          <w:tcPr>
            <w:tcW w:w="282" w:type="dxa"/>
            <w:tcBorders>
              <w:top w:val="nil"/>
              <w:left w:val="nil"/>
              <w:bottom w:val="nil"/>
              <w:right w:val="nil"/>
            </w:tcBorders>
            <w:shd w:val="clear" w:color="auto" w:fill="auto"/>
            <w:vAlign w:val="bottom"/>
          </w:tcPr>
          <w:p w14:paraId="53FA5EB3" w14:textId="77777777" w:rsidR="00797E47" w:rsidRPr="00B64F8F" w:rsidRDefault="00797E47" w:rsidP="000B68C5">
            <w:pPr>
              <w:rPr>
                <w:sz w:val="18"/>
                <w:szCs w:val="18"/>
              </w:rPr>
            </w:pPr>
          </w:p>
        </w:tc>
        <w:tc>
          <w:tcPr>
            <w:tcW w:w="1700" w:type="dxa"/>
            <w:vMerge/>
            <w:shd w:val="clear" w:color="auto" w:fill="auto"/>
            <w:vAlign w:val="center"/>
          </w:tcPr>
          <w:p w14:paraId="470FD989" w14:textId="77777777" w:rsidR="00797E47" w:rsidRPr="00B64F8F" w:rsidRDefault="00797E47" w:rsidP="000B68C5">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500BD372" w14:textId="6755F1C8" w:rsidR="00797E47" w:rsidRPr="00B64F8F" w:rsidRDefault="00797E47" w:rsidP="000B68C5">
            <w:pPr>
              <w:rPr>
                <w:sz w:val="18"/>
                <w:szCs w:val="18"/>
              </w:rPr>
            </w:pPr>
            <w:r w:rsidRPr="00B64F8F">
              <w:rPr>
                <w:sz w:val="18"/>
                <w:szCs w:val="18"/>
              </w:rPr>
              <w:t>2.6. Regulatory requirements differ, e.g., across countries, company sizes, and company types.</w:t>
            </w:r>
          </w:p>
        </w:tc>
      </w:tr>
      <w:tr w:rsidR="00B64F8F" w:rsidRPr="00B64F8F" w14:paraId="5564ED9B" w14:textId="77777777" w:rsidTr="00A023A9">
        <w:trPr>
          <w:trHeight w:val="357"/>
        </w:trPr>
        <w:tc>
          <w:tcPr>
            <w:tcW w:w="282" w:type="dxa"/>
            <w:tcBorders>
              <w:top w:val="nil"/>
              <w:left w:val="nil"/>
              <w:bottom w:val="nil"/>
              <w:right w:val="nil"/>
            </w:tcBorders>
            <w:shd w:val="clear" w:color="auto" w:fill="auto"/>
            <w:vAlign w:val="bottom"/>
          </w:tcPr>
          <w:p w14:paraId="33A06CDD" w14:textId="77777777" w:rsidR="00797E47" w:rsidRPr="00B64F8F" w:rsidRDefault="00797E47" w:rsidP="000B68C5">
            <w:pPr>
              <w:rPr>
                <w:sz w:val="18"/>
                <w:szCs w:val="18"/>
              </w:rPr>
            </w:pPr>
          </w:p>
        </w:tc>
        <w:tc>
          <w:tcPr>
            <w:tcW w:w="1700" w:type="dxa"/>
            <w:vMerge/>
            <w:shd w:val="clear" w:color="auto" w:fill="auto"/>
            <w:vAlign w:val="center"/>
          </w:tcPr>
          <w:p w14:paraId="2C7D3912"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5B0338C3" w14:textId="7F118BE1" w:rsidR="00797E47" w:rsidRPr="00B64F8F" w:rsidRDefault="00900794" w:rsidP="000B68C5">
            <w:pPr>
              <w:rPr>
                <w:sz w:val="18"/>
                <w:szCs w:val="18"/>
              </w:rPr>
            </w:pPr>
            <w:r w:rsidRPr="00B64F8F">
              <w:rPr>
                <w:sz w:val="18"/>
                <w:szCs w:val="18"/>
              </w:rPr>
              <w:t>A25</w:t>
            </w:r>
          </w:p>
        </w:tc>
        <w:tc>
          <w:tcPr>
            <w:tcW w:w="6371" w:type="dxa"/>
            <w:tcBorders>
              <w:top w:val="nil"/>
              <w:left w:val="nil"/>
              <w:bottom w:val="single" w:sz="4" w:space="0" w:color="auto"/>
              <w:right w:val="nil"/>
            </w:tcBorders>
            <w:shd w:val="clear" w:color="auto" w:fill="auto"/>
          </w:tcPr>
          <w:p w14:paraId="25A566C9" w14:textId="7D84A4E4" w:rsidR="00797E47" w:rsidRPr="00B64F8F" w:rsidRDefault="00797E47" w:rsidP="000B68C5">
            <w:pPr>
              <w:rPr>
                <w:sz w:val="18"/>
                <w:szCs w:val="18"/>
              </w:rPr>
            </w:pPr>
            <w:r w:rsidRPr="00B64F8F">
              <w:rPr>
                <w:sz w:val="18"/>
                <w:szCs w:val="18"/>
              </w:rPr>
              <w:t>“There is no uniform reporting structure, no uniform system where all our [reporting requirements] are included.”*</w:t>
            </w:r>
          </w:p>
        </w:tc>
      </w:tr>
      <w:tr w:rsidR="00B64F8F" w:rsidRPr="00B64F8F" w14:paraId="14A401C2" w14:textId="77777777" w:rsidTr="00A023A9">
        <w:trPr>
          <w:trHeight w:val="357"/>
        </w:trPr>
        <w:tc>
          <w:tcPr>
            <w:tcW w:w="282" w:type="dxa"/>
            <w:tcBorders>
              <w:top w:val="nil"/>
              <w:left w:val="nil"/>
              <w:bottom w:val="nil"/>
              <w:right w:val="nil"/>
            </w:tcBorders>
            <w:shd w:val="clear" w:color="auto" w:fill="auto"/>
            <w:vAlign w:val="bottom"/>
          </w:tcPr>
          <w:p w14:paraId="53D6CB35" w14:textId="77777777" w:rsidR="00797E47" w:rsidRPr="00B64F8F" w:rsidRDefault="00797E47" w:rsidP="000B68C5">
            <w:pPr>
              <w:rPr>
                <w:sz w:val="18"/>
                <w:szCs w:val="18"/>
              </w:rPr>
            </w:pPr>
          </w:p>
        </w:tc>
        <w:tc>
          <w:tcPr>
            <w:tcW w:w="1700" w:type="dxa"/>
            <w:vMerge/>
            <w:shd w:val="clear" w:color="auto" w:fill="auto"/>
            <w:vAlign w:val="center"/>
          </w:tcPr>
          <w:p w14:paraId="723E7FAD"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62B4FE5D" w14:textId="64A0C268" w:rsidR="00797E47" w:rsidRPr="00B64F8F" w:rsidRDefault="00900794" w:rsidP="000B68C5">
            <w:pPr>
              <w:rPr>
                <w:sz w:val="18"/>
                <w:szCs w:val="18"/>
              </w:rPr>
            </w:pPr>
            <w:r w:rsidRPr="00B64F8F">
              <w:rPr>
                <w:sz w:val="18"/>
                <w:szCs w:val="18"/>
              </w:rPr>
              <w:t>A26</w:t>
            </w:r>
          </w:p>
        </w:tc>
        <w:tc>
          <w:tcPr>
            <w:tcW w:w="6371" w:type="dxa"/>
            <w:tcBorders>
              <w:top w:val="nil"/>
              <w:left w:val="nil"/>
              <w:bottom w:val="single" w:sz="4" w:space="0" w:color="auto"/>
              <w:right w:val="nil"/>
            </w:tcBorders>
            <w:shd w:val="clear" w:color="auto" w:fill="auto"/>
          </w:tcPr>
          <w:p w14:paraId="548F32FD" w14:textId="4E41F051" w:rsidR="00797E47" w:rsidRPr="00B64F8F" w:rsidRDefault="00797E47" w:rsidP="000B68C5">
            <w:pPr>
              <w:rPr>
                <w:sz w:val="18"/>
                <w:szCs w:val="18"/>
              </w:rPr>
            </w:pPr>
            <w:r w:rsidRPr="00B64F8F">
              <w:rPr>
                <w:sz w:val="18"/>
                <w:szCs w:val="18"/>
              </w:rPr>
              <w:t>“So, we realized that there was a tsunami coming at us. But especially the smaller ones. In my opinion, they just aren't fully aware of it.“*</w:t>
            </w:r>
          </w:p>
        </w:tc>
      </w:tr>
      <w:tr w:rsidR="00B64F8F" w:rsidRPr="00B64F8F" w14:paraId="481DFE90" w14:textId="77777777" w:rsidTr="00A023A9">
        <w:trPr>
          <w:trHeight w:val="357"/>
        </w:trPr>
        <w:tc>
          <w:tcPr>
            <w:tcW w:w="282" w:type="dxa"/>
            <w:tcBorders>
              <w:top w:val="nil"/>
              <w:left w:val="nil"/>
              <w:bottom w:val="nil"/>
              <w:right w:val="nil"/>
            </w:tcBorders>
            <w:shd w:val="clear" w:color="auto" w:fill="auto"/>
            <w:vAlign w:val="bottom"/>
          </w:tcPr>
          <w:p w14:paraId="36DFD7C6" w14:textId="77777777" w:rsidR="00797E47" w:rsidRPr="00B64F8F" w:rsidRDefault="00797E47" w:rsidP="000B68C5">
            <w:pPr>
              <w:rPr>
                <w:sz w:val="18"/>
                <w:szCs w:val="18"/>
              </w:rPr>
            </w:pPr>
          </w:p>
        </w:tc>
        <w:tc>
          <w:tcPr>
            <w:tcW w:w="1700" w:type="dxa"/>
            <w:vMerge/>
            <w:shd w:val="clear" w:color="auto" w:fill="auto"/>
            <w:vAlign w:val="center"/>
          </w:tcPr>
          <w:p w14:paraId="4465A950"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0B1D2880" w14:textId="7A373119" w:rsidR="00797E47" w:rsidRPr="00B64F8F" w:rsidRDefault="00900794" w:rsidP="000B68C5">
            <w:pPr>
              <w:rPr>
                <w:sz w:val="18"/>
                <w:szCs w:val="18"/>
              </w:rPr>
            </w:pPr>
            <w:r w:rsidRPr="00B64F8F">
              <w:rPr>
                <w:sz w:val="18"/>
                <w:szCs w:val="18"/>
              </w:rPr>
              <w:t>A27</w:t>
            </w:r>
          </w:p>
        </w:tc>
        <w:tc>
          <w:tcPr>
            <w:tcW w:w="6371" w:type="dxa"/>
            <w:tcBorders>
              <w:top w:val="nil"/>
              <w:left w:val="nil"/>
              <w:bottom w:val="single" w:sz="4" w:space="0" w:color="auto"/>
              <w:right w:val="nil"/>
            </w:tcBorders>
            <w:shd w:val="clear" w:color="auto" w:fill="auto"/>
          </w:tcPr>
          <w:p w14:paraId="78A76015" w14:textId="57AE86E2" w:rsidR="00797E47" w:rsidRPr="00B64F8F" w:rsidRDefault="00797E47" w:rsidP="000B68C5">
            <w:pPr>
              <w:rPr>
                <w:sz w:val="18"/>
                <w:szCs w:val="18"/>
              </w:rPr>
            </w:pPr>
            <w:r w:rsidRPr="00B64F8F">
              <w:rPr>
                <w:sz w:val="18"/>
                <w:szCs w:val="18"/>
              </w:rPr>
              <w:t>“Medium-sized companies will have huge problems because they simply notice that our business model no longer works or that it is becoming too expensive.“*</w:t>
            </w:r>
          </w:p>
        </w:tc>
      </w:tr>
      <w:tr w:rsidR="00B64F8F" w:rsidRPr="00B64F8F" w14:paraId="5F95F729" w14:textId="77777777" w:rsidTr="00A023A9">
        <w:trPr>
          <w:trHeight w:val="357"/>
        </w:trPr>
        <w:tc>
          <w:tcPr>
            <w:tcW w:w="282" w:type="dxa"/>
            <w:tcBorders>
              <w:top w:val="nil"/>
              <w:left w:val="nil"/>
              <w:bottom w:val="nil"/>
              <w:right w:val="nil"/>
            </w:tcBorders>
            <w:shd w:val="clear" w:color="auto" w:fill="auto"/>
            <w:vAlign w:val="bottom"/>
          </w:tcPr>
          <w:p w14:paraId="57B81C02" w14:textId="77777777" w:rsidR="00797E47" w:rsidRPr="00B64F8F" w:rsidRDefault="00797E47" w:rsidP="000B68C5">
            <w:pPr>
              <w:rPr>
                <w:sz w:val="18"/>
                <w:szCs w:val="18"/>
              </w:rPr>
            </w:pPr>
          </w:p>
        </w:tc>
        <w:tc>
          <w:tcPr>
            <w:tcW w:w="1700" w:type="dxa"/>
            <w:vMerge/>
            <w:shd w:val="clear" w:color="auto" w:fill="auto"/>
            <w:vAlign w:val="center"/>
          </w:tcPr>
          <w:p w14:paraId="4D1760E0"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14EC5DA6" w14:textId="179905D2" w:rsidR="00797E47" w:rsidRPr="00B64F8F" w:rsidRDefault="00900794" w:rsidP="000B68C5">
            <w:pPr>
              <w:rPr>
                <w:sz w:val="18"/>
                <w:szCs w:val="18"/>
              </w:rPr>
            </w:pPr>
            <w:r w:rsidRPr="00B64F8F">
              <w:rPr>
                <w:sz w:val="18"/>
                <w:szCs w:val="18"/>
              </w:rPr>
              <w:t>A28</w:t>
            </w:r>
          </w:p>
        </w:tc>
        <w:tc>
          <w:tcPr>
            <w:tcW w:w="6371" w:type="dxa"/>
            <w:tcBorders>
              <w:top w:val="nil"/>
              <w:left w:val="nil"/>
              <w:bottom w:val="single" w:sz="4" w:space="0" w:color="auto"/>
              <w:right w:val="nil"/>
            </w:tcBorders>
            <w:shd w:val="clear" w:color="auto" w:fill="auto"/>
          </w:tcPr>
          <w:p w14:paraId="4AD16ED6" w14:textId="18705BE3" w:rsidR="00797E47" w:rsidRPr="00B64F8F" w:rsidRDefault="00797E47" w:rsidP="000B68C5">
            <w:pPr>
              <w:rPr>
                <w:sz w:val="18"/>
                <w:szCs w:val="18"/>
              </w:rPr>
            </w:pPr>
            <w:r w:rsidRPr="00B64F8F">
              <w:rPr>
                <w:sz w:val="18"/>
                <w:szCs w:val="18"/>
              </w:rPr>
              <w:t>“Different regulations are not aligned. Companies must meet many standards and additionally many rating KPIs. Therefore, it is important for companies to collect KPIs, which are fitting for all regulations in order to minimize the effort.“*</w:t>
            </w:r>
          </w:p>
        </w:tc>
      </w:tr>
      <w:tr w:rsidR="00B64F8F" w:rsidRPr="00B64F8F" w14:paraId="444BD2B8" w14:textId="77777777" w:rsidTr="00FC19EA">
        <w:trPr>
          <w:trHeight w:val="357"/>
        </w:trPr>
        <w:tc>
          <w:tcPr>
            <w:tcW w:w="282" w:type="dxa"/>
            <w:tcBorders>
              <w:top w:val="nil"/>
              <w:left w:val="nil"/>
              <w:bottom w:val="nil"/>
              <w:right w:val="nil"/>
            </w:tcBorders>
            <w:shd w:val="clear" w:color="auto" w:fill="auto"/>
            <w:vAlign w:val="bottom"/>
          </w:tcPr>
          <w:p w14:paraId="08187D14" w14:textId="77777777" w:rsidR="00797E47" w:rsidRPr="00B64F8F" w:rsidRDefault="00797E47" w:rsidP="000B68C5">
            <w:pPr>
              <w:rPr>
                <w:sz w:val="18"/>
                <w:szCs w:val="18"/>
              </w:rPr>
            </w:pPr>
          </w:p>
        </w:tc>
        <w:tc>
          <w:tcPr>
            <w:tcW w:w="1700" w:type="dxa"/>
            <w:vMerge/>
            <w:tcBorders>
              <w:bottom w:val="single" w:sz="4" w:space="0" w:color="auto"/>
            </w:tcBorders>
            <w:shd w:val="clear" w:color="auto" w:fill="auto"/>
            <w:vAlign w:val="center"/>
          </w:tcPr>
          <w:p w14:paraId="2E832C27" w14:textId="77777777" w:rsidR="00797E47" w:rsidRPr="00B64F8F" w:rsidRDefault="00797E47" w:rsidP="000B68C5">
            <w:pPr>
              <w:jc w:val="center"/>
              <w:rPr>
                <w:sz w:val="18"/>
                <w:szCs w:val="18"/>
              </w:rPr>
            </w:pPr>
          </w:p>
        </w:tc>
        <w:tc>
          <w:tcPr>
            <w:tcW w:w="719" w:type="dxa"/>
            <w:tcBorders>
              <w:top w:val="nil"/>
              <w:left w:val="nil"/>
              <w:bottom w:val="single" w:sz="4" w:space="0" w:color="auto"/>
              <w:right w:val="nil"/>
            </w:tcBorders>
            <w:vAlign w:val="bottom"/>
          </w:tcPr>
          <w:p w14:paraId="79419D5F" w14:textId="76F72D78" w:rsidR="00797E47" w:rsidRPr="00B64F8F" w:rsidRDefault="00900794" w:rsidP="000B68C5">
            <w:pPr>
              <w:rPr>
                <w:sz w:val="18"/>
                <w:szCs w:val="18"/>
              </w:rPr>
            </w:pPr>
            <w:r w:rsidRPr="00B64F8F">
              <w:rPr>
                <w:sz w:val="18"/>
                <w:szCs w:val="18"/>
              </w:rPr>
              <w:t>A29</w:t>
            </w:r>
          </w:p>
        </w:tc>
        <w:tc>
          <w:tcPr>
            <w:tcW w:w="6371" w:type="dxa"/>
            <w:tcBorders>
              <w:top w:val="nil"/>
              <w:left w:val="nil"/>
              <w:bottom w:val="single" w:sz="4" w:space="0" w:color="auto"/>
              <w:right w:val="nil"/>
            </w:tcBorders>
            <w:shd w:val="clear" w:color="auto" w:fill="auto"/>
          </w:tcPr>
          <w:p w14:paraId="653F311B" w14:textId="71978A48" w:rsidR="00797E47" w:rsidRPr="00B64F8F" w:rsidRDefault="00797E47" w:rsidP="000B68C5">
            <w:pPr>
              <w:rPr>
                <w:sz w:val="18"/>
                <w:szCs w:val="18"/>
              </w:rPr>
            </w:pPr>
            <w:r w:rsidRPr="00B64F8F">
              <w:rPr>
                <w:sz w:val="18"/>
                <w:szCs w:val="18"/>
              </w:rPr>
              <w:t>“So, [a specific country] doesn't usually have the habit of relying on others' standards in any way. They do their own thing. (...) That is not so easy at the moment, as their political system is really very divided. But when they establish this, I believe that a lot of things will already align.”*</w:t>
            </w:r>
          </w:p>
        </w:tc>
      </w:tr>
      <w:tr w:rsidR="00B64F8F" w:rsidRPr="00B64F8F" w14:paraId="78BF1EE3" w14:textId="77777777" w:rsidTr="009F0F86">
        <w:trPr>
          <w:trHeight w:val="357"/>
        </w:trPr>
        <w:tc>
          <w:tcPr>
            <w:tcW w:w="282" w:type="dxa"/>
            <w:tcBorders>
              <w:top w:val="nil"/>
              <w:left w:val="nil"/>
              <w:bottom w:val="nil"/>
              <w:right w:val="nil"/>
            </w:tcBorders>
            <w:shd w:val="clear" w:color="auto" w:fill="auto"/>
            <w:vAlign w:val="bottom"/>
          </w:tcPr>
          <w:p w14:paraId="27E253BF" w14:textId="77777777" w:rsidR="008F5EEE" w:rsidRPr="00B64F8F" w:rsidRDefault="008F5EEE" w:rsidP="000B68C5">
            <w:pPr>
              <w:rPr>
                <w:sz w:val="18"/>
                <w:szCs w:val="18"/>
              </w:rPr>
            </w:pPr>
          </w:p>
        </w:tc>
        <w:tc>
          <w:tcPr>
            <w:tcW w:w="1700" w:type="dxa"/>
            <w:vMerge w:val="restart"/>
            <w:shd w:val="clear" w:color="auto" w:fill="auto"/>
            <w:vAlign w:val="center"/>
          </w:tcPr>
          <w:p w14:paraId="30B38960" w14:textId="27CB8EE7" w:rsidR="008F5EEE" w:rsidRPr="00B64F8F" w:rsidRDefault="008F5EEE" w:rsidP="008F5EEE">
            <w:pPr>
              <w:jc w:val="center"/>
              <w:rPr>
                <w:sz w:val="18"/>
                <w:szCs w:val="18"/>
              </w:rPr>
            </w:pPr>
            <w:r w:rsidRPr="00B64F8F">
              <w:rPr>
                <w:sz w:val="18"/>
                <w:szCs w:val="18"/>
              </w:rPr>
              <w:t>3. Diverse regulatory impacts</w:t>
            </w:r>
            <w:r w:rsidR="00A811CD">
              <w:rPr>
                <w:sz w:val="18"/>
                <w:szCs w:val="18"/>
              </w:rPr>
              <w:t xml:space="preserve"> from EU taxonomy and CSRD</w:t>
            </w:r>
          </w:p>
        </w:tc>
        <w:tc>
          <w:tcPr>
            <w:tcW w:w="7090" w:type="dxa"/>
            <w:gridSpan w:val="2"/>
            <w:tcBorders>
              <w:top w:val="nil"/>
              <w:left w:val="nil"/>
              <w:bottom w:val="single" w:sz="4" w:space="0" w:color="auto"/>
              <w:right w:val="nil"/>
            </w:tcBorders>
            <w:shd w:val="clear" w:color="auto" w:fill="E7E6E6" w:themeFill="background2"/>
            <w:vAlign w:val="bottom"/>
          </w:tcPr>
          <w:p w14:paraId="7B8A03C2" w14:textId="497974FF" w:rsidR="008F5EEE" w:rsidRPr="00B64F8F" w:rsidRDefault="008F5EEE" w:rsidP="000B68C5">
            <w:pPr>
              <w:rPr>
                <w:sz w:val="18"/>
                <w:szCs w:val="18"/>
              </w:rPr>
            </w:pPr>
            <w:r w:rsidRPr="00B64F8F">
              <w:rPr>
                <w:sz w:val="18"/>
                <w:szCs w:val="18"/>
              </w:rPr>
              <w:t>3.1. Different regulatory laws exert varying impacts on a company, e.g., EU taxonomy and the CSRD.</w:t>
            </w:r>
          </w:p>
        </w:tc>
      </w:tr>
      <w:tr w:rsidR="00B64F8F" w:rsidRPr="00B64F8F" w14:paraId="08600D3A" w14:textId="77777777" w:rsidTr="006D19AF">
        <w:trPr>
          <w:trHeight w:val="357"/>
        </w:trPr>
        <w:tc>
          <w:tcPr>
            <w:tcW w:w="282" w:type="dxa"/>
            <w:tcBorders>
              <w:top w:val="nil"/>
              <w:left w:val="nil"/>
              <w:bottom w:val="nil"/>
              <w:right w:val="nil"/>
            </w:tcBorders>
            <w:shd w:val="clear" w:color="auto" w:fill="auto"/>
            <w:vAlign w:val="bottom"/>
          </w:tcPr>
          <w:p w14:paraId="7C8D3900" w14:textId="77777777" w:rsidR="008F5EEE" w:rsidRPr="00B64F8F" w:rsidRDefault="008F5EEE" w:rsidP="000B68C5">
            <w:pPr>
              <w:rPr>
                <w:sz w:val="18"/>
                <w:szCs w:val="18"/>
              </w:rPr>
            </w:pPr>
          </w:p>
        </w:tc>
        <w:tc>
          <w:tcPr>
            <w:tcW w:w="1700" w:type="dxa"/>
            <w:vMerge/>
            <w:shd w:val="clear" w:color="auto" w:fill="auto"/>
            <w:vAlign w:val="center"/>
          </w:tcPr>
          <w:p w14:paraId="50D0B44D" w14:textId="33625031" w:rsidR="008F5EEE" w:rsidRPr="00B64F8F" w:rsidRDefault="008F5EEE" w:rsidP="000B68C5">
            <w:pPr>
              <w:jc w:val="center"/>
              <w:rPr>
                <w:sz w:val="18"/>
                <w:szCs w:val="18"/>
              </w:rPr>
            </w:pPr>
          </w:p>
        </w:tc>
        <w:tc>
          <w:tcPr>
            <w:tcW w:w="719" w:type="dxa"/>
            <w:tcBorders>
              <w:top w:val="nil"/>
              <w:left w:val="nil"/>
              <w:bottom w:val="single" w:sz="4" w:space="0" w:color="auto"/>
              <w:right w:val="nil"/>
            </w:tcBorders>
            <w:vAlign w:val="bottom"/>
          </w:tcPr>
          <w:p w14:paraId="71A1DF30" w14:textId="0B8AB3CE" w:rsidR="008F5EEE" w:rsidRPr="00B64F8F" w:rsidRDefault="00900794" w:rsidP="000B68C5">
            <w:pPr>
              <w:rPr>
                <w:sz w:val="18"/>
                <w:szCs w:val="18"/>
              </w:rPr>
            </w:pPr>
            <w:r w:rsidRPr="00B64F8F">
              <w:rPr>
                <w:sz w:val="18"/>
                <w:szCs w:val="18"/>
              </w:rPr>
              <w:t>A30</w:t>
            </w:r>
          </w:p>
        </w:tc>
        <w:tc>
          <w:tcPr>
            <w:tcW w:w="6371" w:type="dxa"/>
            <w:tcBorders>
              <w:top w:val="nil"/>
              <w:left w:val="nil"/>
              <w:bottom w:val="single" w:sz="4" w:space="0" w:color="auto"/>
              <w:right w:val="nil"/>
            </w:tcBorders>
            <w:shd w:val="clear" w:color="auto" w:fill="auto"/>
          </w:tcPr>
          <w:p w14:paraId="69FC1FE2" w14:textId="594463C6" w:rsidR="008F5EEE" w:rsidRPr="00B64F8F" w:rsidRDefault="008F5EEE" w:rsidP="000B68C5">
            <w:pPr>
              <w:rPr>
                <w:sz w:val="18"/>
                <w:szCs w:val="18"/>
              </w:rPr>
            </w:pPr>
            <w:r w:rsidRPr="00B64F8F">
              <w:rPr>
                <w:sz w:val="18"/>
                <w:szCs w:val="18"/>
              </w:rPr>
              <w:t>“(…) we don't have the manpower to study concepts for all [suppliers] (…).”*</w:t>
            </w:r>
          </w:p>
        </w:tc>
      </w:tr>
      <w:tr w:rsidR="00B64F8F" w:rsidRPr="00B64F8F" w14:paraId="40144C9A" w14:textId="77777777" w:rsidTr="006D19AF">
        <w:trPr>
          <w:trHeight w:val="357"/>
        </w:trPr>
        <w:tc>
          <w:tcPr>
            <w:tcW w:w="282" w:type="dxa"/>
            <w:tcBorders>
              <w:top w:val="nil"/>
              <w:left w:val="nil"/>
              <w:bottom w:val="nil"/>
              <w:right w:val="nil"/>
            </w:tcBorders>
            <w:shd w:val="clear" w:color="auto" w:fill="auto"/>
            <w:vAlign w:val="bottom"/>
          </w:tcPr>
          <w:p w14:paraId="032881B0" w14:textId="77777777" w:rsidR="008F5EEE" w:rsidRPr="00B64F8F" w:rsidRDefault="008F5EEE" w:rsidP="000B68C5">
            <w:pPr>
              <w:rPr>
                <w:sz w:val="18"/>
                <w:szCs w:val="18"/>
              </w:rPr>
            </w:pPr>
          </w:p>
        </w:tc>
        <w:tc>
          <w:tcPr>
            <w:tcW w:w="1700" w:type="dxa"/>
            <w:vMerge/>
            <w:shd w:val="clear" w:color="auto" w:fill="auto"/>
            <w:vAlign w:val="center"/>
          </w:tcPr>
          <w:p w14:paraId="4403E121" w14:textId="77777777" w:rsidR="008F5EEE" w:rsidRPr="00B64F8F" w:rsidRDefault="008F5EEE" w:rsidP="000B68C5">
            <w:pPr>
              <w:jc w:val="center"/>
              <w:rPr>
                <w:sz w:val="18"/>
                <w:szCs w:val="18"/>
              </w:rPr>
            </w:pPr>
          </w:p>
        </w:tc>
        <w:tc>
          <w:tcPr>
            <w:tcW w:w="719" w:type="dxa"/>
            <w:tcBorders>
              <w:top w:val="nil"/>
              <w:left w:val="nil"/>
              <w:bottom w:val="single" w:sz="4" w:space="0" w:color="auto"/>
              <w:right w:val="nil"/>
            </w:tcBorders>
            <w:vAlign w:val="bottom"/>
          </w:tcPr>
          <w:p w14:paraId="63E07E90" w14:textId="4D2DA14F" w:rsidR="008F5EEE" w:rsidRPr="00B64F8F" w:rsidRDefault="00900794" w:rsidP="000B68C5">
            <w:pPr>
              <w:rPr>
                <w:sz w:val="18"/>
                <w:szCs w:val="18"/>
              </w:rPr>
            </w:pPr>
            <w:r w:rsidRPr="00B64F8F">
              <w:rPr>
                <w:sz w:val="18"/>
                <w:szCs w:val="18"/>
              </w:rPr>
              <w:t>A31</w:t>
            </w:r>
          </w:p>
        </w:tc>
        <w:tc>
          <w:tcPr>
            <w:tcW w:w="6371" w:type="dxa"/>
            <w:tcBorders>
              <w:top w:val="nil"/>
              <w:left w:val="nil"/>
              <w:bottom w:val="single" w:sz="4" w:space="0" w:color="auto"/>
              <w:right w:val="nil"/>
            </w:tcBorders>
            <w:shd w:val="clear" w:color="auto" w:fill="auto"/>
          </w:tcPr>
          <w:p w14:paraId="36644769" w14:textId="3D621DDD" w:rsidR="008F5EEE" w:rsidRPr="00B64F8F" w:rsidRDefault="008F5EEE" w:rsidP="000B68C5">
            <w:pPr>
              <w:rPr>
                <w:sz w:val="18"/>
                <w:szCs w:val="18"/>
              </w:rPr>
            </w:pPr>
            <w:r w:rsidRPr="00B64F8F">
              <w:rPr>
                <w:sz w:val="18"/>
                <w:szCs w:val="18"/>
              </w:rPr>
              <w:t xml:space="preserve">“There is already a clear timetable in it. From fiscal year 2024, all companies that have already fallen under the predecessor of CSRD must report. That is NFRD. In the end, these are all companies with more than 500 employees. One year later – that </w:t>
            </w:r>
            <w:r w:rsidRPr="00B64F8F">
              <w:rPr>
                <w:sz w:val="18"/>
                <w:szCs w:val="18"/>
              </w:rPr>
              <w:lastRenderedPageBreak/>
              <w:t>is, reporting year 2025 – all other companies must report. And, from 2026 also, those who are listed medium-sized companies. For example, those listed medium-sized companies then have a two-year transition period until 2028, where, if they believe they are unable to report, they can simply leave out the reports.”*</w:t>
            </w:r>
          </w:p>
        </w:tc>
      </w:tr>
      <w:tr w:rsidR="00B64F8F" w:rsidRPr="00B64F8F" w14:paraId="7BF20E7C" w14:textId="77777777" w:rsidTr="006D19AF">
        <w:trPr>
          <w:trHeight w:val="357"/>
        </w:trPr>
        <w:tc>
          <w:tcPr>
            <w:tcW w:w="282" w:type="dxa"/>
            <w:tcBorders>
              <w:top w:val="nil"/>
              <w:left w:val="nil"/>
              <w:bottom w:val="nil"/>
              <w:right w:val="nil"/>
            </w:tcBorders>
            <w:shd w:val="clear" w:color="auto" w:fill="auto"/>
            <w:vAlign w:val="bottom"/>
          </w:tcPr>
          <w:p w14:paraId="2213B7C0" w14:textId="77777777" w:rsidR="008F5EEE" w:rsidRPr="00B64F8F" w:rsidRDefault="008F5EEE" w:rsidP="000B68C5">
            <w:pPr>
              <w:rPr>
                <w:sz w:val="18"/>
                <w:szCs w:val="18"/>
              </w:rPr>
            </w:pPr>
          </w:p>
        </w:tc>
        <w:tc>
          <w:tcPr>
            <w:tcW w:w="1700" w:type="dxa"/>
            <w:vMerge/>
            <w:shd w:val="clear" w:color="auto" w:fill="auto"/>
            <w:vAlign w:val="center"/>
          </w:tcPr>
          <w:p w14:paraId="697D16D7" w14:textId="77777777" w:rsidR="008F5EEE" w:rsidRPr="00B64F8F" w:rsidRDefault="008F5EEE" w:rsidP="000B68C5">
            <w:pPr>
              <w:jc w:val="center"/>
              <w:rPr>
                <w:sz w:val="18"/>
                <w:szCs w:val="18"/>
              </w:rPr>
            </w:pPr>
          </w:p>
        </w:tc>
        <w:tc>
          <w:tcPr>
            <w:tcW w:w="719" w:type="dxa"/>
            <w:tcBorders>
              <w:top w:val="nil"/>
              <w:left w:val="nil"/>
              <w:bottom w:val="single" w:sz="4" w:space="0" w:color="auto"/>
              <w:right w:val="nil"/>
            </w:tcBorders>
            <w:vAlign w:val="bottom"/>
          </w:tcPr>
          <w:p w14:paraId="7EE22AFD" w14:textId="706734D8" w:rsidR="008F5EEE" w:rsidRPr="00B64F8F" w:rsidRDefault="00900794" w:rsidP="000B68C5">
            <w:pPr>
              <w:rPr>
                <w:sz w:val="18"/>
                <w:szCs w:val="18"/>
              </w:rPr>
            </w:pPr>
            <w:r w:rsidRPr="00B64F8F">
              <w:rPr>
                <w:sz w:val="18"/>
                <w:szCs w:val="18"/>
              </w:rPr>
              <w:t>A32</w:t>
            </w:r>
          </w:p>
        </w:tc>
        <w:tc>
          <w:tcPr>
            <w:tcW w:w="6371" w:type="dxa"/>
            <w:tcBorders>
              <w:top w:val="nil"/>
              <w:left w:val="nil"/>
              <w:bottom w:val="single" w:sz="4" w:space="0" w:color="auto"/>
              <w:right w:val="nil"/>
            </w:tcBorders>
            <w:shd w:val="clear" w:color="auto" w:fill="auto"/>
          </w:tcPr>
          <w:p w14:paraId="459839E6" w14:textId="11B31E0D" w:rsidR="008F5EEE" w:rsidRPr="00B64F8F" w:rsidRDefault="008F5EEE" w:rsidP="000B68C5">
            <w:pPr>
              <w:rPr>
                <w:sz w:val="18"/>
                <w:szCs w:val="18"/>
              </w:rPr>
            </w:pPr>
            <w:r w:rsidRPr="00B64F8F">
              <w:rPr>
                <w:sz w:val="18"/>
                <w:szCs w:val="18"/>
              </w:rPr>
              <w:t>“(…) what belongs to regulatory for us is the EU taxonomy. (...) the second thing, which is really regulatory, is the CSRD.”*</w:t>
            </w:r>
          </w:p>
        </w:tc>
      </w:tr>
      <w:tr w:rsidR="00B64F8F" w:rsidRPr="00B64F8F" w14:paraId="2D08092F" w14:textId="77777777" w:rsidTr="009F0F86">
        <w:trPr>
          <w:trHeight w:val="357"/>
        </w:trPr>
        <w:tc>
          <w:tcPr>
            <w:tcW w:w="282" w:type="dxa"/>
            <w:tcBorders>
              <w:top w:val="nil"/>
              <w:left w:val="nil"/>
              <w:bottom w:val="nil"/>
              <w:right w:val="nil"/>
            </w:tcBorders>
            <w:shd w:val="clear" w:color="auto" w:fill="auto"/>
            <w:vAlign w:val="bottom"/>
          </w:tcPr>
          <w:p w14:paraId="6880E6CF" w14:textId="77777777" w:rsidR="008F5EEE" w:rsidRPr="00B64F8F" w:rsidRDefault="008F5EEE" w:rsidP="000B68C5">
            <w:pPr>
              <w:rPr>
                <w:sz w:val="18"/>
                <w:szCs w:val="18"/>
              </w:rPr>
            </w:pPr>
          </w:p>
        </w:tc>
        <w:tc>
          <w:tcPr>
            <w:tcW w:w="1700" w:type="dxa"/>
            <w:vMerge/>
            <w:shd w:val="clear" w:color="auto" w:fill="auto"/>
            <w:vAlign w:val="center"/>
          </w:tcPr>
          <w:p w14:paraId="34237787" w14:textId="77777777" w:rsidR="008F5EEE" w:rsidRPr="00B64F8F" w:rsidRDefault="008F5EEE" w:rsidP="000B68C5">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481D746B" w14:textId="3CF0970A" w:rsidR="008F5EEE" w:rsidRPr="00B64F8F" w:rsidRDefault="008F5EEE" w:rsidP="000B68C5">
            <w:pPr>
              <w:rPr>
                <w:sz w:val="18"/>
                <w:szCs w:val="18"/>
              </w:rPr>
            </w:pPr>
            <w:r w:rsidRPr="00B64F8F">
              <w:rPr>
                <w:sz w:val="18"/>
                <w:szCs w:val="18"/>
              </w:rPr>
              <w:t>3.2. CSRD is expected to result in a significant increase in the quantity of KPIs, e.g., expanding from a range of 10 to 20 to in excess of 100.</w:t>
            </w:r>
          </w:p>
        </w:tc>
      </w:tr>
      <w:tr w:rsidR="00B64F8F" w:rsidRPr="00B64F8F" w14:paraId="66AFE71A" w14:textId="77777777" w:rsidTr="006D19AF">
        <w:trPr>
          <w:trHeight w:val="357"/>
        </w:trPr>
        <w:tc>
          <w:tcPr>
            <w:tcW w:w="282" w:type="dxa"/>
            <w:tcBorders>
              <w:top w:val="nil"/>
              <w:left w:val="nil"/>
              <w:bottom w:val="nil"/>
              <w:right w:val="nil"/>
            </w:tcBorders>
            <w:shd w:val="clear" w:color="auto" w:fill="auto"/>
            <w:vAlign w:val="bottom"/>
          </w:tcPr>
          <w:p w14:paraId="0D9A736A" w14:textId="77777777" w:rsidR="008F5EEE" w:rsidRPr="00B64F8F" w:rsidRDefault="008F5EEE" w:rsidP="008F5EEE">
            <w:pPr>
              <w:rPr>
                <w:sz w:val="18"/>
                <w:szCs w:val="18"/>
              </w:rPr>
            </w:pPr>
          </w:p>
        </w:tc>
        <w:tc>
          <w:tcPr>
            <w:tcW w:w="1700" w:type="dxa"/>
            <w:vMerge/>
            <w:shd w:val="clear" w:color="auto" w:fill="auto"/>
            <w:vAlign w:val="center"/>
          </w:tcPr>
          <w:p w14:paraId="794A551D" w14:textId="77777777" w:rsidR="008F5EEE" w:rsidRPr="00B64F8F" w:rsidRDefault="008F5EEE" w:rsidP="008F5EEE">
            <w:pPr>
              <w:jc w:val="center"/>
              <w:rPr>
                <w:sz w:val="18"/>
                <w:szCs w:val="18"/>
              </w:rPr>
            </w:pPr>
          </w:p>
        </w:tc>
        <w:tc>
          <w:tcPr>
            <w:tcW w:w="719" w:type="dxa"/>
            <w:tcBorders>
              <w:top w:val="nil"/>
              <w:left w:val="nil"/>
              <w:bottom w:val="single" w:sz="4" w:space="0" w:color="auto"/>
              <w:right w:val="nil"/>
            </w:tcBorders>
            <w:vAlign w:val="bottom"/>
          </w:tcPr>
          <w:p w14:paraId="33B02ECD" w14:textId="4AB8F8AB" w:rsidR="008F5EEE" w:rsidRPr="00B64F8F" w:rsidRDefault="00900794" w:rsidP="008F5EEE">
            <w:pPr>
              <w:rPr>
                <w:sz w:val="18"/>
                <w:szCs w:val="18"/>
              </w:rPr>
            </w:pPr>
            <w:r w:rsidRPr="00B64F8F">
              <w:rPr>
                <w:sz w:val="18"/>
                <w:szCs w:val="18"/>
              </w:rPr>
              <w:t>A33</w:t>
            </w:r>
          </w:p>
        </w:tc>
        <w:tc>
          <w:tcPr>
            <w:tcW w:w="6371" w:type="dxa"/>
            <w:tcBorders>
              <w:top w:val="nil"/>
              <w:left w:val="nil"/>
              <w:bottom w:val="single" w:sz="4" w:space="0" w:color="auto"/>
              <w:right w:val="nil"/>
            </w:tcBorders>
            <w:shd w:val="clear" w:color="auto" w:fill="auto"/>
          </w:tcPr>
          <w:p w14:paraId="09002C4B" w14:textId="53265F6A" w:rsidR="008F5EEE" w:rsidRPr="00B64F8F" w:rsidRDefault="008F5EEE" w:rsidP="008F5EEE">
            <w:pPr>
              <w:rPr>
                <w:sz w:val="18"/>
                <w:szCs w:val="18"/>
              </w:rPr>
            </w:pPr>
            <w:r w:rsidRPr="00B64F8F">
              <w:rPr>
                <w:sz w:val="18"/>
                <w:szCs w:val="18"/>
              </w:rPr>
              <w:t>“10 to 20 KPIs, which may be reported or reviewed today. That will grow to over 100 among those that fall under the CSRD.”*</w:t>
            </w:r>
          </w:p>
        </w:tc>
      </w:tr>
      <w:tr w:rsidR="00B64F8F" w:rsidRPr="00B64F8F" w14:paraId="53E76BE4" w14:textId="77777777" w:rsidTr="006D19AF">
        <w:trPr>
          <w:trHeight w:val="357"/>
        </w:trPr>
        <w:tc>
          <w:tcPr>
            <w:tcW w:w="282" w:type="dxa"/>
            <w:tcBorders>
              <w:top w:val="nil"/>
              <w:left w:val="nil"/>
              <w:bottom w:val="nil"/>
              <w:right w:val="nil"/>
            </w:tcBorders>
            <w:shd w:val="clear" w:color="auto" w:fill="auto"/>
            <w:vAlign w:val="bottom"/>
          </w:tcPr>
          <w:p w14:paraId="6B2AEEB1" w14:textId="77777777" w:rsidR="008F5EEE" w:rsidRPr="00B64F8F" w:rsidRDefault="008F5EEE" w:rsidP="008F5EEE">
            <w:pPr>
              <w:rPr>
                <w:sz w:val="18"/>
                <w:szCs w:val="18"/>
              </w:rPr>
            </w:pPr>
          </w:p>
        </w:tc>
        <w:tc>
          <w:tcPr>
            <w:tcW w:w="1700" w:type="dxa"/>
            <w:vMerge/>
            <w:shd w:val="clear" w:color="auto" w:fill="auto"/>
            <w:vAlign w:val="center"/>
          </w:tcPr>
          <w:p w14:paraId="6913E127" w14:textId="77777777" w:rsidR="008F5EEE" w:rsidRPr="00B64F8F" w:rsidRDefault="008F5EEE" w:rsidP="008F5EEE">
            <w:pPr>
              <w:jc w:val="center"/>
              <w:rPr>
                <w:sz w:val="18"/>
                <w:szCs w:val="18"/>
              </w:rPr>
            </w:pPr>
          </w:p>
        </w:tc>
        <w:tc>
          <w:tcPr>
            <w:tcW w:w="719" w:type="dxa"/>
            <w:tcBorders>
              <w:top w:val="nil"/>
              <w:left w:val="nil"/>
              <w:bottom w:val="single" w:sz="4" w:space="0" w:color="auto"/>
              <w:right w:val="nil"/>
            </w:tcBorders>
            <w:vAlign w:val="bottom"/>
          </w:tcPr>
          <w:p w14:paraId="3AB181E4" w14:textId="4BDBC210" w:rsidR="008F5EEE" w:rsidRPr="00B64F8F" w:rsidRDefault="00900794" w:rsidP="008F5EEE">
            <w:pPr>
              <w:rPr>
                <w:sz w:val="18"/>
                <w:szCs w:val="18"/>
              </w:rPr>
            </w:pPr>
            <w:r w:rsidRPr="00B64F8F">
              <w:rPr>
                <w:sz w:val="18"/>
                <w:szCs w:val="18"/>
              </w:rPr>
              <w:t>A34</w:t>
            </w:r>
          </w:p>
        </w:tc>
        <w:tc>
          <w:tcPr>
            <w:tcW w:w="6371" w:type="dxa"/>
            <w:tcBorders>
              <w:top w:val="nil"/>
              <w:left w:val="nil"/>
              <w:bottom w:val="single" w:sz="4" w:space="0" w:color="auto"/>
              <w:right w:val="nil"/>
            </w:tcBorders>
            <w:shd w:val="clear" w:color="auto" w:fill="auto"/>
          </w:tcPr>
          <w:p w14:paraId="46D0D0CF" w14:textId="39AFC8BC" w:rsidR="008F5EEE" w:rsidRPr="00B64F8F" w:rsidRDefault="008F5EEE" w:rsidP="008F5EEE">
            <w:pPr>
              <w:rPr>
                <w:sz w:val="18"/>
                <w:szCs w:val="18"/>
              </w:rPr>
            </w:pPr>
            <w:r w:rsidRPr="00B64F8F">
              <w:rPr>
                <w:sz w:val="18"/>
                <w:szCs w:val="18"/>
              </w:rPr>
              <w:t>“There is currently a draft for general KPIs or general indicators, but it is still in draft status. There were around 220 indicators in the previous draft. In the new draft, there are 130. They have somehow understood that it will be too much.”*</w:t>
            </w:r>
          </w:p>
        </w:tc>
      </w:tr>
      <w:tr w:rsidR="00B64F8F" w:rsidRPr="00B64F8F" w14:paraId="734D0105" w14:textId="77777777" w:rsidTr="006D19AF">
        <w:trPr>
          <w:trHeight w:val="357"/>
        </w:trPr>
        <w:tc>
          <w:tcPr>
            <w:tcW w:w="282" w:type="dxa"/>
            <w:tcBorders>
              <w:top w:val="nil"/>
              <w:left w:val="nil"/>
              <w:bottom w:val="nil"/>
              <w:right w:val="nil"/>
            </w:tcBorders>
            <w:shd w:val="clear" w:color="auto" w:fill="auto"/>
            <w:vAlign w:val="bottom"/>
          </w:tcPr>
          <w:p w14:paraId="10748916" w14:textId="77777777" w:rsidR="008F5EEE" w:rsidRPr="00B64F8F" w:rsidRDefault="008F5EEE" w:rsidP="008F5EEE">
            <w:pPr>
              <w:rPr>
                <w:sz w:val="18"/>
                <w:szCs w:val="18"/>
              </w:rPr>
            </w:pPr>
          </w:p>
        </w:tc>
        <w:tc>
          <w:tcPr>
            <w:tcW w:w="1700" w:type="dxa"/>
            <w:vMerge/>
            <w:shd w:val="clear" w:color="auto" w:fill="auto"/>
            <w:vAlign w:val="center"/>
          </w:tcPr>
          <w:p w14:paraId="61BBCA03" w14:textId="77777777" w:rsidR="008F5EEE" w:rsidRPr="00B64F8F" w:rsidRDefault="008F5EEE" w:rsidP="008F5EEE">
            <w:pPr>
              <w:jc w:val="center"/>
              <w:rPr>
                <w:sz w:val="18"/>
                <w:szCs w:val="18"/>
              </w:rPr>
            </w:pPr>
          </w:p>
        </w:tc>
        <w:tc>
          <w:tcPr>
            <w:tcW w:w="719" w:type="dxa"/>
            <w:tcBorders>
              <w:top w:val="nil"/>
              <w:left w:val="nil"/>
              <w:bottom w:val="single" w:sz="4" w:space="0" w:color="auto"/>
              <w:right w:val="nil"/>
            </w:tcBorders>
            <w:vAlign w:val="bottom"/>
          </w:tcPr>
          <w:p w14:paraId="7C41B7B1" w14:textId="66AB8D3F" w:rsidR="008F5EEE" w:rsidRPr="00B64F8F" w:rsidRDefault="00900794" w:rsidP="008F5EEE">
            <w:pPr>
              <w:rPr>
                <w:sz w:val="18"/>
                <w:szCs w:val="18"/>
              </w:rPr>
            </w:pPr>
            <w:r w:rsidRPr="00B64F8F">
              <w:rPr>
                <w:sz w:val="18"/>
                <w:szCs w:val="18"/>
              </w:rPr>
              <w:t>A35</w:t>
            </w:r>
          </w:p>
        </w:tc>
        <w:tc>
          <w:tcPr>
            <w:tcW w:w="6371" w:type="dxa"/>
            <w:tcBorders>
              <w:top w:val="nil"/>
              <w:left w:val="nil"/>
              <w:bottom w:val="single" w:sz="4" w:space="0" w:color="auto"/>
              <w:right w:val="nil"/>
            </w:tcBorders>
            <w:shd w:val="clear" w:color="auto" w:fill="auto"/>
          </w:tcPr>
          <w:p w14:paraId="00310302" w14:textId="56C91D13" w:rsidR="008F5EEE" w:rsidRPr="00B64F8F" w:rsidRDefault="008F5EEE" w:rsidP="008F5EEE">
            <w:pPr>
              <w:rPr>
                <w:sz w:val="18"/>
                <w:szCs w:val="18"/>
              </w:rPr>
            </w:pPr>
            <w:r w:rsidRPr="00B64F8F">
              <w:rPr>
                <w:sz w:val="18"/>
                <w:szCs w:val="18"/>
              </w:rPr>
              <w:t>“Everything that comes in the area of the CSRD (...) it is right to create transparency, formulate goals, and then get that through various measures. At the same time, of course, it is also the case that the additional bureaucratic effort is simply disproportionate.”*</w:t>
            </w:r>
          </w:p>
        </w:tc>
      </w:tr>
      <w:tr w:rsidR="00B64F8F" w:rsidRPr="00B64F8F" w14:paraId="0B778DBD" w14:textId="77777777" w:rsidTr="009F0F86">
        <w:trPr>
          <w:trHeight w:val="56"/>
        </w:trPr>
        <w:tc>
          <w:tcPr>
            <w:tcW w:w="282" w:type="dxa"/>
            <w:tcBorders>
              <w:top w:val="nil"/>
              <w:left w:val="nil"/>
              <w:bottom w:val="nil"/>
              <w:right w:val="nil"/>
            </w:tcBorders>
            <w:shd w:val="clear" w:color="auto" w:fill="auto"/>
            <w:vAlign w:val="bottom"/>
          </w:tcPr>
          <w:p w14:paraId="6361D4A9" w14:textId="77777777" w:rsidR="008F5EEE" w:rsidRPr="00B64F8F" w:rsidRDefault="008F5EEE" w:rsidP="008F5EEE">
            <w:pPr>
              <w:rPr>
                <w:sz w:val="18"/>
                <w:szCs w:val="18"/>
              </w:rPr>
            </w:pPr>
          </w:p>
        </w:tc>
        <w:tc>
          <w:tcPr>
            <w:tcW w:w="1700" w:type="dxa"/>
            <w:vMerge/>
            <w:shd w:val="clear" w:color="auto" w:fill="auto"/>
            <w:vAlign w:val="center"/>
          </w:tcPr>
          <w:p w14:paraId="3B2835A8" w14:textId="77777777" w:rsidR="008F5EEE" w:rsidRPr="00B64F8F" w:rsidRDefault="008F5EEE" w:rsidP="008F5EEE">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46BAE888" w14:textId="39DC38FD" w:rsidR="008F5EEE" w:rsidRPr="00B64F8F" w:rsidRDefault="008F5EEE" w:rsidP="008F5EEE">
            <w:pPr>
              <w:rPr>
                <w:sz w:val="18"/>
                <w:szCs w:val="18"/>
              </w:rPr>
            </w:pPr>
            <w:r w:rsidRPr="00B64F8F">
              <w:rPr>
                <w:sz w:val="18"/>
                <w:szCs w:val="18"/>
              </w:rPr>
              <w:t>3.3. Auditing sustainability as an essentially contested area.</w:t>
            </w:r>
          </w:p>
        </w:tc>
      </w:tr>
      <w:tr w:rsidR="00B64F8F" w:rsidRPr="00B64F8F" w14:paraId="738FA511" w14:textId="77777777" w:rsidTr="006D19AF">
        <w:trPr>
          <w:trHeight w:val="357"/>
        </w:trPr>
        <w:tc>
          <w:tcPr>
            <w:tcW w:w="282" w:type="dxa"/>
            <w:tcBorders>
              <w:top w:val="nil"/>
              <w:left w:val="nil"/>
              <w:bottom w:val="nil"/>
              <w:right w:val="nil"/>
            </w:tcBorders>
            <w:shd w:val="clear" w:color="auto" w:fill="auto"/>
            <w:vAlign w:val="bottom"/>
          </w:tcPr>
          <w:p w14:paraId="0B21513C" w14:textId="77777777" w:rsidR="008F5EEE" w:rsidRPr="00B64F8F" w:rsidRDefault="008F5EEE" w:rsidP="008F5EEE">
            <w:pPr>
              <w:rPr>
                <w:sz w:val="18"/>
                <w:szCs w:val="18"/>
              </w:rPr>
            </w:pPr>
          </w:p>
        </w:tc>
        <w:tc>
          <w:tcPr>
            <w:tcW w:w="1700" w:type="dxa"/>
            <w:vMerge/>
            <w:shd w:val="clear" w:color="auto" w:fill="auto"/>
            <w:vAlign w:val="center"/>
          </w:tcPr>
          <w:p w14:paraId="18361F06" w14:textId="77777777" w:rsidR="008F5EEE" w:rsidRPr="00B64F8F" w:rsidRDefault="008F5EEE" w:rsidP="008F5EEE">
            <w:pPr>
              <w:jc w:val="center"/>
              <w:rPr>
                <w:sz w:val="18"/>
                <w:szCs w:val="18"/>
              </w:rPr>
            </w:pPr>
          </w:p>
        </w:tc>
        <w:tc>
          <w:tcPr>
            <w:tcW w:w="719" w:type="dxa"/>
            <w:tcBorders>
              <w:top w:val="nil"/>
              <w:left w:val="nil"/>
              <w:bottom w:val="single" w:sz="4" w:space="0" w:color="auto"/>
              <w:right w:val="nil"/>
            </w:tcBorders>
            <w:vAlign w:val="bottom"/>
          </w:tcPr>
          <w:p w14:paraId="6F50F3CE" w14:textId="562B25CF" w:rsidR="008F5EEE" w:rsidRPr="00B64F8F" w:rsidRDefault="00900794" w:rsidP="008F5EEE">
            <w:pPr>
              <w:rPr>
                <w:sz w:val="18"/>
                <w:szCs w:val="18"/>
              </w:rPr>
            </w:pPr>
            <w:r w:rsidRPr="00B64F8F">
              <w:rPr>
                <w:sz w:val="18"/>
                <w:szCs w:val="18"/>
              </w:rPr>
              <w:t>A36</w:t>
            </w:r>
          </w:p>
        </w:tc>
        <w:tc>
          <w:tcPr>
            <w:tcW w:w="6371" w:type="dxa"/>
            <w:tcBorders>
              <w:top w:val="nil"/>
              <w:left w:val="nil"/>
              <w:bottom w:val="single" w:sz="4" w:space="0" w:color="auto"/>
              <w:right w:val="nil"/>
            </w:tcBorders>
            <w:shd w:val="clear" w:color="auto" w:fill="auto"/>
          </w:tcPr>
          <w:p w14:paraId="0FA622BF" w14:textId="54E32465" w:rsidR="008F5EEE" w:rsidRPr="00B64F8F" w:rsidRDefault="008F5EEE" w:rsidP="008F5EEE">
            <w:pPr>
              <w:rPr>
                <w:sz w:val="18"/>
                <w:szCs w:val="18"/>
              </w:rPr>
            </w:pPr>
            <w:r w:rsidRPr="00B64F8F">
              <w:rPr>
                <w:sz w:val="18"/>
                <w:szCs w:val="18"/>
              </w:rPr>
              <w:t>“[The requirements] basically are these ISA [International Standards of Auditing]. (...) the ISA basically give us auditors the framework for how we must audit.”*</w:t>
            </w:r>
          </w:p>
        </w:tc>
      </w:tr>
      <w:tr w:rsidR="00B64F8F" w:rsidRPr="00B64F8F" w14:paraId="6D09D577" w14:textId="77777777" w:rsidTr="006D19AF">
        <w:trPr>
          <w:trHeight w:val="357"/>
        </w:trPr>
        <w:tc>
          <w:tcPr>
            <w:tcW w:w="282" w:type="dxa"/>
            <w:tcBorders>
              <w:top w:val="nil"/>
              <w:left w:val="nil"/>
              <w:bottom w:val="nil"/>
              <w:right w:val="nil"/>
            </w:tcBorders>
            <w:shd w:val="clear" w:color="auto" w:fill="auto"/>
            <w:vAlign w:val="bottom"/>
          </w:tcPr>
          <w:p w14:paraId="06987130" w14:textId="77777777" w:rsidR="008F5EEE" w:rsidRPr="00B64F8F" w:rsidRDefault="008F5EEE" w:rsidP="008F5EEE">
            <w:pPr>
              <w:rPr>
                <w:sz w:val="18"/>
                <w:szCs w:val="18"/>
              </w:rPr>
            </w:pPr>
          </w:p>
        </w:tc>
        <w:tc>
          <w:tcPr>
            <w:tcW w:w="1700" w:type="dxa"/>
            <w:vMerge/>
            <w:shd w:val="clear" w:color="auto" w:fill="auto"/>
            <w:vAlign w:val="center"/>
          </w:tcPr>
          <w:p w14:paraId="213AF7E9" w14:textId="77777777" w:rsidR="008F5EEE" w:rsidRPr="00B64F8F" w:rsidRDefault="008F5EEE" w:rsidP="008F5EEE">
            <w:pPr>
              <w:jc w:val="center"/>
              <w:rPr>
                <w:sz w:val="18"/>
                <w:szCs w:val="18"/>
              </w:rPr>
            </w:pPr>
          </w:p>
        </w:tc>
        <w:tc>
          <w:tcPr>
            <w:tcW w:w="719" w:type="dxa"/>
            <w:tcBorders>
              <w:top w:val="nil"/>
              <w:left w:val="nil"/>
              <w:bottom w:val="single" w:sz="4" w:space="0" w:color="auto"/>
              <w:right w:val="nil"/>
            </w:tcBorders>
            <w:vAlign w:val="bottom"/>
          </w:tcPr>
          <w:p w14:paraId="6E456555" w14:textId="013AE34D" w:rsidR="008F5EEE" w:rsidRPr="00B64F8F" w:rsidRDefault="00900794" w:rsidP="008F5EEE">
            <w:pPr>
              <w:rPr>
                <w:sz w:val="18"/>
                <w:szCs w:val="18"/>
              </w:rPr>
            </w:pPr>
            <w:r w:rsidRPr="00B64F8F">
              <w:rPr>
                <w:sz w:val="18"/>
                <w:szCs w:val="18"/>
              </w:rPr>
              <w:t>A37</w:t>
            </w:r>
          </w:p>
        </w:tc>
        <w:tc>
          <w:tcPr>
            <w:tcW w:w="6371" w:type="dxa"/>
            <w:tcBorders>
              <w:top w:val="nil"/>
              <w:left w:val="nil"/>
              <w:bottom w:val="single" w:sz="4" w:space="0" w:color="auto"/>
              <w:right w:val="nil"/>
            </w:tcBorders>
            <w:shd w:val="clear" w:color="auto" w:fill="auto"/>
          </w:tcPr>
          <w:p w14:paraId="774D56DA" w14:textId="524B244C" w:rsidR="008F5EEE" w:rsidRPr="00B64F8F" w:rsidRDefault="008F5EEE" w:rsidP="008F5EEE">
            <w:pPr>
              <w:rPr>
                <w:sz w:val="18"/>
                <w:szCs w:val="18"/>
              </w:rPr>
            </w:pPr>
            <w:r w:rsidRPr="00B64F8F">
              <w:rPr>
                <w:sz w:val="18"/>
                <w:szCs w:val="18"/>
              </w:rPr>
              <w:t>“In auditing, there is a difference between limited assurance and reasonable assurance. Limited assurance: There is no evidence that this is not the case. Reasonable assurance: Auditor knows that this is 100% the case. Mostly limited assurance. Soon reasonable assurance will be an obligation.”*</w:t>
            </w:r>
          </w:p>
        </w:tc>
      </w:tr>
      <w:tr w:rsidR="00B64F8F" w:rsidRPr="00B64F8F" w14:paraId="2CE3BB39" w14:textId="77777777" w:rsidTr="00FC19EA">
        <w:trPr>
          <w:trHeight w:val="357"/>
        </w:trPr>
        <w:tc>
          <w:tcPr>
            <w:tcW w:w="282" w:type="dxa"/>
            <w:tcBorders>
              <w:top w:val="nil"/>
              <w:left w:val="nil"/>
              <w:bottom w:val="nil"/>
              <w:right w:val="nil"/>
            </w:tcBorders>
            <w:shd w:val="clear" w:color="auto" w:fill="auto"/>
            <w:vAlign w:val="bottom"/>
          </w:tcPr>
          <w:p w14:paraId="48DA5E4A" w14:textId="77777777" w:rsidR="008F5EEE" w:rsidRPr="00B64F8F" w:rsidRDefault="008F5EEE" w:rsidP="008F5EEE">
            <w:pPr>
              <w:rPr>
                <w:sz w:val="18"/>
                <w:szCs w:val="18"/>
              </w:rPr>
            </w:pPr>
          </w:p>
        </w:tc>
        <w:tc>
          <w:tcPr>
            <w:tcW w:w="1700" w:type="dxa"/>
            <w:vMerge/>
            <w:tcBorders>
              <w:bottom w:val="single" w:sz="4" w:space="0" w:color="auto"/>
            </w:tcBorders>
            <w:shd w:val="clear" w:color="auto" w:fill="auto"/>
            <w:vAlign w:val="center"/>
          </w:tcPr>
          <w:p w14:paraId="7C602AB9" w14:textId="77777777" w:rsidR="008F5EEE" w:rsidRPr="00B64F8F" w:rsidRDefault="008F5EEE" w:rsidP="008F5EEE">
            <w:pPr>
              <w:jc w:val="center"/>
              <w:rPr>
                <w:sz w:val="18"/>
                <w:szCs w:val="18"/>
              </w:rPr>
            </w:pPr>
          </w:p>
        </w:tc>
        <w:tc>
          <w:tcPr>
            <w:tcW w:w="719" w:type="dxa"/>
            <w:tcBorders>
              <w:top w:val="nil"/>
              <w:left w:val="nil"/>
              <w:bottom w:val="single" w:sz="4" w:space="0" w:color="auto"/>
              <w:right w:val="nil"/>
            </w:tcBorders>
            <w:vAlign w:val="bottom"/>
          </w:tcPr>
          <w:p w14:paraId="1054065A" w14:textId="2107A064" w:rsidR="008F5EEE" w:rsidRPr="00B64F8F" w:rsidRDefault="00900794" w:rsidP="008F5EEE">
            <w:pPr>
              <w:rPr>
                <w:sz w:val="18"/>
                <w:szCs w:val="18"/>
              </w:rPr>
            </w:pPr>
            <w:r w:rsidRPr="00B64F8F">
              <w:rPr>
                <w:sz w:val="18"/>
                <w:szCs w:val="18"/>
              </w:rPr>
              <w:t>A38</w:t>
            </w:r>
          </w:p>
        </w:tc>
        <w:tc>
          <w:tcPr>
            <w:tcW w:w="6371" w:type="dxa"/>
            <w:tcBorders>
              <w:top w:val="nil"/>
              <w:left w:val="nil"/>
              <w:bottom w:val="single" w:sz="4" w:space="0" w:color="auto"/>
              <w:right w:val="nil"/>
            </w:tcBorders>
            <w:shd w:val="clear" w:color="auto" w:fill="auto"/>
          </w:tcPr>
          <w:p w14:paraId="02846A04" w14:textId="00FA5E85" w:rsidR="008F5EEE" w:rsidRPr="00B64F8F" w:rsidRDefault="008F5EEE" w:rsidP="008F5EEE">
            <w:pPr>
              <w:rPr>
                <w:sz w:val="18"/>
                <w:szCs w:val="18"/>
              </w:rPr>
            </w:pPr>
            <w:r w:rsidRPr="00B64F8F">
              <w:rPr>
                <w:sz w:val="18"/>
                <w:szCs w:val="18"/>
              </w:rPr>
              <w:t>“The EU taxonomy is a process that will run fully for the first time in 2023. The large public limited companies will publish these figures quantitatively and qualitatively in the next annual report. However, these figures will also be audited by the auditors. The same auditor who audits our financials will also audit the reporting according to the EU taxonomy. This shows the seriousness.”*</w:t>
            </w:r>
          </w:p>
        </w:tc>
      </w:tr>
      <w:tr w:rsidR="00B64F8F" w:rsidRPr="00B64F8F" w14:paraId="2639794A" w14:textId="77777777" w:rsidTr="00FE4261">
        <w:trPr>
          <w:trHeight w:val="227"/>
        </w:trPr>
        <w:tc>
          <w:tcPr>
            <w:tcW w:w="282" w:type="dxa"/>
            <w:tcBorders>
              <w:top w:val="single" w:sz="4" w:space="0" w:color="auto"/>
              <w:left w:val="nil"/>
              <w:bottom w:val="single" w:sz="4" w:space="0" w:color="auto"/>
              <w:right w:val="nil"/>
            </w:tcBorders>
            <w:shd w:val="clear" w:color="auto" w:fill="D0CECE" w:themeFill="background2" w:themeFillShade="E6"/>
          </w:tcPr>
          <w:p w14:paraId="0BD5BC58" w14:textId="77777777" w:rsidR="008F5EEE" w:rsidRPr="00B64F8F" w:rsidRDefault="008F5EEE" w:rsidP="008F5EEE">
            <w:pPr>
              <w:rPr>
                <w:b/>
                <w:bCs/>
                <w:sz w:val="18"/>
                <w:szCs w:val="18"/>
              </w:rPr>
            </w:pPr>
          </w:p>
          <w:p w14:paraId="247829BD" w14:textId="77777777" w:rsidR="008F5EEE" w:rsidRPr="00B64F8F" w:rsidRDefault="008F5EEE" w:rsidP="008F5EEE">
            <w:pPr>
              <w:rPr>
                <w:b/>
                <w:bCs/>
                <w:sz w:val="18"/>
                <w:szCs w:val="18"/>
              </w:rPr>
            </w:pPr>
          </w:p>
          <w:p w14:paraId="7F66504A" w14:textId="77777777" w:rsidR="008F5EEE" w:rsidRPr="00B64F8F" w:rsidRDefault="008F5EEE" w:rsidP="008F5EEE">
            <w:pPr>
              <w:rPr>
                <w:b/>
                <w:bCs/>
                <w:sz w:val="18"/>
                <w:szCs w:val="18"/>
              </w:rPr>
            </w:pPr>
          </w:p>
          <w:p w14:paraId="5F3C7A0B" w14:textId="30E5EA9D" w:rsidR="008F5EEE" w:rsidRPr="00B64F8F" w:rsidRDefault="008F5EEE" w:rsidP="008F5EEE">
            <w:pPr>
              <w:rPr>
                <w:b/>
                <w:bCs/>
                <w:sz w:val="18"/>
                <w:szCs w:val="18"/>
              </w:rPr>
            </w:pPr>
            <w:r w:rsidRPr="00B64F8F">
              <w:rPr>
                <w:b/>
                <w:bCs/>
                <w:sz w:val="18"/>
                <w:szCs w:val="18"/>
              </w:rPr>
              <w:t>B</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2E22CF84" w14:textId="10EAE383" w:rsidR="008F5EEE" w:rsidRPr="00B64F8F" w:rsidRDefault="008F5EEE" w:rsidP="008F5EEE">
            <w:pPr>
              <w:jc w:val="center"/>
              <w:rPr>
                <w:b/>
                <w:bCs/>
                <w:sz w:val="18"/>
                <w:szCs w:val="18"/>
              </w:rPr>
            </w:pPr>
            <w:r w:rsidRPr="00B64F8F">
              <w:rPr>
                <w:b/>
                <w:bCs/>
                <w:sz w:val="18"/>
                <w:szCs w:val="18"/>
              </w:rPr>
              <w:t>Changing market environment and stakeholder dynamics</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087FB46D" w14:textId="4FACCDF8" w:rsidR="008F5EEE" w:rsidRPr="00B64F8F" w:rsidRDefault="008F5EEE" w:rsidP="008F5EEE">
            <w:pPr>
              <w:rPr>
                <w:b/>
                <w:bCs/>
                <w:sz w:val="18"/>
                <w:szCs w:val="18"/>
              </w:rPr>
            </w:pPr>
            <w:r w:rsidRPr="00B64F8F">
              <w:rPr>
                <w:b/>
                <w:bCs/>
                <w:sz w:val="18"/>
                <w:szCs w:val="18"/>
              </w:rPr>
              <w:t>Illustrative quotations</w:t>
            </w:r>
          </w:p>
        </w:tc>
      </w:tr>
      <w:tr w:rsidR="00B64F8F" w:rsidRPr="00B64F8F" w14:paraId="36BDEEFB" w14:textId="77777777" w:rsidTr="009F0F86">
        <w:trPr>
          <w:trHeight w:val="277"/>
        </w:trPr>
        <w:tc>
          <w:tcPr>
            <w:tcW w:w="282" w:type="dxa"/>
            <w:vMerge w:val="restart"/>
            <w:tcBorders>
              <w:top w:val="single" w:sz="4" w:space="0" w:color="auto"/>
              <w:left w:val="nil"/>
              <w:right w:val="nil"/>
            </w:tcBorders>
            <w:shd w:val="clear" w:color="auto" w:fill="auto"/>
            <w:vAlign w:val="bottom"/>
          </w:tcPr>
          <w:p w14:paraId="6CB5D7C6" w14:textId="77777777" w:rsidR="00062D90" w:rsidRPr="00B64F8F" w:rsidRDefault="00062D90" w:rsidP="008F5EEE">
            <w:pPr>
              <w:rPr>
                <w:sz w:val="18"/>
                <w:szCs w:val="18"/>
              </w:rPr>
            </w:pPr>
          </w:p>
        </w:tc>
        <w:tc>
          <w:tcPr>
            <w:tcW w:w="1700" w:type="dxa"/>
            <w:vMerge w:val="restart"/>
            <w:tcBorders>
              <w:top w:val="single" w:sz="4" w:space="0" w:color="auto"/>
              <w:left w:val="nil"/>
              <w:right w:val="nil"/>
            </w:tcBorders>
            <w:shd w:val="clear" w:color="auto" w:fill="auto"/>
            <w:vAlign w:val="center"/>
          </w:tcPr>
          <w:p w14:paraId="1723B78D" w14:textId="68A39AD9" w:rsidR="00062D90" w:rsidRPr="00B64F8F" w:rsidRDefault="00062D90" w:rsidP="008F5EEE">
            <w:pPr>
              <w:jc w:val="center"/>
              <w:rPr>
                <w:sz w:val="18"/>
                <w:szCs w:val="18"/>
              </w:rPr>
            </w:pPr>
            <w:r w:rsidRPr="00B64F8F">
              <w:rPr>
                <w:sz w:val="18"/>
                <w:szCs w:val="18"/>
              </w:rPr>
              <w:t>4. Stakeholder engagement and influence</w:t>
            </w:r>
            <w:r w:rsidR="00A811CD">
              <w:rPr>
                <w:sz w:val="18"/>
                <w:szCs w:val="18"/>
              </w:rPr>
              <w:t xml:space="preserve"> to foster meaningful interactions and market-driven decisions</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0E1AD72F" w14:textId="18C3825C" w:rsidR="00062D90" w:rsidRPr="00B64F8F" w:rsidRDefault="00062D90" w:rsidP="008F5EEE">
            <w:pPr>
              <w:rPr>
                <w:sz w:val="18"/>
                <w:szCs w:val="18"/>
              </w:rPr>
            </w:pPr>
            <w:r w:rsidRPr="00B64F8F">
              <w:rPr>
                <w:sz w:val="18"/>
                <w:szCs w:val="18"/>
              </w:rPr>
              <w:t>4.1. Enacting meaningful interactions and establishing closer proximity to stakeholders, e.g., customers, as a powerful catalyst requires greater emphasis.</w:t>
            </w:r>
          </w:p>
        </w:tc>
      </w:tr>
      <w:tr w:rsidR="00B64F8F" w:rsidRPr="00B64F8F" w14:paraId="7BA67D57" w14:textId="77777777" w:rsidTr="00A72343">
        <w:trPr>
          <w:trHeight w:val="277"/>
        </w:trPr>
        <w:tc>
          <w:tcPr>
            <w:tcW w:w="282" w:type="dxa"/>
            <w:vMerge/>
            <w:tcBorders>
              <w:left w:val="nil"/>
              <w:bottom w:val="nil"/>
              <w:right w:val="nil"/>
            </w:tcBorders>
            <w:shd w:val="clear" w:color="auto" w:fill="auto"/>
            <w:vAlign w:val="bottom"/>
          </w:tcPr>
          <w:p w14:paraId="05EECE7F" w14:textId="77777777" w:rsidR="00062D90" w:rsidRPr="00B64F8F" w:rsidRDefault="00062D90" w:rsidP="00062D90">
            <w:pPr>
              <w:rPr>
                <w:sz w:val="18"/>
                <w:szCs w:val="18"/>
              </w:rPr>
            </w:pPr>
          </w:p>
        </w:tc>
        <w:tc>
          <w:tcPr>
            <w:tcW w:w="1700" w:type="dxa"/>
            <w:vMerge/>
            <w:tcBorders>
              <w:left w:val="nil"/>
              <w:right w:val="nil"/>
            </w:tcBorders>
            <w:shd w:val="clear" w:color="auto" w:fill="auto"/>
            <w:vAlign w:val="center"/>
          </w:tcPr>
          <w:p w14:paraId="3574A3F9" w14:textId="4817CC6D" w:rsidR="00062D90" w:rsidRPr="00B64F8F" w:rsidRDefault="00062D90" w:rsidP="00062D90">
            <w:pPr>
              <w:jc w:val="center"/>
              <w:rPr>
                <w:sz w:val="18"/>
                <w:szCs w:val="18"/>
              </w:rPr>
            </w:pPr>
          </w:p>
        </w:tc>
        <w:tc>
          <w:tcPr>
            <w:tcW w:w="719" w:type="dxa"/>
            <w:tcBorders>
              <w:top w:val="single" w:sz="4" w:space="0" w:color="auto"/>
              <w:left w:val="nil"/>
              <w:bottom w:val="single" w:sz="4" w:space="0" w:color="auto"/>
              <w:right w:val="nil"/>
            </w:tcBorders>
            <w:vAlign w:val="bottom"/>
          </w:tcPr>
          <w:p w14:paraId="56C34605" w14:textId="6D5DDC0A" w:rsidR="00062D90" w:rsidRPr="00B64F8F" w:rsidRDefault="00900794" w:rsidP="00062D90">
            <w:pPr>
              <w:rPr>
                <w:sz w:val="18"/>
                <w:szCs w:val="18"/>
              </w:rPr>
            </w:pPr>
            <w:r w:rsidRPr="00B64F8F">
              <w:rPr>
                <w:sz w:val="18"/>
                <w:szCs w:val="18"/>
              </w:rPr>
              <w:t>B1</w:t>
            </w:r>
          </w:p>
        </w:tc>
        <w:tc>
          <w:tcPr>
            <w:tcW w:w="6371" w:type="dxa"/>
            <w:tcBorders>
              <w:top w:val="single" w:sz="4" w:space="0" w:color="auto"/>
              <w:left w:val="nil"/>
              <w:bottom w:val="single" w:sz="4" w:space="0" w:color="auto"/>
              <w:right w:val="nil"/>
            </w:tcBorders>
            <w:shd w:val="clear" w:color="auto" w:fill="auto"/>
          </w:tcPr>
          <w:p w14:paraId="1C62215C" w14:textId="5F2A3C33" w:rsidR="00062D90" w:rsidRPr="00B64F8F" w:rsidRDefault="00062D90" w:rsidP="00062D90">
            <w:pPr>
              <w:rPr>
                <w:sz w:val="18"/>
                <w:szCs w:val="18"/>
              </w:rPr>
            </w:pPr>
            <w:r w:rsidRPr="00B64F8F">
              <w:rPr>
                <w:sz w:val="18"/>
                <w:szCs w:val="18"/>
              </w:rPr>
              <w:t>“But of course, we use information coming from our stakeholders to make investment decisions because they can also significantly influence our direction as a company.”*</w:t>
            </w:r>
          </w:p>
        </w:tc>
      </w:tr>
      <w:tr w:rsidR="00B64F8F" w:rsidRPr="00B64F8F" w14:paraId="5AB3BCA1" w14:textId="77777777" w:rsidTr="00FC19EA">
        <w:trPr>
          <w:trHeight w:val="267"/>
        </w:trPr>
        <w:tc>
          <w:tcPr>
            <w:tcW w:w="282" w:type="dxa"/>
            <w:tcBorders>
              <w:top w:val="nil"/>
              <w:left w:val="nil"/>
              <w:bottom w:val="nil"/>
              <w:right w:val="nil"/>
            </w:tcBorders>
            <w:shd w:val="clear" w:color="auto" w:fill="auto"/>
            <w:vAlign w:val="bottom"/>
          </w:tcPr>
          <w:p w14:paraId="3D237847" w14:textId="77777777" w:rsidR="00062D90" w:rsidRPr="00B64F8F" w:rsidRDefault="00062D90" w:rsidP="00062D90">
            <w:pPr>
              <w:rPr>
                <w:sz w:val="18"/>
                <w:szCs w:val="18"/>
              </w:rPr>
            </w:pPr>
          </w:p>
        </w:tc>
        <w:tc>
          <w:tcPr>
            <w:tcW w:w="1700" w:type="dxa"/>
            <w:vMerge/>
            <w:shd w:val="clear" w:color="auto" w:fill="auto"/>
            <w:vAlign w:val="center"/>
          </w:tcPr>
          <w:p w14:paraId="14CA176F"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27F1B66C" w14:textId="077D27EE" w:rsidR="00062D90" w:rsidRPr="00B64F8F" w:rsidRDefault="0042294C" w:rsidP="00062D90">
            <w:pPr>
              <w:rPr>
                <w:sz w:val="18"/>
                <w:szCs w:val="18"/>
              </w:rPr>
            </w:pPr>
            <w:r w:rsidRPr="00B64F8F">
              <w:rPr>
                <w:sz w:val="18"/>
                <w:szCs w:val="18"/>
              </w:rPr>
              <w:t>B2</w:t>
            </w:r>
          </w:p>
        </w:tc>
        <w:tc>
          <w:tcPr>
            <w:tcW w:w="6371" w:type="dxa"/>
            <w:tcBorders>
              <w:top w:val="nil"/>
              <w:left w:val="nil"/>
              <w:bottom w:val="single" w:sz="4" w:space="0" w:color="auto"/>
              <w:right w:val="nil"/>
            </w:tcBorders>
            <w:shd w:val="clear" w:color="auto" w:fill="auto"/>
          </w:tcPr>
          <w:p w14:paraId="7EF01071" w14:textId="2B2536BD" w:rsidR="00062D90" w:rsidRPr="00B64F8F" w:rsidRDefault="00062D90" w:rsidP="00062D90">
            <w:pPr>
              <w:rPr>
                <w:sz w:val="18"/>
                <w:szCs w:val="18"/>
              </w:rPr>
            </w:pPr>
            <w:r w:rsidRPr="00B64F8F">
              <w:rPr>
                <w:sz w:val="18"/>
                <w:szCs w:val="18"/>
              </w:rPr>
              <w:t>“We conduct a stakeholder dialogue every two years. Dialogue means we invite stakeholders across all dimensions of sustainability to join us. We are running a matrix for each two-day event leading up to this event. Analysis with all stakeholders. At the same time, you will also do this exercise with our management team.”*</w:t>
            </w:r>
          </w:p>
        </w:tc>
      </w:tr>
      <w:tr w:rsidR="00B64F8F" w:rsidRPr="00B64F8F" w14:paraId="6F6A9A74" w14:textId="77777777" w:rsidTr="00FC19EA">
        <w:trPr>
          <w:trHeight w:val="227"/>
        </w:trPr>
        <w:tc>
          <w:tcPr>
            <w:tcW w:w="282" w:type="dxa"/>
            <w:tcBorders>
              <w:top w:val="nil"/>
              <w:left w:val="nil"/>
              <w:bottom w:val="nil"/>
              <w:right w:val="nil"/>
            </w:tcBorders>
            <w:shd w:val="clear" w:color="auto" w:fill="auto"/>
            <w:vAlign w:val="bottom"/>
          </w:tcPr>
          <w:p w14:paraId="3C5856D0" w14:textId="77777777" w:rsidR="00062D90" w:rsidRPr="00B64F8F" w:rsidRDefault="00062D90" w:rsidP="00062D90">
            <w:pPr>
              <w:rPr>
                <w:sz w:val="18"/>
                <w:szCs w:val="18"/>
              </w:rPr>
            </w:pPr>
          </w:p>
        </w:tc>
        <w:tc>
          <w:tcPr>
            <w:tcW w:w="1700" w:type="dxa"/>
            <w:vMerge/>
            <w:shd w:val="clear" w:color="auto" w:fill="auto"/>
            <w:vAlign w:val="center"/>
          </w:tcPr>
          <w:p w14:paraId="240739BD"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443EC8C6" w14:textId="647DC291" w:rsidR="00062D90" w:rsidRPr="00B64F8F" w:rsidRDefault="0042294C" w:rsidP="00062D90">
            <w:pPr>
              <w:rPr>
                <w:sz w:val="18"/>
                <w:szCs w:val="18"/>
              </w:rPr>
            </w:pPr>
            <w:r w:rsidRPr="00B64F8F">
              <w:rPr>
                <w:sz w:val="18"/>
                <w:szCs w:val="18"/>
              </w:rPr>
              <w:t>B3</w:t>
            </w:r>
          </w:p>
        </w:tc>
        <w:tc>
          <w:tcPr>
            <w:tcW w:w="6371" w:type="dxa"/>
            <w:tcBorders>
              <w:top w:val="nil"/>
              <w:left w:val="nil"/>
              <w:bottom w:val="single" w:sz="4" w:space="0" w:color="auto"/>
              <w:right w:val="nil"/>
            </w:tcBorders>
            <w:shd w:val="clear" w:color="auto" w:fill="auto"/>
          </w:tcPr>
          <w:p w14:paraId="37A927DA" w14:textId="3628BF67" w:rsidR="00062D90" w:rsidRPr="00B64F8F" w:rsidRDefault="00062D90" w:rsidP="00062D90">
            <w:pPr>
              <w:rPr>
                <w:sz w:val="18"/>
                <w:szCs w:val="18"/>
              </w:rPr>
            </w:pPr>
            <w:r w:rsidRPr="00B64F8F">
              <w:rPr>
                <w:sz w:val="18"/>
                <w:szCs w:val="18"/>
              </w:rPr>
              <w:t>“(…) they want to satisfy their stakeholders in the end because they are of course also in competition.”*</w:t>
            </w:r>
          </w:p>
        </w:tc>
      </w:tr>
      <w:tr w:rsidR="00B64F8F" w:rsidRPr="00B64F8F" w14:paraId="6DD98EA7" w14:textId="77777777" w:rsidTr="009F0F86">
        <w:trPr>
          <w:trHeight w:val="56"/>
        </w:trPr>
        <w:tc>
          <w:tcPr>
            <w:tcW w:w="282" w:type="dxa"/>
            <w:tcBorders>
              <w:top w:val="nil"/>
              <w:left w:val="nil"/>
              <w:bottom w:val="nil"/>
              <w:right w:val="nil"/>
            </w:tcBorders>
            <w:shd w:val="clear" w:color="auto" w:fill="auto"/>
            <w:vAlign w:val="bottom"/>
          </w:tcPr>
          <w:p w14:paraId="06F2B93C" w14:textId="77777777" w:rsidR="00062D90" w:rsidRPr="00B64F8F" w:rsidRDefault="00062D90" w:rsidP="00062D90">
            <w:pPr>
              <w:rPr>
                <w:sz w:val="18"/>
                <w:szCs w:val="18"/>
              </w:rPr>
            </w:pPr>
          </w:p>
        </w:tc>
        <w:tc>
          <w:tcPr>
            <w:tcW w:w="1700" w:type="dxa"/>
            <w:vMerge/>
            <w:shd w:val="clear" w:color="auto" w:fill="auto"/>
            <w:vAlign w:val="center"/>
          </w:tcPr>
          <w:p w14:paraId="28B8F376" w14:textId="77777777" w:rsidR="00062D90" w:rsidRPr="00B64F8F" w:rsidRDefault="00062D90" w:rsidP="00062D90">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4DA5D497" w14:textId="0E320CD9" w:rsidR="00062D90" w:rsidRPr="00B64F8F" w:rsidRDefault="00062D90" w:rsidP="00062D90">
            <w:pPr>
              <w:rPr>
                <w:sz w:val="18"/>
                <w:szCs w:val="18"/>
              </w:rPr>
            </w:pPr>
            <w:r w:rsidRPr="00B64F8F">
              <w:rPr>
                <w:sz w:val="18"/>
                <w:szCs w:val="18"/>
              </w:rPr>
              <w:t>4.2.  Final decision hinges on the choices made by customers and investors</w:t>
            </w:r>
            <w:r w:rsidR="00D64F6B">
              <w:rPr>
                <w:sz w:val="18"/>
                <w:szCs w:val="18"/>
              </w:rPr>
              <w:t>.</w:t>
            </w:r>
          </w:p>
        </w:tc>
      </w:tr>
      <w:tr w:rsidR="00B64F8F" w:rsidRPr="00B64F8F" w14:paraId="26D6FA86" w14:textId="77777777" w:rsidTr="00C930C6">
        <w:trPr>
          <w:trHeight w:val="56"/>
        </w:trPr>
        <w:tc>
          <w:tcPr>
            <w:tcW w:w="282" w:type="dxa"/>
            <w:tcBorders>
              <w:top w:val="nil"/>
              <w:left w:val="nil"/>
              <w:bottom w:val="nil"/>
              <w:right w:val="nil"/>
            </w:tcBorders>
            <w:shd w:val="clear" w:color="auto" w:fill="auto"/>
            <w:vAlign w:val="bottom"/>
          </w:tcPr>
          <w:p w14:paraId="3ABB667E" w14:textId="77777777" w:rsidR="00062D90" w:rsidRPr="00B64F8F" w:rsidRDefault="00062D90" w:rsidP="00062D90">
            <w:pPr>
              <w:rPr>
                <w:sz w:val="18"/>
                <w:szCs w:val="18"/>
              </w:rPr>
            </w:pPr>
          </w:p>
        </w:tc>
        <w:tc>
          <w:tcPr>
            <w:tcW w:w="1700" w:type="dxa"/>
            <w:vMerge/>
            <w:shd w:val="clear" w:color="auto" w:fill="auto"/>
            <w:vAlign w:val="center"/>
          </w:tcPr>
          <w:p w14:paraId="4257C052"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3B79EDBE" w14:textId="1A0E0E69" w:rsidR="00062D90" w:rsidRPr="00B64F8F" w:rsidRDefault="0042294C" w:rsidP="00062D90">
            <w:pPr>
              <w:rPr>
                <w:sz w:val="18"/>
                <w:szCs w:val="18"/>
              </w:rPr>
            </w:pPr>
            <w:r w:rsidRPr="00B64F8F">
              <w:rPr>
                <w:sz w:val="18"/>
                <w:szCs w:val="18"/>
              </w:rPr>
              <w:t>B4</w:t>
            </w:r>
          </w:p>
        </w:tc>
        <w:tc>
          <w:tcPr>
            <w:tcW w:w="6371" w:type="dxa"/>
            <w:tcBorders>
              <w:top w:val="nil"/>
              <w:left w:val="nil"/>
              <w:bottom w:val="single" w:sz="4" w:space="0" w:color="auto"/>
              <w:right w:val="nil"/>
            </w:tcBorders>
            <w:shd w:val="clear" w:color="auto" w:fill="auto"/>
          </w:tcPr>
          <w:p w14:paraId="4FA277B3" w14:textId="7B2EC38D" w:rsidR="00062D90" w:rsidRPr="00B64F8F" w:rsidRDefault="00062D90" w:rsidP="00062D90">
            <w:pPr>
              <w:rPr>
                <w:sz w:val="18"/>
                <w:szCs w:val="18"/>
              </w:rPr>
            </w:pPr>
            <w:r w:rsidRPr="00B64F8F">
              <w:rPr>
                <w:sz w:val="18"/>
                <w:szCs w:val="18"/>
              </w:rPr>
              <w:t>“So, in the end, it is still up to the customer to decide.”*</w:t>
            </w:r>
          </w:p>
        </w:tc>
      </w:tr>
      <w:tr w:rsidR="00B64F8F" w:rsidRPr="00B64F8F" w14:paraId="292C3B27" w14:textId="77777777" w:rsidTr="00C930C6">
        <w:trPr>
          <w:trHeight w:val="555"/>
        </w:trPr>
        <w:tc>
          <w:tcPr>
            <w:tcW w:w="282" w:type="dxa"/>
            <w:tcBorders>
              <w:top w:val="nil"/>
              <w:left w:val="nil"/>
              <w:bottom w:val="nil"/>
              <w:right w:val="nil"/>
            </w:tcBorders>
            <w:shd w:val="clear" w:color="auto" w:fill="auto"/>
            <w:vAlign w:val="bottom"/>
          </w:tcPr>
          <w:p w14:paraId="148305A0" w14:textId="77777777" w:rsidR="00062D90" w:rsidRPr="00B64F8F" w:rsidRDefault="00062D90" w:rsidP="00062D90">
            <w:pPr>
              <w:rPr>
                <w:sz w:val="18"/>
                <w:szCs w:val="18"/>
              </w:rPr>
            </w:pPr>
          </w:p>
        </w:tc>
        <w:tc>
          <w:tcPr>
            <w:tcW w:w="1700" w:type="dxa"/>
            <w:vMerge/>
            <w:shd w:val="clear" w:color="auto" w:fill="auto"/>
            <w:vAlign w:val="center"/>
          </w:tcPr>
          <w:p w14:paraId="017B9469"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7CF925FB" w14:textId="60A1B12A" w:rsidR="00062D90" w:rsidRPr="00B64F8F" w:rsidRDefault="0042294C" w:rsidP="00062D90">
            <w:pPr>
              <w:rPr>
                <w:sz w:val="18"/>
                <w:szCs w:val="18"/>
              </w:rPr>
            </w:pPr>
            <w:r w:rsidRPr="00B64F8F">
              <w:rPr>
                <w:sz w:val="18"/>
                <w:szCs w:val="18"/>
              </w:rPr>
              <w:t>B5</w:t>
            </w:r>
          </w:p>
        </w:tc>
        <w:tc>
          <w:tcPr>
            <w:tcW w:w="6371" w:type="dxa"/>
            <w:tcBorders>
              <w:top w:val="nil"/>
              <w:left w:val="nil"/>
              <w:bottom w:val="single" w:sz="4" w:space="0" w:color="auto"/>
              <w:right w:val="nil"/>
            </w:tcBorders>
            <w:shd w:val="clear" w:color="auto" w:fill="auto"/>
          </w:tcPr>
          <w:p w14:paraId="7D3303F8" w14:textId="6892228F" w:rsidR="00062D90" w:rsidRPr="00B64F8F" w:rsidRDefault="00062D90" w:rsidP="00062D90">
            <w:pPr>
              <w:rPr>
                <w:sz w:val="18"/>
                <w:szCs w:val="18"/>
              </w:rPr>
            </w:pPr>
            <w:r w:rsidRPr="00B64F8F">
              <w:rPr>
                <w:sz w:val="18"/>
                <w:szCs w:val="18"/>
              </w:rPr>
              <w:t>“(…) we get pressure in particular from customers and from those who ask and also pressure, who themselves are larger companies and are under surveillance.”*</w:t>
            </w:r>
          </w:p>
        </w:tc>
      </w:tr>
      <w:tr w:rsidR="00B64F8F" w:rsidRPr="00B64F8F" w14:paraId="2D2C8156" w14:textId="77777777" w:rsidTr="00C930C6">
        <w:trPr>
          <w:trHeight w:val="56"/>
        </w:trPr>
        <w:tc>
          <w:tcPr>
            <w:tcW w:w="282" w:type="dxa"/>
            <w:tcBorders>
              <w:top w:val="nil"/>
              <w:left w:val="nil"/>
              <w:bottom w:val="nil"/>
              <w:right w:val="nil"/>
            </w:tcBorders>
            <w:shd w:val="clear" w:color="auto" w:fill="auto"/>
            <w:vAlign w:val="bottom"/>
          </w:tcPr>
          <w:p w14:paraId="12A29B70" w14:textId="77777777" w:rsidR="00062D90" w:rsidRPr="00B64F8F" w:rsidRDefault="00062D90" w:rsidP="00062D90">
            <w:pPr>
              <w:rPr>
                <w:sz w:val="18"/>
                <w:szCs w:val="18"/>
              </w:rPr>
            </w:pPr>
          </w:p>
        </w:tc>
        <w:tc>
          <w:tcPr>
            <w:tcW w:w="1700" w:type="dxa"/>
            <w:vMerge/>
            <w:shd w:val="clear" w:color="auto" w:fill="auto"/>
            <w:vAlign w:val="center"/>
          </w:tcPr>
          <w:p w14:paraId="0331D3A2"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2990AD51" w14:textId="5DADC15A" w:rsidR="00062D90" w:rsidRPr="00B64F8F" w:rsidRDefault="0042294C" w:rsidP="00062D90">
            <w:pPr>
              <w:rPr>
                <w:sz w:val="18"/>
                <w:szCs w:val="18"/>
              </w:rPr>
            </w:pPr>
            <w:r w:rsidRPr="00B64F8F">
              <w:rPr>
                <w:sz w:val="18"/>
                <w:szCs w:val="18"/>
              </w:rPr>
              <w:t>B6</w:t>
            </w:r>
          </w:p>
        </w:tc>
        <w:tc>
          <w:tcPr>
            <w:tcW w:w="6371" w:type="dxa"/>
            <w:tcBorders>
              <w:top w:val="nil"/>
              <w:left w:val="nil"/>
              <w:bottom w:val="single" w:sz="4" w:space="0" w:color="auto"/>
              <w:right w:val="nil"/>
            </w:tcBorders>
            <w:shd w:val="clear" w:color="auto" w:fill="auto"/>
          </w:tcPr>
          <w:p w14:paraId="2E55D080" w14:textId="40A2CC46" w:rsidR="00062D90" w:rsidRPr="00B64F8F" w:rsidRDefault="00062D90" w:rsidP="00062D90">
            <w:pPr>
              <w:rPr>
                <w:sz w:val="18"/>
                <w:szCs w:val="18"/>
              </w:rPr>
            </w:pPr>
            <w:r w:rsidRPr="00B64F8F">
              <w:rPr>
                <w:sz w:val="18"/>
                <w:szCs w:val="18"/>
              </w:rPr>
              <w:t>“(…) we are clearly investor driven.”*</w:t>
            </w:r>
          </w:p>
        </w:tc>
      </w:tr>
      <w:tr w:rsidR="00B64F8F" w:rsidRPr="00B64F8F" w14:paraId="1E7245F3" w14:textId="77777777" w:rsidTr="00C930C6">
        <w:trPr>
          <w:trHeight w:val="56"/>
        </w:trPr>
        <w:tc>
          <w:tcPr>
            <w:tcW w:w="282" w:type="dxa"/>
            <w:tcBorders>
              <w:top w:val="nil"/>
              <w:left w:val="nil"/>
              <w:bottom w:val="nil"/>
              <w:right w:val="nil"/>
            </w:tcBorders>
            <w:shd w:val="clear" w:color="auto" w:fill="auto"/>
            <w:vAlign w:val="bottom"/>
          </w:tcPr>
          <w:p w14:paraId="42E62BD7" w14:textId="77777777" w:rsidR="00062D90" w:rsidRPr="00B64F8F" w:rsidRDefault="00062D90" w:rsidP="00062D90">
            <w:pPr>
              <w:rPr>
                <w:sz w:val="18"/>
                <w:szCs w:val="18"/>
              </w:rPr>
            </w:pPr>
          </w:p>
        </w:tc>
        <w:tc>
          <w:tcPr>
            <w:tcW w:w="1700" w:type="dxa"/>
            <w:vMerge/>
            <w:shd w:val="clear" w:color="auto" w:fill="auto"/>
            <w:vAlign w:val="center"/>
          </w:tcPr>
          <w:p w14:paraId="132CA14A"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3234409E" w14:textId="1F514C06" w:rsidR="00062D90" w:rsidRPr="00B64F8F" w:rsidRDefault="0042294C" w:rsidP="00062D90">
            <w:pPr>
              <w:rPr>
                <w:sz w:val="18"/>
                <w:szCs w:val="18"/>
              </w:rPr>
            </w:pPr>
            <w:r w:rsidRPr="00B64F8F">
              <w:rPr>
                <w:sz w:val="18"/>
                <w:szCs w:val="18"/>
              </w:rPr>
              <w:t>B7</w:t>
            </w:r>
          </w:p>
        </w:tc>
        <w:tc>
          <w:tcPr>
            <w:tcW w:w="6371" w:type="dxa"/>
            <w:tcBorders>
              <w:top w:val="nil"/>
              <w:left w:val="nil"/>
              <w:bottom w:val="single" w:sz="4" w:space="0" w:color="auto"/>
              <w:right w:val="nil"/>
            </w:tcBorders>
            <w:shd w:val="clear" w:color="auto" w:fill="auto"/>
          </w:tcPr>
          <w:p w14:paraId="199FB1BC" w14:textId="0B912AC5" w:rsidR="00062D90" w:rsidRPr="00B64F8F" w:rsidRDefault="00062D90" w:rsidP="00062D90">
            <w:pPr>
              <w:rPr>
                <w:sz w:val="18"/>
                <w:szCs w:val="18"/>
              </w:rPr>
            </w:pPr>
            <w:r w:rsidRPr="00B64F8F">
              <w:rPr>
                <w:sz w:val="18"/>
                <w:szCs w:val="18"/>
              </w:rPr>
              <w:t>“For capital market-oriented companies, the main driver to carry out audits are investors.”*</w:t>
            </w:r>
          </w:p>
        </w:tc>
      </w:tr>
      <w:tr w:rsidR="00B64F8F" w:rsidRPr="00B64F8F" w14:paraId="733F548E" w14:textId="77777777" w:rsidTr="009F0F86">
        <w:trPr>
          <w:trHeight w:val="56"/>
        </w:trPr>
        <w:tc>
          <w:tcPr>
            <w:tcW w:w="282" w:type="dxa"/>
            <w:tcBorders>
              <w:top w:val="nil"/>
              <w:left w:val="nil"/>
              <w:bottom w:val="nil"/>
              <w:right w:val="nil"/>
            </w:tcBorders>
            <w:shd w:val="clear" w:color="auto" w:fill="auto"/>
            <w:vAlign w:val="bottom"/>
          </w:tcPr>
          <w:p w14:paraId="60FB9576" w14:textId="77777777" w:rsidR="00062D90" w:rsidRPr="00B64F8F" w:rsidRDefault="00062D90" w:rsidP="00062D90">
            <w:pPr>
              <w:rPr>
                <w:sz w:val="18"/>
                <w:szCs w:val="18"/>
              </w:rPr>
            </w:pPr>
          </w:p>
        </w:tc>
        <w:tc>
          <w:tcPr>
            <w:tcW w:w="1700" w:type="dxa"/>
            <w:vMerge/>
            <w:shd w:val="clear" w:color="auto" w:fill="auto"/>
            <w:vAlign w:val="center"/>
          </w:tcPr>
          <w:p w14:paraId="2EA1AFC7" w14:textId="77777777" w:rsidR="00062D90" w:rsidRPr="00B64F8F" w:rsidRDefault="00062D90" w:rsidP="00062D90">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585FEE21" w14:textId="784E8A09" w:rsidR="00062D90" w:rsidRPr="00B64F8F" w:rsidRDefault="00062D90" w:rsidP="00062D90">
            <w:pPr>
              <w:rPr>
                <w:sz w:val="18"/>
                <w:szCs w:val="18"/>
              </w:rPr>
            </w:pPr>
            <w:r w:rsidRPr="00B64F8F">
              <w:rPr>
                <w:sz w:val="18"/>
                <w:szCs w:val="18"/>
              </w:rPr>
              <w:t>4.3. Price continues to be the predominant factor of utmost significance.</w:t>
            </w:r>
          </w:p>
        </w:tc>
      </w:tr>
      <w:tr w:rsidR="00B64F8F" w:rsidRPr="00B64F8F" w14:paraId="55D8FBBF" w14:textId="77777777" w:rsidTr="00062D90">
        <w:trPr>
          <w:trHeight w:val="56"/>
        </w:trPr>
        <w:tc>
          <w:tcPr>
            <w:tcW w:w="282" w:type="dxa"/>
            <w:tcBorders>
              <w:top w:val="nil"/>
              <w:left w:val="nil"/>
              <w:bottom w:val="nil"/>
              <w:right w:val="nil"/>
            </w:tcBorders>
            <w:shd w:val="clear" w:color="auto" w:fill="auto"/>
            <w:vAlign w:val="bottom"/>
          </w:tcPr>
          <w:p w14:paraId="3322B12B" w14:textId="77777777" w:rsidR="00062D90" w:rsidRPr="00B64F8F" w:rsidRDefault="00062D90" w:rsidP="00062D90">
            <w:pPr>
              <w:rPr>
                <w:sz w:val="18"/>
                <w:szCs w:val="18"/>
              </w:rPr>
            </w:pPr>
          </w:p>
        </w:tc>
        <w:tc>
          <w:tcPr>
            <w:tcW w:w="1700" w:type="dxa"/>
            <w:vMerge/>
            <w:shd w:val="clear" w:color="auto" w:fill="auto"/>
            <w:vAlign w:val="center"/>
          </w:tcPr>
          <w:p w14:paraId="54F38ECB"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1EB9E939" w14:textId="1E10CC03" w:rsidR="00062D90" w:rsidRPr="00B64F8F" w:rsidRDefault="0042294C" w:rsidP="00062D90">
            <w:pPr>
              <w:rPr>
                <w:sz w:val="18"/>
                <w:szCs w:val="18"/>
              </w:rPr>
            </w:pPr>
            <w:r w:rsidRPr="00B64F8F">
              <w:rPr>
                <w:sz w:val="18"/>
                <w:szCs w:val="18"/>
              </w:rPr>
              <w:t>B8</w:t>
            </w:r>
          </w:p>
        </w:tc>
        <w:tc>
          <w:tcPr>
            <w:tcW w:w="6371" w:type="dxa"/>
            <w:tcBorders>
              <w:top w:val="nil"/>
              <w:left w:val="nil"/>
              <w:bottom w:val="single" w:sz="4" w:space="0" w:color="auto"/>
              <w:right w:val="nil"/>
            </w:tcBorders>
            <w:shd w:val="clear" w:color="auto" w:fill="auto"/>
          </w:tcPr>
          <w:p w14:paraId="5D3503A0" w14:textId="7166A196" w:rsidR="00062D90" w:rsidRPr="00B64F8F" w:rsidRDefault="00062D90" w:rsidP="00062D90">
            <w:pPr>
              <w:rPr>
                <w:sz w:val="18"/>
                <w:szCs w:val="18"/>
              </w:rPr>
            </w:pPr>
            <w:r w:rsidRPr="00B64F8F">
              <w:rPr>
                <w:sz w:val="18"/>
                <w:szCs w:val="18"/>
              </w:rPr>
              <w:t>“(…) customers still focus on the price in particular.”*</w:t>
            </w:r>
          </w:p>
        </w:tc>
      </w:tr>
      <w:tr w:rsidR="00B64F8F" w:rsidRPr="00B64F8F" w14:paraId="52900C69" w14:textId="77777777" w:rsidTr="00FC19EA">
        <w:trPr>
          <w:trHeight w:val="555"/>
        </w:trPr>
        <w:tc>
          <w:tcPr>
            <w:tcW w:w="282" w:type="dxa"/>
            <w:tcBorders>
              <w:top w:val="nil"/>
              <w:left w:val="nil"/>
              <w:bottom w:val="nil"/>
              <w:right w:val="nil"/>
            </w:tcBorders>
            <w:shd w:val="clear" w:color="auto" w:fill="auto"/>
            <w:vAlign w:val="bottom"/>
          </w:tcPr>
          <w:p w14:paraId="4724B2EB" w14:textId="77777777" w:rsidR="00062D90" w:rsidRPr="00B64F8F" w:rsidRDefault="00062D90" w:rsidP="00062D90">
            <w:pPr>
              <w:rPr>
                <w:sz w:val="18"/>
                <w:szCs w:val="18"/>
              </w:rPr>
            </w:pPr>
          </w:p>
        </w:tc>
        <w:tc>
          <w:tcPr>
            <w:tcW w:w="1700" w:type="dxa"/>
            <w:vMerge/>
            <w:tcBorders>
              <w:bottom w:val="single" w:sz="4" w:space="0" w:color="auto"/>
            </w:tcBorders>
            <w:shd w:val="clear" w:color="auto" w:fill="auto"/>
            <w:vAlign w:val="center"/>
          </w:tcPr>
          <w:p w14:paraId="65F0CA45"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618C9E4B" w14:textId="6B2EA771" w:rsidR="00062D90" w:rsidRPr="00B64F8F" w:rsidRDefault="0042294C" w:rsidP="00062D90">
            <w:pPr>
              <w:rPr>
                <w:sz w:val="18"/>
                <w:szCs w:val="18"/>
              </w:rPr>
            </w:pPr>
            <w:r w:rsidRPr="00B64F8F">
              <w:rPr>
                <w:sz w:val="18"/>
                <w:szCs w:val="18"/>
              </w:rPr>
              <w:t>B9</w:t>
            </w:r>
          </w:p>
        </w:tc>
        <w:tc>
          <w:tcPr>
            <w:tcW w:w="6371" w:type="dxa"/>
            <w:tcBorders>
              <w:top w:val="nil"/>
              <w:left w:val="nil"/>
              <w:bottom w:val="single" w:sz="4" w:space="0" w:color="auto"/>
              <w:right w:val="nil"/>
            </w:tcBorders>
            <w:shd w:val="clear" w:color="auto" w:fill="auto"/>
          </w:tcPr>
          <w:p w14:paraId="6AA18C4B" w14:textId="29199385" w:rsidR="00062D90" w:rsidRPr="00B64F8F" w:rsidRDefault="00062D90" w:rsidP="00062D90">
            <w:pPr>
              <w:rPr>
                <w:sz w:val="18"/>
                <w:szCs w:val="18"/>
              </w:rPr>
            </w:pPr>
            <w:r w:rsidRPr="00B64F8F">
              <w:rPr>
                <w:sz w:val="18"/>
                <w:szCs w:val="18"/>
              </w:rPr>
              <w:t>“On the other hand, certain arguments are (...) used (...), which are justified on the basis of consumers. To enforce other prices as well, for example. But we also experience this with no evidence or where we at least have access to information. And we can't prove how the customer really works, at least as of today.”*</w:t>
            </w:r>
          </w:p>
        </w:tc>
      </w:tr>
      <w:tr w:rsidR="00B64F8F" w:rsidRPr="00B64F8F" w14:paraId="65521AA0" w14:textId="77777777" w:rsidTr="009F0F86">
        <w:trPr>
          <w:trHeight w:val="45"/>
        </w:trPr>
        <w:tc>
          <w:tcPr>
            <w:tcW w:w="282" w:type="dxa"/>
            <w:tcBorders>
              <w:top w:val="nil"/>
              <w:left w:val="nil"/>
              <w:bottom w:val="nil"/>
              <w:right w:val="nil"/>
            </w:tcBorders>
            <w:shd w:val="clear" w:color="auto" w:fill="auto"/>
            <w:vAlign w:val="bottom"/>
          </w:tcPr>
          <w:p w14:paraId="37B4DE45" w14:textId="77777777" w:rsidR="00062D90" w:rsidRPr="00B64F8F" w:rsidRDefault="00062D90" w:rsidP="00062D90">
            <w:pPr>
              <w:rPr>
                <w:sz w:val="18"/>
                <w:szCs w:val="18"/>
              </w:rPr>
            </w:pPr>
          </w:p>
        </w:tc>
        <w:tc>
          <w:tcPr>
            <w:tcW w:w="1700" w:type="dxa"/>
            <w:vMerge w:val="restart"/>
            <w:tcBorders>
              <w:top w:val="single" w:sz="4" w:space="0" w:color="auto"/>
              <w:left w:val="nil"/>
              <w:right w:val="nil"/>
            </w:tcBorders>
            <w:shd w:val="clear" w:color="auto" w:fill="auto"/>
            <w:vAlign w:val="center"/>
          </w:tcPr>
          <w:p w14:paraId="30BFC3E0" w14:textId="7BDB50FF" w:rsidR="00062D90" w:rsidRPr="00B64F8F" w:rsidRDefault="00062D90" w:rsidP="00062D90">
            <w:pPr>
              <w:jc w:val="center"/>
              <w:rPr>
                <w:sz w:val="18"/>
                <w:szCs w:val="18"/>
              </w:rPr>
            </w:pPr>
            <w:r w:rsidRPr="00B64F8F">
              <w:rPr>
                <w:sz w:val="18"/>
                <w:szCs w:val="18"/>
              </w:rPr>
              <w:t xml:space="preserve">5. Compliant </w:t>
            </w:r>
            <w:r w:rsidR="00A811CD">
              <w:rPr>
                <w:sz w:val="18"/>
                <w:szCs w:val="18"/>
              </w:rPr>
              <w:t xml:space="preserve">ESG and sustainability </w:t>
            </w:r>
            <w:r w:rsidRPr="00B64F8F">
              <w:rPr>
                <w:sz w:val="18"/>
                <w:szCs w:val="18"/>
              </w:rPr>
              <w:lastRenderedPageBreak/>
              <w:t>reporting as a financial driver</w:t>
            </w:r>
          </w:p>
        </w:tc>
        <w:tc>
          <w:tcPr>
            <w:tcW w:w="7090" w:type="dxa"/>
            <w:gridSpan w:val="2"/>
            <w:tcBorders>
              <w:top w:val="nil"/>
              <w:left w:val="nil"/>
              <w:bottom w:val="single" w:sz="4" w:space="0" w:color="auto"/>
              <w:right w:val="nil"/>
            </w:tcBorders>
            <w:shd w:val="clear" w:color="auto" w:fill="E7E6E6" w:themeFill="background2"/>
            <w:vAlign w:val="bottom"/>
          </w:tcPr>
          <w:p w14:paraId="335880CE" w14:textId="2991F42F" w:rsidR="00062D90" w:rsidRPr="00B64F8F" w:rsidRDefault="00062D90" w:rsidP="00062D90">
            <w:pPr>
              <w:rPr>
                <w:sz w:val="18"/>
                <w:szCs w:val="18"/>
              </w:rPr>
            </w:pPr>
            <w:r w:rsidRPr="00B64F8F">
              <w:rPr>
                <w:sz w:val="18"/>
                <w:szCs w:val="18"/>
              </w:rPr>
              <w:lastRenderedPageBreak/>
              <w:t>5.1. ESG compliance as a financial driver, non-participation can lead to detrimental consequences for business relationships.</w:t>
            </w:r>
          </w:p>
        </w:tc>
      </w:tr>
      <w:tr w:rsidR="00B64F8F" w:rsidRPr="00B64F8F" w14:paraId="5F12E4B0" w14:textId="77777777" w:rsidTr="00AF6B6A">
        <w:trPr>
          <w:trHeight w:val="45"/>
        </w:trPr>
        <w:tc>
          <w:tcPr>
            <w:tcW w:w="282" w:type="dxa"/>
            <w:tcBorders>
              <w:top w:val="nil"/>
              <w:left w:val="nil"/>
              <w:bottom w:val="nil"/>
              <w:right w:val="nil"/>
            </w:tcBorders>
            <w:shd w:val="clear" w:color="auto" w:fill="auto"/>
            <w:vAlign w:val="bottom"/>
          </w:tcPr>
          <w:p w14:paraId="67B4402F" w14:textId="77777777" w:rsidR="00062D90" w:rsidRPr="00B64F8F" w:rsidRDefault="00062D90" w:rsidP="00062D90">
            <w:pPr>
              <w:rPr>
                <w:sz w:val="18"/>
                <w:szCs w:val="18"/>
              </w:rPr>
            </w:pPr>
          </w:p>
        </w:tc>
        <w:tc>
          <w:tcPr>
            <w:tcW w:w="1700" w:type="dxa"/>
            <w:vMerge/>
            <w:tcBorders>
              <w:left w:val="nil"/>
              <w:right w:val="nil"/>
            </w:tcBorders>
            <w:shd w:val="clear" w:color="auto" w:fill="auto"/>
            <w:vAlign w:val="center"/>
          </w:tcPr>
          <w:p w14:paraId="090F4895" w14:textId="1F70BB56"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2A60391F" w14:textId="02B387B7" w:rsidR="00062D90" w:rsidRPr="00B64F8F" w:rsidRDefault="00062D90" w:rsidP="00062D90">
            <w:pPr>
              <w:rPr>
                <w:sz w:val="18"/>
                <w:szCs w:val="18"/>
              </w:rPr>
            </w:pPr>
            <w:r w:rsidRPr="00B64F8F">
              <w:rPr>
                <w:sz w:val="18"/>
                <w:szCs w:val="18"/>
              </w:rPr>
              <w:t>B</w:t>
            </w:r>
            <w:r w:rsidR="0042294C" w:rsidRPr="00B64F8F">
              <w:rPr>
                <w:sz w:val="18"/>
                <w:szCs w:val="18"/>
              </w:rPr>
              <w:t>10</w:t>
            </w:r>
          </w:p>
        </w:tc>
        <w:tc>
          <w:tcPr>
            <w:tcW w:w="6371" w:type="dxa"/>
            <w:tcBorders>
              <w:top w:val="nil"/>
              <w:left w:val="nil"/>
              <w:bottom w:val="single" w:sz="4" w:space="0" w:color="auto"/>
              <w:right w:val="nil"/>
            </w:tcBorders>
            <w:shd w:val="clear" w:color="auto" w:fill="auto"/>
          </w:tcPr>
          <w:p w14:paraId="487C2E8E" w14:textId="185C252A" w:rsidR="00062D90" w:rsidRPr="00B64F8F" w:rsidRDefault="00062D90" w:rsidP="00062D90">
            <w:pPr>
              <w:rPr>
                <w:sz w:val="18"/>
                <w:szCs w:val="18"/>
              </w:rPr>
            </w:pPr>
            <w:r w:rsidRPr="00B64F8F">
              <w:rPr>
                <w:sz w:val="18"/>
                <w:szCs w:val="18"/>
              </w:rPr>
              <w:t>“(…) we must take ourselves to the next level. The approach we have at the moment is no longer enough, due to business relevance and pressure coming from the market.”*</w:t>
            </w:r>
          </w:p>
        </w:tc>
      </w:tr>
      <w:tr w:rsidR="00B64F8F" w:rsidRPr="00B64F8F" w14:paraId="3C5B6702" w14:textId="77777777" w:rsidTr="00FC19EA">
        <w:trPr>
          <w:trHeight w:val="833"/>
        </w:trPr>
        <w:tc>
          <w:tcPr>
            <w:tcW w:w="282" w:type="dxa"/>
            <w:tcBorders>
              <w:top w:val="nil"/>
              <w:left w:val="nil"/>
              <w:bottom w:val="nil"/>
              <w:right w:val="nil"/>
            </w:tcBorders>
            <w:shd w:val="clear" w:color="auto" w:fill="auto"/>
            <w:vAlign w:val="bottom"/>
          </w:tcPr>
          <w:p w14:paraId="72DC0B60" w14:textId="77777777" w:rsidR="00062D90" w:rsidRPr="00B64F8F" w:rsidRDefault="00062D90" w:rsidP="00062D90">
            <w:pPr>
              <w:rPr>
                <w:sz w:val="18"/>
                <w:szCs w:val="18"/>
              </w:rPr>
            </w:pPr>
          </w:p>
        </w:tc>
        <w:tc>
          <w:tcPr>
            <w:tcW w:w="1700" w:type="dxa"/>
            <w:vMerge/>
            <w:shd w:val="clear" w:color="auto" w:fill="auto"/>
            <w:vAlign w:val="center"/>
          </w:tcPr>
          <w:p w14:paraId="7EAD611A"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5C730CC4" w14:textId="4D8C26DF" w:rsidR="00062D90" w:rsidRPr="00B64F8F" w:rsidRDefault="00062D90" w:rsidP="00062D90">
            <w:pPr>
              <w:rPr>
                <w:sz w:val="18"/>
                <w:szCs w:val="18"/>
              </w:rPr>
            </w:pPr>
            <w:r w:rsidRPr="00B64F8F">
              <w:rPr>
                <w:sz w:val="18"/>
                <w:szCs w:val="18"/>
              </w:rPr>
              <w:t>B1</w:t>
            </w:r>
            <w:r w:rsidR="0042294C" w:rsidRPr="00B64F8F">
              <w:rPr>
                <w:sz w:val="18"/>
                <w:szCs w:val="18"/>
              </w:rPr>
              <w:t>1</w:t>
            </w:r>
          </w:p>
        </w:tc>
        <w:tc>
          <w:tcPr>
            <w:tcW w:w="6371" w:type="dxa"/>
            <w:tcBorders>
              <w:top w:val="nil"/>
              <w:left w:val="nil"/>
              <w:bottom w:val="single" w:sz="4" w:space="0" w:color="auto"/>
              <w:right w:val="nil"/>
            </w:tcBorders>
            <w:shd w:val="clear" w:color="auto" w:fill="auto"/>
          </w:tcPr>
          <w:p w14:paraId="44BDB1D1" w14:textId="0716BDD5" w:rsidR="00062D90" w:rsidRPr="00B64F8F" w:rsidRDefault="00062D90" w:rsidP="00062D90">
            <w:pPr>
              <w:rPr>
                <w:sz w:val="18"/>
                <w:szCs w:val="18"/>
              </w:rPr>
            </w:pPr>
            <w:r w:rsidRPr="00B64F8F">
              <w:rPr>
                <w:sz w:val="18"/>
                <w:szCs w:val="18"/>
              </w:rPr>
              <w:t>“So, you have to report to investors that you get money (...) with the customers, with the supply chain, you have to work together to get from the data how sustainable they are. But you also have to work with those who actually help you achieve your goals.”*</w:t>
            </w:r>
          </w:p>
        </w:tc>
      </w:tr>
      <w:tr w:rsidR="00B64F8F" w:rsidRPr="00B64F8F" w14:paraId="152077CA" w14:textId="77777777" w:rsidTr="00062D90">
        <w:trPr>
          <w:trHeight w:val="56"/>
        </w:trPr>
        <w:tc>
          <w:tcPr>
            <w:tcW w:w="282" w:type="dxa"/>
            <w:tcBorders>
              <w:top w:val="nil"/>
              <w:left w:val="nil"/>
              <w:bottom w:val="nil"/>
              <w:right w:val="nil"/>
            </w:tcBorders>
            <w:shd w:val="clear" w:color="auto" w:fill="auto"/>
            <w:vAlign w:val="bottom"/>
          </w:tcPr>
          <w:p w14:paraId="082EA0C8" w14:textId="77777777" w:rsidR="00062D90" w:rsidRPr="00B64F8F" w:rsidRDefault="00062D90" w:rsidP="00062D90">
            <w:pPr>
              <w:rPr>
                <w:sz w:val="18"/>
                <w:szCs w:val="18"/>
              </w:rPr>
            </w:pPr>
          </w:p>
        </w:tc>
        <w:tc>
          <w:tcPr>
            <w:tcW w:w="1700" w:type="dxa"/>
            <w:vMerge/>
            <w:shd w:val="clear" w:color="auto" w:fill="auto"/>
            <w:vAlign w:val="center"/>
          </w:tcPr>
          <w:p w14:paraId="7FDAC622"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06F01060" w14:textId="7826DA77" w:rsidR="00062D90" w:rsidRPr="00B64F8F" w:rsidRDefault="00062D90" w:rsidP="00062D90">
            <w:pPr>
              <w:rPr>
                <w:sz w:val="18"/>
                <w:szCs w:val="18"/>
              </w:rPr>
            </w:pPr>
            <w:r w:rsidRPr="00B64F8F">
              <w:rPr>
                <w:sz w:val="18"/>
                <w:szCs w:val="18"/>
              </w:rPr>
              <w:t>B</w:t>
            </w:r>
            <w:r w:rsidR="0042294C" w:rsidRPr="00B64F8F">
              <w:rPr>
                <w:sz w:val="18"/>
                <w:szCs w:val="18"/>
              </w:rPr>
              <w:t>12</w:t>
            </w:r>
          </w:p>
        </w:tc>
        <w:tc>
          <w:tcPr>
            <w:tcW w:w="6371" w:type="dxa"/>
            <w:tcBorders>
              <w:top w:val="nil"/>
              <w:left w:val="nil"/>
              <w:bottom w:val="single" w:sz="4" w:space="0" w:color="auto"/>
              <w:right w:val="nil"/>
            </w:tcBorders>
            <w:shd w:val="clear" w:color="auto" w:fill="auto"/>
          </w:tcPr>
          <w:p w14:paraId="42B0D677" w14:textId="77BEA847" w:rsidR="00062D90" w:rsidRPr="00B64F8F" w:rsidRDefault="00062D90" w:rsidP="00062D90">
            <w:pPr>
              <w:rPr>
                <w:sz w:val="18"/>
                <w:szCs w:val="18"/>
              </w:rPr>
            </w:pPr>
            <w:r w:rsidRPr="00B64F8F">
              <w:rPr>
                <w:sz w:val="18"/>
                <w:szCs w:val="18"/>
              </w:rPr>
              <w:t>“Small companies are not required by law to report but are pressured to do so by large customers, who are required to report.”*</w:t>
            </w:r>
          </w:p>
        </w:tc>
      </w:tr>
      <w:tr w:rsidR="00B64F8F" w:rsidRPr="00B64F8F" w14:paraId="4A0FCEBA" w14:textId="77777777" w:rsidTr="00062D90">
        <w:trPr>
          <w:trHeight w:val="87"/>
        </w:trPr>
        <w:tc>
          <w:tcPr>
            <w:tcW w:w="282" w:type="dxa"/>
            <w:tcBorders>
              <w:top w:val="nil"/>
              <w:left w:val="nil"/>
              <w:bottom w:val="nil"/>
              <w:right w:val="nil"/>
            </w:tcBorders>
            <w:shd w:val="clear" w:color="auto" w:fill="auto"/>
            <w:vAlign w:val="bottom"/>
          </w:tcPr>
          <w:p w14:paraId="61D5864A" w14:textId="77777777" w:rsidR="00062D90" w:rsidRPr="00B64F8F" w:rsidRDefault="00062D90" w:rsidP="00062D90">
            <w:pPr>
              <w:rPr>
                <w:sz w:val="18"/>
                <w:szCs w:val="18"/>
              </w:rPr>
            </w:pPr>
          </w:p>
        </w:tc>
        <w:tc>
          <w:tcPr>
            <w:tcW w:w="1700" w:type="dxa"/>
            <w:vMerge/>
            <w:shd w:val="clear" w:color="auto" w:fill="auto"/>
            <w:vAlign w:val="center"/>
          </w:tcPr>
          <w:p w14:paraId="578DA52A"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700625C1" w14:textId="2BEAD9D7" w:rsidR="00062D90" w:rsidRPr="00B64F8F" w:rsidRDefault="00062D90" w:rsidP="00062D90">
            <w:pPr>
              <w:rPr>
                <w:sz w:val="18"/>
                <w:szCs w:val="18"/>
              </w:rPr>
            </w:pPr>
            <w:r w:rsidRPr="00B64F8F">
              <w:rPr>
                <w:sz w:val="18"/>
                <w:szCs w:val="18"/>
              </w:rPr>
              <w:t>B</w:t>
            </w:r>
            <w:r w:rsidR="0042294C" w:rsidRPr="00B64F8F">
              <w:rPr>
                <w:sz w:val="18"/>
                <w:szCs w:val="18"/>
              </w:rPr>
              <w:t>13</w:t>
            </w:r>
          </w:p>
        </w:tc>
        <w:tc>
          <w:tcPr>
            <w:tcW w:w="6371" w:type="dxa"/>
            <w:tcBorders>
              <w:top w:val="nil"/>
              <w:left w:val="nil"/>
              <w:bottom w:val="single" w:sz="4" w:space="0" w:color="auto"/>
              <w:right w:val="nil"/>
            </w:tcBorders>
            <w:shd w:val="clear" w:color="auto" w:fill="auto"/>
          </w:tcPr>
          <w:p w14:paraId="36E353BA" w14:textId="13FA2448" w:rsidR="00062D90" w:rsidRPr="00B64F8F" w:rsidRDefault="00062D90" w:rsidP="00062D90">
            <w:pPr>
              <w:rPr>
                <w:sz w:val="18"/>
                <w:szCs w:val="18"/>
              </w:rPr>
            </w:pPr>
            <w:r w:rsidRPr="00B64F8F">
              <w:rPr>
                <w:sz w:val="18"/>
                <w:szCs w:val="18"/>
              </w:rPr>
              <w:t>“Either I reward my customers by simply forgoing margin or I punish those who are not green and make their conditions worse at the risk of losing them as customers. So, you'll probably have to fall for this penal system at some point.”*</w:t>
            </w:r>
          </w:p>
        </w:tc>
      </w:tr>
      <w:tr w:rsidR="00B64F8F" w:rsidRPr="00B64F8F" w14:paraId="11586028" w14:textId="77777777" w:rsidTr="00062D90">
        <w:trPr>
          <w:trHeight w:val="56"/>
        </w:trPr>
        <w:tc>
          <w:tcPr>
            <w:tcW w:w="282" w:type="dxa"/>
            <w:tcBorders>
              <w:top w:val="nil"/>
              <w:left w:val="nil"/>
              <w:bottom w:val="nil"/>
              <w:right w:val="nil"/>
            </w:tcBorders>
            <w:shd w:val="clear" w:color="auto" w:fill="auto"/>
            <w:vAlign w:val="bottom"/>
          </w:tcPr>
          <w:p w14:paraId="08F4244C" w14:textId="77777777" w:rsidR="00062D90" w:rsidRPr="00B64F8F" w:rsidRDefault="00062D90" w:rsidP="00062D90">
            <w:pPr>
              <w:rPr>
                <w:sz w:val="18"/>
                <w:szCs w:val="18"/>
              </w:rPr>
            </w:pPr>
          </w:p>
        </w:tc>
        <w:tc>
          <w:tcPr>
            <w:tcW w:w="1700" w:type="dxa"/>
            <w:vMerge/>
            <w:shd w:val="clear" w:color="auto" w:fill="auto"/>
            <w:vAlign w:val="center"/>
          </w:tcPr>
          <w:p w14:paraId="19211E33"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269052E9" w14:textId="3A849F66" w:rsidR="00062D90" w:rsidRPr="00B64F8F" w:rsidRDefault="00062D90" w:rsidP="00062D90">
            <w:pPr>
              <w:rPr>
                <w:sz w:val="18"/>
                <w:szCs w:val="18"/>
              </w:rPr>
            </w:pPr>
            <w:r w:rsidRPr="00B64F8F">
              <w:rPr>
                <w:sz w:val="18"/>
                <w:szCs w:val="18"/>
              </w:rPr>
              <w:t>B</w:t>
            </w:r>
            <w:r w:rsidR="0042294C" w:rsidRPr="00B64F8F">
              <w:rPr>
                <w:sz w:val="18"/>
                <w:szCs w:val="18"/>
              </w:rPr>
              <w:t>14</w:t>
            </w:r>
          </w:p>
        </w:tc>
        <w:tc>
          <w:tcPr>
            <w:tcW w:w="6371" w:type="dxa"/>
            <w:tcBorders>
              <w:top w:val="nil"/>
              <w:left w:val="nil"/>
              <w:bottom w:val="single" w:sz="4" w:space="0" w:color="auto"/>
              <w:right w:val="nil"/>
            </w:tcBorders>
            <w:shd w:val="clear" w:color="auto" w:fill="auto"/>
          </w:tcPr>
          <w:p w14:paraId="09C979F5" w14:textId="2A9CBE57" w:rsidR="00062D90" w:rsidRPr="00B64F8F" w:rsidRDefault="00062D90" w:rsidP="00062D90">
            <w:pPr>
              <w:rPr>
                <w:sz w:val="18"/>
                <w:szCs w:val="18"/>
              </w:rPr>
            </w:pPr>
            <w:r w:rsidRPr="00B64F8F">
              <w:rPr>
                <w:sz w:val="18"/>
                <w:szCs w:val="18"/>
              </w:rPr>
              <w:t>“If you don't participate, it could have a negative impact on your business relationships.”*</w:t>
            </w:r>
          </w:p>
        </w:tc>
      </w:tr>
      <w:tr w:rsidR="00B64F8F" w:rsidRPr="00B64F8F" w14:paraId="57C5FFCB" w14:textId="77777777" w:rsidTr="00062D90">
        <w:trPr>
          <w:trHeight w:val="56"/>
        </w:trPr>
        <w:tc>
          <w:tcPr>
            <w:tcW w:w="282" w:type="dxa"/>
            <w:tcBorders>
              <w:top w:val="nil"/>
              <w:left w:val="nil"/>
              <w:bottom w:val="nil"/>
              <w:right w:val="nil"/>
            </w:tcBorders>
            <w:shd w:val="clear" w:color="auto" w:fill="auto"/>
            <w:vAlign w:val="bottom"/>
          </w:tcPr>
          <w:p w14:paraId="7E7D0808" w14:textId="77777777" w:rsidR="00062D90" w:rsidRPr="00B64F8F" w:rsidRDefault="00062D90" w:rsidP="00062D90">
            <w:pPr>
              <w:rPr>
                <w:sz w:val="18"/>
                <w:szCs w:val="18"/>
              </w:rPr>
            </w:pPr>
          </w:p>
        </w:tc>
        <w:tc>
          <w:tcPr>
            <w:tcW w:w="1700" w:type="dxa"/>
            <w:vMerge/>
            <w:shd w:val="clear" w:color="auto" w:fill="auto"/>
            <w:vAlign w:val="center"/>
          </w:tcPr>
          <w:p w14:paraId="1DAA0CA6"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1FB40BF5" w14:textId="430FA851" w:rsidR="00062D90" w:rsidRPr="00B64F8F" w:rsidRDefault="00062D90" w:rsidP="00062D90">
            <w:pPr>
              <w:rPr>
                <w:sz w:val="18"/>
                <w:szCs w:val="18"/>
              </w:rPr>
            </w:pPr>
            <w:r w:rsidRPr="00B64F8F">
              <w:rPr>
                <w:sz w:val="18"/>
                <w:szCs w:val="18"/>
              </w:rPr>
              <w:t>B</w:t>
            </w:r>
            <w:r w:rsidR="0042294C" w:rsidRPr="00B64F8F">
              <w:rPr>
                <w:sz w:val="18"/>
                <w:szCs w:val="18"/>
              </w:rPr>
              <w:t>15</w:t>
            </w:r>
          </w:p>
        </w:tc>
        <w:tc>
          <w:tcPr>
            <w:tcW w:w="6371" w:type="dxa"/>
            <w:tcBorders>
              <w:top w:val="nil"/>
              <w:left w:val="nil"/>
              <w:bottom w:val="single" w:sz="4" w:space="0" w:color="auto"/>
              <w:right w:val="nil"/>
            </w:tcBorders>
            <w:shd w:val="clear" w:color="auto" w:fill="auto"/>
          </w:tcPr>
          <w:p w14:paraId="593B6CB3" w14:textId="37587113" w:rsidR="00062D90" w:rsidRPr="00B64F8F" w:rsidRDefault="00062D90" w:rsidP="00062D90">
            <w:pPr>
              <w:rPr>
                <w:sz w:val="18"/>
                <w:szCs w:val="18"/>
              </w:rPr>
            </w:pPr>
            <w:r w:rsidRPr="00B64F8F">
              <w:rPr>
                <w:sz w:val="18"/>
                <w:szCs w:val="18"/>
              </w:rPr>
              <w:t>“And if a company appears negatively? Who wants to work there in the future? In the younger generation, of course, there is a purpose.”*</w:t>
            </w:r>
          </w:p>
        </w:tc>
      </w:tr>
      <w:tr w:rsidR="00B64F8F" w:rsidRPr="00B64F8F" w14:paraId="43CE6E83" w14:textId="77777777" w:rsidTr="009F0F86">
        <w:trPr>
          <w:trHeight w:val="56"/>
        </w:trPr>
        <w:tc>
          <w:tcPr>
            <w:tcW w:w="282" w:type="dxa"/>
            <w:tcBorders>
              <w:top w:val="nil"/>
              <w:left w:val="nil"/>
              <w:bottom w:val="nil"/>
              <w:right w:val="nil"/>
            </w:tcBorders>
            <w:shd w:val="clear" w:color="auto" w:fill="auto"/>
            <w:vAlign w:val="bottom"/>
          </w:tcPr>
          <w:p w14:paraId="1680ABAF" w14:textId="77777777" w:rsidR="00062D90" w:rsidRPr="00B64F8F" w:rsidRDefault="00062D90" w:rsidP="00062D90">
            <w:pPr>
              <w:rPr>
                <w:sz w:val="18"/>
                <w:szCs w:val="18"/>
              </w:rPr>
            </w:pPr>
          </w:p>
        </w:tc>
        <w:tc>
          <w:tcPr>
            <w:tcW w:w="1700" w:type="dxa"/>
            <w:vMerge/>
            <w:shd w:val="clear" w:color="auto" w:fill="auto"/>
            <w:vAlign w:val="center"/>
          </w:tcPr>
          <w:p w14:paraId="61472333" w14:textId="77777777" w:rsidR="00062D90" w:rsidRPr="00B64F8F" w:rsidRDefault="00062D90" w:rsidP="00062D90">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04336C4D" w14:textId="1308DA7E" w:rsidR="00062D90" w:rsidRPr="00B64F8F" w:rsidRDefault="00062D90" w:rsidP="00062D90">
            <w:pPr>
              <w:rPr>
                <w:sz w:val="18"/>
                <w:szCs w:val="18"/>
              </w:rPr>
            </w:pPr>
            <w:r w:rsidRPr="00B64F8F">
              <w:rPr>
                <w:sz w:val="18"/>
                <w:szCs w:val="18"/>
              </w:rPr>
              <w:t>5.2. Sustainability reporting on the same level as financial reporting.</w:t>
            </w:r>
          </w:p>
        </w:tc>
      </w:tr>
      <w:tr w:rsidR="00B64F8F" w:rsidRPr="00B64F8F" w14:paraId="7A668D83" w14:textId="77777777" w:rsidTr="00AC1392">
        <w:trPr>
          <w:trHeight w:val="311"/>
        </w:trPr>
        <w:tc>
          <w:tcPr>
            <w:tcW w:w="282" w:type="dxa"/>
            <w:tcBorders>
              <w:top w:val="nil"/>
              <w:left w:val="nil"/>
              <w:bottom w:val="nil"/>
              <w:right w:val="nil"/>
            </w:tcBorders>
            <w:shd w:val="clear" w:color="auto" w:fill="auto"/>
            <w:vAlign w:val="bottom"/>
          </w:tcPr>
          <w:p w14:paraId="7D506008" w14:textId="77777777" w:rsidR="00062D90" w:rsidRPr="00B64F8F" w:rsidRDefault="00062D90" w:rsidP="00062D90">
            <w:pPr>
              <w:rPr>
                <w:sz w:val="18"/>
                <w:szCs w:val="18"/>
              </w:rPr>
            </w:pPr>
          </w:p>
        </w:tc>
        <w:tc>
          <w:tcPr>
            <w:tcW w:w="1700" w:type="dxa"/>
            <w:vMerge/>
            <w:shd w:val="clear" w:color="auto" w:fill="auto"/>
            <w:vAlign w:val="center"/>
          </w:tcPr>
          <w:p w14:paraId="0F810A6C"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647979EB" w14:textId="5A042414" w:rsidR="00062D90" w:rsidRPr="00B64F8F" w:rsidRDefault="0042294C" w:rsidP="00062D90">
            <w:pPr>
              <w:rPr>
                <w:sz w:val="18"/>
                <w:szCs w:val="18"/>
              </w:rPr>
            </w:pPr>
            <w:r w:rsidRPr="00B64F8F">
              <w:rPr>
                <w:sz w:val="18"/>
                <w:szCs w:val="18"/>
              </w:rPr>
              <w:t>B16</w:t>
            </w:r>
          </w:p>
        </w:tc>
        <w:tc>
          <w:tcPr>
            <w:tcW w:w="6371" w:type="dxa"/>
            <w:tcBorders>
              <w:top w:val="nil"/>
              <w:left w:val="nil"/>
              <w:bottom w:val="single" w:sz="4" w:space="0" w:color="auto"/>
              <w:right w:val="nil"/>
            </w:tcBorders>
            <w:shd w:val="clear" w:color="auto" w:fill="auto"/>
          </w:tcPr>
          <w:p w14:paraId="23471E6A" w14:textId="53EA9C2B" w:rsidR="00062D90" w:rsidRPr="00B64F8F" w:rsidRDefault="00062D90" w:rsidP="00062D90">
            <w:pPr>
              <w:rPr>
                <w:sz w:val="18"/>
                <w:szCs w:val="18"/>
              </w:rPr>
            </w:pPr>
            <w:r w:rsidRPr="00B64F8F">
              <w:rPr>
                <w:sz w:val="18"/>
                <w:szCs w:val="18"/>
              </w:rPr>
              <w:t>“I see sustainability reporting in its entirety on the same level as financial reporting in the future. We are only in the early stages of this.”*</w:t>
            </w:r>
          </w:p>
        </w:tc>
      </w:tr>
      <w:tr w:rsidR="00B64F8F" w:rsidRPr="00B64F8F" w14:paraId="1D772A2B" w14:textId="77777777" w:rsidTr="00062D90">
        <w:trPr>
          <w:trHeight w:val="56"/>
        </w:trPr>
        <w:tc>
          <w:tcPr>
            <w:tcW w:w="282" w:type="dxa"/>
            <w:tcBorders>
              <w:top w:val="nil"/>
              <w:left w:val="nil"/>
              <w:bottom w:val="nil"/>
              <w:right w:val="nil"/>
            </w:tcBorders>
            <w:shd w:val="clear" w:color="auto" w:fill="auto"/>
            <w:vAlign w:val="bottom"/>
          </w:tcPr>
          <w:p w14:paraId="40EC28B3" w14:textId="77777777" w:rsidR="00062D90" w:rsidRPr="00B64F8F" w:rsidRDefault="00062D90" w:rsidP="00062D90">
            <w:pPr>
              <w:rPr>
                <w:sz w:val="18"/>
                <w:szCs w:val="18"/>
              </w:rPr>
            </w:pPr>
          </w:p>
        </w:tc>
        <w:tc>
          <w:tcPr>
            <w:tcW w:w="1700" w:type="dxa"/>
            <w:vMerge/>
            <w:shd w:val="clear" w:color="auto" w:fill="auto"/>
            <w:vAlign w:val="center"/>
          </w:tcPr>
          <w:p w14:paraId="3EE2256E"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04C2D4F7" w14:textId="463C21D7" w:rsidR="00062D90" w:rsidRPr="00B64F8F" w:rsidRDefault="0042294C" w:rsidP="00062D90">
            <w:pPr>
              <w:rPr>
                <w:sz w:val="18"/>
                <w:szCs w:val="18"/>
              </w:rPr>
            </w:pPr>
            <w:r w:rsidRPr="00B64F8F">
              <w:rPr>
                <w:sz w:val="18"/>
                <w:szCs w:val="18"/>
              </w:rPr>
              <w:t>B17</w:t>
            </w:r>
          </w:p>
        </w:tc>
        <w:tc>
          <w:tcPr>
            <w:tcW w:w="6371" w:type="dxa"/>
            <w:tcBorders>
              <w:top w:val="nil"/>
              <w:left w:val="nil"/>
              <w:bottom w:val="single" w:sz="4" w:space="0" w:color="auto"/>
              <w:right w:val="nil"/>
            </w:tcBorders>
            <w:shd w:val="clear" w:color="auto" w:fill="auto"/>
          </w:tcPr>
          <w:p w14:paraId="4170BFB4" w14:textId="4DAE387E" w:rsidR="00062D90" w:rsidRPr="00B64F8F" w:rsidRDefault="00062D90" w:rsidP="00062D90">
            <w:pPr>
              <w:rPr>
                <w:sz w:val="18"/>
                <w:szCs w:val="18"/>
              </w:rPr>
            </w:pPr>
            <w:r w:rsidRPr="00B64F8F">
              <w:rPr>
                <w:sz w:val="18"/>
                <w:szCs w:val="18"/>
              </w:rPr>
              <w:t>“CSRD reporting is getting important.”*</w:t>
            </w:r>
          </w:p>
        </w:tc>
      </w:tr>
      <w:tr w:rsidR="00B64F8F" w:rsidRPr="00B64F8F" w14:paraId="665E6F97" w14:textId="77777777" w:rsidTr="00062D90">
        <w:trPr>
          <w:trHeight w:val="56"/>
        </w:trPr>
        <w:tc>
          <w:tcPr>
            <w:tcW w:w="282" w:type="dxa"/>
            <w:tcBorders>
              <w:top w:val="nil"/>
              <w:left w:val="nil"/>
              <w:bottom w:val="nil"/>
              <w:right w:val="nil"/>
            </w:tcBorders>
            <w:shd w:val="clear" w:color="auto" w:fill="auto"/>
            <w:vAlign w:val="bottom"/>
          </w:tcPr>
          <w:p w14:paraId="665AD0D6" w14:textId="77777777" w:rsidR="00062D90" w:rsidRPr="00B64F8F" w:rsidRDefault="00062D90" w:rsidP="00062D90">
            <w:pPr>
              <w:rPr>
                <w:sz w:val="18"/>
                <w:szCs w:val="18"/>
              </w:rPr>
            </w:pPr>
          </w:p>
        </w:tc>
        <w:tc>
          <w:tcPr>
            <w:tcW w:w="1700" w:type="dxa"/>
            <w:vMerge/>
            <w:tcBorders>
              <w:bottom w:val="single" w:sz="4" w:space="0" w:color="auto"/>
            </w:tcBorders>
            <w:shd w:val="clear" w:color="auto" w:fill="auto"/>
            <w:vAlign w:val="center"/>
          </w:tcPr>
          <w:p w14:paraId="450A8E17" w14:textId="77777777" w:rsidR="00062D90" w:rsidRPr="00B64F8F" w:rsidRDefault="00062D90" w:rsidP="00062D90">
            <w:pPr>
              <w:jc w:val="center"/>
              <w:rPr>
                <w:sz w:val="18"/>
                <w:szCs w:val="18"/>
              </w:rPr>
            </w:pPr>
          </w:p>
        </w:tc>
        <w:tc>
          <w:tcPr>
            <w:tcW w:w="719" w:type="dxa"/>
            <w:tcBorders>
              <w:top w:val="nil"/>
              <w:left w:val="nil"/>
              <w:bottom w:val="single" w:sz="4" w:space="0" w:color="auto"/>
              <w:right w:val="nil"/>
            </w:tcBorders>
            <w:vAlign w:val="bottom"/>
          </w:tcPr>
          <w:p w14:paraId="40F9D4DC" w14:textId="019221D3" w:rsidR="00062D90" w:rsidRPr="00B64F8F" w:rsidRDefault="0042294C" w:rsidP="00062D90">
            <w:pPr>
              <w:rPr>
                <w:sz w:val="18"/>
                <w:szCs w:val="18"/>
              </w:rPr>
            </w:pPr>
            <w:r w:rsidRPr="00B64F8F">
              <w:rPr>
                <w:sz w:val="18"/>
                <w:szCs w:val="18"/>
              </w:rPr>
              <w:t>B18</w:t>
            </w:r>
          </w:p>
        </w:tc>
        <w:tc>
          <w:tcPr>
            <w:tcW w:w="6371" w:type="dxa"/>
            <w:tcBorders>
              <w:top w:val="nil"/>
              <w:left w:val="nil"/>
              <w:bottom w:val="single" w:sz="4" w:space="0" w:color="auto"/>
              <w:right w:val="nil"/>
            </w:tcBorders>
            <w:shd w:val="clear" w:color="auto" w:fill="auto"/>
          </w:tcPr>
          <w:p w14:paraId="4B67C0DB" w14:textId="0FDA27DC" w:rsidR="00062D90" w:rsidRPr="00B64F8F" w:rsidRDefault="00062D90" w:rsidP="00062D90">
            <w:pPr>
              <w:rPr>
                <w:sz w:val="18"/>
                <w:szCs w:val="18"/>
              </w:rPr>
            </w:pPr>
            <w:r w:rsidRPr="00B64F8F">
              <w:rPr>
                <w:sz w:val="18"/>
                <w:szCs w:val="18"/>
              </w:rPr>
              <w:t>“We will get scope 3 checked just as intensively as maybe a sales figure.”*</w:t>
            </w:r>
          </w:p>
        </w:tc>
      </w:tr>
      <w:tr w:rsidR="00B64F8F" w:rsidRPr="00B64F8F" w14:paraId="64EE3DAF" w14:textId="77777777" w:rsidTr="009F0F86">
        <w:trPr>
          <w:trHeight w:val="185"/>
        </w:trPr>
        <w:tc>
          <w:tcPr>
            <w:tcW w:w="282" w:type="dxa"/>
            <w:tcBorders>
              <w:top w:val="nil"/>
              <w:left w:val="nil"/>
              <w:bottom w:val="nil"/>
              <w:right w:val="nil"/>
            </w:tcBorders>
            <w:shd w:val="clear" w:color="auto" w:fill="auto"/>
            <w:vAlign w:val="bottom"/>
          </w:tcPr>
          <w:p w14:paraId="2184A63F" w14:textId="77777777" w:rsidR="00A36D9A" w:rsidRPr="00B64F8F" w:rsidRDefault="00A36D9A" w:rsidP="00062D90">
            <w:pPr>
              <w:rPr>
                <w:sz w:val="18"/>
                <w:szCs w:val="18"/>
              </w:rPr>
            </w:pPr>
          </w:p>
        </w:tc>
        <w:tc>
          <w:tcPr>
            <w:tcW w:w="1700" w:type="dxa"/>
            <w:vMerge w:val="restart"/>
            <w:tcBorders>
              <w:top w:val="single" w:sz="4" w:space="0" w:color="auto"/>
              <w:left w:val="nil"/>
              <w:right w:val="nil"/>
            </w:tcBorders>
            <w:shd w:val="clear" w:color="auto" w:fill="auto"/>
            <w:vAlign w:val="center"/>
          </w:tcPr>
          <w:p w14:paraId="78EA77AE" w14:textId="50727E9F" w:rsidR="00A36D9A" w:rsidRPr="00B64F8F" w:rsidRDefault="00A36D9A" w:rsidP="00062D90">
            <w:pPr>
              <w:jc w:val="center"/>
              <w:rPr>
                <w:sz w:val="18"/>
                <w:szCs w:val="18"/>
              </w:rPr>
            </w:pPr>
            <w:r w:rsidRPr="00B64F8F">
              <w:rPr>
                <w:sz w:val="18"/>
                <w:szCs w:val="18"/>
              </w:rPr>
              <w:t>6. Collaborative reporting</w:t>
            </w:r>
            <w:r w:rsidR="00A811CD">
              <w:rPr>
                <w:sz w:val="18"/>
                <w:szCs w:val="18"/>
              </w:rPr>
              <w:t xml:space="preserve"> on accounting, disclosure, and supplier engagement</w:t>
            </w:r>
          </w:p>
        </w:tc>
        <w:tc>
          <w:tcPr>
            <w:tcW w:w="7090" w:type="dxa"/>
            <w:gridSpan w:val="2"/>
            <w:tcBorders>
              <w:top w:val="nil"/>
              <w:left w:val="nil"/>
              <w:bottom w:val="single" w:sz="4" w:space="0" w:color="auto"/>
              <w:right w:val="nil"/>
            </w:tcBorders>
            <w:shd w:val="clear" w:color="auto" w:fill="E7E6E6" w:themeFill="background2"/>
            <w:vAlign w:val="bottom"/>
          </w:tcPr>
          <w:p w14:paraId="16415F35" w14:textId="2005D56B" w:rsidR="00A36D9A" w:rsidRPr="00B64F8F" w:rsidRDefault="00A36D9A" w:rsidP="00062D90">
            <w:pPr>
              <w:rPr>
                <w:sz w:val="18"/>
                <w:szCs w:val="18"/>
              </w:rPr>
            </w:pPr>
            <w:r w:rsidRPr="00B64F8F">
              <w:rPr>
                <w:sz w:val="18"/>
                <w:szCs w:val="18"/>
              </w:rPr>
              <w:t>6.1. Accounting and reporting are codeveloped in partnership with external stakeholders.</w:t>
            </w:r>
          </w:p>
        </w:tc>
      </w:tr>
      <w:tr w:rsidR="00B64F8F" w:rsidRPr="00B64F8F" w14:paraId="3D46C1A2" w14:textId="77777777" w:rsidTr="00564BB4">
        <w:trPr>
          <w:trHeight w:val="185"/>
        </w:trPr>
        <w:tc>
          <w:tcPr>
            <w:tcW w:w="282" w:type="dxa"/>
            <w:tcBorders>
              <w:top w:val="nil"/>
              <w:left w:val="nil"/>
              <w:bottom w:val="nil"/>
              <w:right w:val="nil"/>
            </w:tcBorders>
            <w:shd w:val="clear" w:color="auto" w:fill="auto"/>
            <w:vAlign w:val="bottom"/>
          </w:tcPr>
          <w:p w14:paraId="198B8787"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18DB0AAE" w14:textId="0E43C6C4"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26357760" w14:textId="3002B2F6" w:rsidR="00A36D9A" w:rsidRPr="00B64F8F" w:rsidRDefault="00A36D9A" w:rsidP="007B48D9">
            <w:pPr>
              <w:rPr>
                <w:sz w:val="18"/>
                <w:szCs w:val="18"/>
              </w:rPr>
            </w:pPr>
            <w:r w:rsidRPr="00B64F8F">
              <w:rPr>
                <w:sz w:val="18"/>
                <w:szCs w:val="18"/>
              </w:rPr>
              <w:t>B19</w:t>
            </w:r>
          </w:p>
        </w:tc>
        <w:tc>
          <w:tcPr>
            <w:tcW w:w="6371" w:type="dxa"/>
            <w:tcBorders>
              <w:top w:val="nil"/>
              <w:left w:val="nil"/>
              <w:bottom w:val="single" w:sz="4" w:space="0" w:color="auto"/>
              <w:right w:val="nil"/>
            </w:tcBorders>
            <w:shd w:val="clear" w:color="auto" w:fill="auto"/>
          </w:tcPr>
          <w:p w14:paraId="6C316042" w14:textId="3AF9AF90" w:rsidR="00A36D9A" w:rsidRPr="00B64F8F" w:rsidRDefault="00A36D9A" w:rsidP="007B48D9">
            <w:pPr>
              <w:rPr>
                <w:sz w:val="18"/>
                <w:szCs w:val="18"/>
              </w:rPr>
            </w:pPr>
            <w:r w:rsidRPr="00B64F8F">
              <w:rPr>
                <w:sz w:val="18"/>
                <w:szCs w:val="18"/>
              </w:rPr>
              <w:t>“External factors [such as stakeholders] (…) strongly influence internal processes and management accounting [for example, company’s bottom line].”*</w:t>
            </w:r>
          </w:p>
        </w:tc>
      </w:tr>
      <w:tr w:rsidR="00B64F8F" w:rsidRPr="00B64F8F" w14:paraId="6BE98E22" w14:textId="77777777" w:rsidTr="00564BB4">
        <w:trPr>
          <w:trHeight w:val="185"/>
        </w:trPr>
        <w:tc>
          <w:tcPr>
            <w:tcW w:w="282" w:type="dxa"/>
            <w:tcBorders>
              <w:top w:val="nil"/>
              <w:left w:val="nil"/>
              <w:bottom w:val="nil"/>
              <w:right w:val="nil"/>
            </w:tcBorders>
            <w:shd w:val="clear" w:color="auto" w:fill="auto"/>
            <w:vAlign w:val="bottom"/>
          </w:tcPr>
          <w:p w14:paraId="00B1D31F"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40FD0B6D"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46AC3329" w14:textId="59131005" w:rsidR="00A36D9A" w:rsidRPr="00B64F8F" w:rsidRDefault="00A36D9A" w:rsidP="007B48D9">
            <w:pPr>
              <w:rPr>
                <w:sz w:val="18"/>
                <w:szCs w:val="18"/>
              </w:rPr>
            </w:pPr>
            <w:r w:rsidRPr="00B64F8F">
              <w:rPr>
                <w:sz w:val="18"/>
                <w:szCs w:val="18"/>
              </w:rPr>
              <w:t>B20</w:t>
            </w:r>
          </w:p>
        </w:tc>
        <w:tc>
          <w:tcPr>
            <w:tcW w:w="6371" w:type="dxa"/>
            <w:tcBorders>
              <w:top w:val="nil"/>
              <w:left w:val="nil"/>
              <w:bottom w:val="single" w:sz="4" w:space="0" w:color="auto"/>
              <w:right w:val="nil"/>
            </w:tcBorders>
            <w:shd w:val="clear" w:color="auto" w:fill="auto"/>
          </w:tcPr>
          <w:p w14:paraId="573373AD" w14:textId="483D05CE" w:rsidR="00A36D9A" w:rsidRPr="00B64F8F" w:rsidRDefault="00A36D9A" w:rsidP="007B48D9">
            <w:pPr>
              <w:rPr>
                <w:sz w:val="18"/>
                <w:szCs w:val="18"/>
              </w:rPr>
            </w:pPr>
            <w:r w:rsidRPr="00B64F8F">
              <w:rPr>
                <w:sz w:val="18"/>
                <w:szCs w:val="18"/>
              </w:rPr>
              <w:t>“Of course, I need the OEM and the supply chain when it comes to evaluating the social impact. It only works as a team.”*</w:t>
            </w:r>
          </w:p>
        </w:tc>
      </w:tr>
      <w:tr w:rsidR="00B64F8F" w:rsidRPr="00B64F8F" w14:paraId="596220EA" w14:textId="77777777" w:rsidTr="00564BB4">
        <w:trPr>
          <w:trHeight w:val="185"/>
        </w:trPr>
        <w:tc>
          <w:tcPr>
            <w:tcW w:w="282" w:type="dxa"/>
            <w:tcBorders>
              <w:top w:val="nil"/>
              <w:left w:val="nil"/>
              <w:bottom w:val="nil"/>
              <w:right w:val="nil"/>
            </w:tcBorders>
            <w:shd w:val="clear" w:color="auto" w:fill="auto"/>
            <w:vAlign w:val="bottom"/>
          </w:tcPr>
          <w:p w14:paraId="27E2097E"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2592E6D7"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0FAE8533" w14:textId="65766E5F" w:rsidR="00A36D9A" w:rsidRPr="00B64F8F" w:rsidRDefault="00A36D9A" w:rsidP="007B48D9">
            <w:pPr>
              <w:rPr>
                <w:sz w:val="18"/>
                <w:szCs w:val="18"/>
              </w:rPr>
            </w:pPr>
            <w:r w:rsidRPr="00B64F8F">
              <w:rPr>
                <w:sz w:val="18"/>
                <w:szCs w:val="18"/>
              </w:rPr>
              <w:t>B21</w:t>
            </w:r>
          </w:p>
        </w:tc>
        <w:tc>
          <w:tcPr>
            <w:tcW w:w="6371" w:type="dxa"/>
            <w:tcBorders>
              <w:top w:val="nil"/>
              <w:left w:val="nil"/>
              <w:bottom w:val="single" w:sz="4" w:space="0" w:color="auto"/>
              <w:right w:val="nil"/>
            </w:tcBorders>
            <w:shd w:val="clear" w:color="auto" w:fill="auto"/>
          </w:tcPr>
          <w:p w14:paraId="3538A6C2" w14:textId="77B03AFB" w:rsidR="00A36D9A" w:rsidRPr="00B64F8F" w:rsidRDefault="00A36D9A" w:rsidP="007B48D9">
            <w:pPr>
              <w:rPr>
                <w:sz w:val="18"/>
                <w:szCs w:val="18"/>
              </w:rPr>
            </w:pPr>
            <w:r w:rsidRPr="00B64F8F">
              <w:rPr>
                <w:sz w:val="18"/>
                <w:szCs w:val="18"/>
              </w:rPr>
              <w:t>“We need an organizational structure, we need some kind of incentives, we need some kind of reporting, we need some kind of good data and actually the strategy and what's in the middle of the blue and the green, that's basically derived from, um, this external stakeholder view.”*</w:t>
            </w:r>
          </w:p>
        </w:tc>
      </w:tr>
      <w:tr w:rsidR="00B64F8F" w:rsidRPr="00B64F8F" w14:paraId="70E0210F" w14:textId="77777777" w:rsidTr="00564BB4">
        <w:trPr>
          <w:trHeight w:val="185"/>
        </w:trPr>
        <w:tc>
          <w:tcPr>
            <w:tcW w:w="282" w:type="dxa"/>
            <w:tcBorders>
              <w:top w:val="nil"/>
              <w:left w:val="nil"/>
              <w:bottom w:val="nil"/>
              <w:right w:val="nil"/>
            </w:tcBorders>
            <w:shd w:val="clear" w:color="auto" w:fill="auto"/>
            <w:vAlign w:val="bottom"/>
          </w:tcPr>
          <w:p w14:paraId="14C2D4B6"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116715CC"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3ABBF81E" w14:textId="7A1CCA9F" w:rsidR="00A36D9A" w:rsidRPr="00B64F8F" w:rsidRDefault="00A36D9A" w:rsidP="007B48D9">
            <w:pPr>
              <w:rPr>
                <w:sz w:val="18"/>
                <w:szCs w:val="18"/>
              </w:rPr>
            </w:pPr>
            <w:r w:rsidRPr="00B64F8F">
              <w:rPr>
                <w:sz w:val="18"/>
                <w:szCs w:val="18"/>
              </w:rPr>
              <w:t>B22</w:t>
            </w:r>
          </w:p>
        </w:tc>
        <w:tc>
          <w:tcPr>
            <w:tcW w:w="6371" w:type="dxa"/>
            <w:tcBorders>
              <w:top w:val="nil"/>
              <w:left w:val="nil"/>
              <w:bottom w:val="single" w:sz="4" w:space="0" w:color="auto"/>
              <w:right w:val="nil"/>
            </w:tcBorders>
            <w:shd w:val="clear" w:color="auto" w:fill="auto"/>
          </w:tcPr>
          <w:p w14:paraId="582A7BE7" w14:textId="5966C16F" w:rsidR="00A36D9A" w:rsidRPr="00B64F8F" w:rsidRDefault="00A36D9A" w:rsidP="007B48D9">
            <w:pPr>
              <w:rPr>
                <w:sz w:val="18"/>
                <w:szCs w:val="18"/>
              </w:rPr>
            </w:pPr>
            <w:r w:rsidRPr="00B64F8F">
              <w:rPr>
                <w:sz w:val="18"/>
                <w:szCs w:val="18"/>
              </w:rPr>
              <w:t>“And many are starting with the topic of data management. And we now have to look somewhere to see how we collect the data. I think that is wrong. So, first look at stakeholders, management, and strategy: What can, what is wanted, what do I have to report anyway? And then to think about how do I organize the whole thing? And only then to go into the processes of data development.”*</w:t>
            </w:r>
          </w:p>
        </w:tc>
      </w:tr>
      <w:tr w:rsidR="00B64F8F" w:rsidRPr="00B64F8F" w14:paraId="06A2A704" w14:textId="77777777" w:rsidTr="009F0F86">
        <w:trPr>
          <w:trHeight w:val="56"/>
        </w:trPr>
        <w:tc>
          <w:tcPr>
            <w:tcW w:w="282" w:type="dxa"/>
            <w:tcBorders>
              <w:top w:val="nil"/>
              <w:left w:val="nil"/>
              <w:bottom w:val="nil"/>
              <w:right w:val="nil"/>
            </w:tcBorders>
            <w:shd w:val="clear" w:color="auto" w:fill="auto"/>
            <w:vAlign w:val="bottom"/>
          </w:tcPr>
          <w:p w14:paraId="42E34143"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234B8F0B" w14:textId="77777777" w:rsidR="00A36D9A" w:rsidRPr="00B64F8F" w:rsidRDefault="00A36D9A" w:rsidP="007B48D9">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42B075C4" w14:textId="69197AD3" w:rsidR="00A36D9A" w:rsidRPr="00B64F8F" w:rsidRDefault="00A36D9A" w:rsidP="007B48D9">
            <w:pPr>
              <w:rPr>
                <w:sz w:val="18"/>
                <w:szCs w:val="18"/>
              </w:rPr>
            </w:pPr>
            <w:r w:rsidRPr="00B64F8F">
              <w:rPr>
                <w:sz w:val="18"/>
                <w:szCs w:val="18"/>
              </w:rPr>
              <w:t>6.2. The level of pressure to disclose sustainability practices differs across supplier tiers.</w:t>
            </w:r>
          </w:p>
        </w:tc>
      </w:tr>
      <w:tr w:rsidR="00B64F8F" w:rsidRPr="00B64F8F" w14:paraId="41384010" w14:textId="77777777" w:rsidTr="007B48D9">
        <w:trPr>
          <w:trHeight w:val="56"/>
        </w:trPr>
        <w:tc>
          <w:tcPr>
            <w:tcW w:w="282" w:type="dxa"/>
            <w:tcBorders>
              <w:top w:val="nil"/>
              <w:left w:val="nil"/>
              <w:bottom w:val="nil"/>
              <w:right w:val="nil"/>
            </w:tcBorders>
            <w:shd w:val="clear" w:color="auto" w:fill="auto"/>
            <w:vAlign w:val="bottom"/>
          </w:tcPr>
          <w:p w14:paraId="5DF555F4"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27EF5286"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233DB333" w14:textId="1A0EBFCE" w:rsidR="00A36D9A" w:rsidRPr="00B64F8F" w:rsidRDefault="00A36D9A" w:rsidP="007B48D9">
            <w:pPr>
              <w:rPr>
                <w:sz w:val="18"/>
                <w:szCs w:val="18"/>
              </w:rPr>
            </w:pPr>
            <w:r w:rsidRPr="00B64F8F">
              <w:rPr>
                <w:sz w:val="18"/>
                <w:szCs w:val="18"/>
              </w:rPr>
              <w:t>B23</w:t>
            </w:r>
          </w:p>
        </w:tc>
        <w:tc>
          <w:tcPr>
            <w:tcW w:w="6371" w:type="dxa"/>
            <w:tcBorders>
              <w:top w:val="nil"/>
              <w:left w:val="nil"/>
              <w:bottom w:val="single" w:sz="4" w:space="0" w:color="auto"/>
              <w:right w:val="nil"/>
            </w:tcBorders>
            <w:shd w:val="clear" w:color="auto" w:fill="auto"/>
          </w:tcPr>
          <w:p w14:paraId="1110812C" w14:textId="658AA573" w:rsidR="00A36D9A" w:rsidRPr="00B64F8F" w:rsidRDefault="00A36D9A" w:rsidP="007B48D9">
            <w:pPr>
              <w:rPr>
                <w:sz w:val="18"/>
                <w:szCs w:val="18"/>
              </w:rPr>
            </w:pPr>
            <w:r w:rsidRPr="00B64F8F">
              <w:rPr>
                <w:sz w:val="18"/>
                <w:szCs w:val="18"/>
              </w:rPr>
              <w:t>“Companies like Nestlé are more in the spotlight than an unknown supplier, so their sustainability reports are top notch, and they invest a lot of money in that. They have a lot of pressure from society.”*</w:t>
            </w:r>
          </w:p>
        </w:tc>
      </w:tr>
      <w:tr w:rsidR="00B64F8F" w:rsidRPr="00B64F8F" w14:paraId="4149171E" w14:textId="77777777" w:rsidTr="007B48D9">
        <w:trPr>
          <w:trHeight w:val="56"/>
        </w:trPr>
        <w:tc>
          <w:tcPr>
            <w:tcW w:w="282" w:type="dxa"/>
            <w:tcBorders>
              <w:top w:val="nil"/>
              <w:left w:val="nil"/>
              <w:bottom w:val="nil"/>
              <w:right w:val="nil"/>
            </w:tcBorders>
            <w:shd w:val="clear" w:color="auto" w:fill="auto"/>
            <w:vAlign w:val="bottom"/>
          </w:tcPr>
          <w:p w14:paraId="1B6F1220"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0F171432"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036E68FB" w14:textId="7A0F9D1E" w:rsidR="00A36D9A" w:rsidRPr="00B64F8F" w:rsidRDefault="00A36D9A" w:rsidP="007B48D9">
            <w:pPr>
              <w:rPr>
                <w:sz w:val="18"/>
                <w:szCs w:val="18"/>
              </w:rPr>
            </w:pPr>
            <w:r w:rsidRPr="00B64F8F">
              <w:rPr>
                <w:sz w:val="18"/>
                <w:szCs w:val="18"/>
              </w:rPr>
              <w:t>B24</w:t>
            </w:r>
          </w:p>
        </w:tc>
        <w:tc>
          <w:tcPr>
            <w:tcW w:w="6371" w:type="dxa"/>
            <w:tcBorders>
              <w:top w:val="nil"/>
              <w:left w:val="nil"/>
              <w:bottom w:val="single" w:sz="4" w:space="0" w:color="auto"/>
              <w:right w:val="nil"/>
            </w:tcBorders>
            <w:shd w:val="clear" w:color="auto" w:fill="auto"/>
          </w:tcPr>
          <w:p w14:paraId="3DBE1C1B" w14:textId="221550F0" w:rsidR="00A36D9A" w:rsidRPr="00B64F8F" w:rsidRDefault="00A36D9A" w:rsidP="007B48D9">
            <w:pPr>
              <w:rPr>
                <w:sz w:val="18"/>
                <w:szCs w:val="18"/>
              </w:rPr>
            </w:pPr>
            <w:r w:rsidRPr="00B64F8F">
              <w:rPr>
                <w:sz w:val="18"/>
                <w:szCs w:val="18"/>
              </w:rPr>
              <w:t>“(…) the pressure comes from the end product, and it then decreases.”*</w:t>
            </w:r>
          </w:p>
        </w:tc>
      </w:tr>
      <w:tr w:rsidR="00B64F8F" w:rsidRPr="00B64F8F" w14:paraId="1F98B14F" w14:textId="77777777" w:rsidTr="007B48D9">
        <w:trPr>
          <w:trHeight w:val="56"/>
        </w:trPr>
        <w:tc>
          <w:tcPr>
            <w:tcW w:w="282" w:type="dxa"/>
            <w:tcBorders>
              <w:top w:val="nil"/>
              <w:left w:val="nil"/>
              <w:bottom w:val="nil"/>
              <w:right w:val="nil"/>
            </w:tcBorders>
            <w:shd w:val="clear" w:color="auto" w:fill="auto"/>
            <w:vAlign w:val="bottom"/>
          </w:tcPr>
          <w:p w14:paraId="40F447DB"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76756CBB"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11D9296A" w14:textId="5B2F5F24" w:rsidR="00A36D9A" w:rsidRPr="00B64F8F" w:rsidRDefault="00A36D9A" w:rsidP="007B48D9">
            <w:pPr>
              <w:rPr>
                <w:sz w:val="18"/>
                <w:szCs w:val="18"/>
              </w:rPr>
            </w:pPr>
            <w:r w:rsidRPr="00B64F8F">
              <w:rPr>
                <w:sz w:val="18"/>
                <w:szCs w:val="18"/>
              </w:rPr>
              <w:t>B25</w:t>
            </w:r>
          </w:p>
        </w:tc>
        <w:tc>
          <w:tcPr>
            <w:tcW w:w="6371" w:type="dxa"/>
            <w:tcBorders>
              <w:top w:val="nil"/>
              <w:left w:val="nil"/>
              <w:bottom w:val="single" w:sz="4" w:space="0" w:color="auto"/>
              <w:right w:val="nil"/>
            </w:tcBorders>
            <w:shd w:val="clear" w:color="auto" w:fill="auto"/>
          </w:tcPr>
          <w:p w14:paraId="53167523" w14:textId="64127AF8" w:rsidR="00A36D9A" w:rsidRPr="00B64F8F" w:rsidRDefault="00A36D9A" w:rsidP="007B48D9">
            <w:pPr>
              <w:rPr>
                <w:sz w:val="18"/>
                <w:szCs w:val="18"/>
              </w:rPr>
            </w:pPr>
            <w:r w:rsidRPr="00B64F8F">
              <w:rPr>
                <w:sz w:val="18"/>
                <w:szCs w:val="18"/>
              </w:rPr>
              <w:t>“The deeper you go into the supply chain, the less pressure there is.”*</w:t>
            </w:r>
          </w:p>
        </w:tc>
      </w:tr>
      <w:tr w:rsidR="00B64F8F" w:rsidRPr="00B64F8F" w14:paraId="5DF43D55" w14:textId="77777777" w:rsidTr="009F0F86">
        <w:trPr>
          <w:trHeight w:val="56"/>
        </w:trPr>
        <w:tc>
          <w:tcPr>
            <w:tcW w:w="282" w:type="dxa"/>
            <w:tcBorders>
              <w:top w:val="nil"/>
              <w:left w:val="nil"/>
              <w:bottom w:val="nil"/>
              <w:right w:val="nil"/>
            </w:tcBorders>
            <w:shd w:val="clear" w:color="auto" w:fill="auto"/>
            <w:vAlign w:val="bottom"/>
          </w:tcPr>
          <w:p w14:paraId="6BA5E2F3"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56007C16" w14:textId="77777777" w:rsidR="00A36D9A" w:rsidRPr="00B64F8F" w:rsidRDefault="00A36D9A" w:rsidP="007B48D9">
            <w:pPr>
              <w:jc w:val="center"/>
              <w:rPr>
                <w:sz w:val="18"/>
                <w:szCs w:val="18"/>
              </w:rPr>
            </w:pPr>
          </w:p>
        </w:tc>
        <w:tc>
          <w:tcPr>
            <w:tcW w:w="7090" w:type="dxa"/>
            <w:gridSpan w:val="2"/>
            <w:tcBorders>
              <w:top w:val="nil"/>
              <w:left w:val="nil"/>
              <w:bottom w:val="single" w:sz="4" w:space="0" w:color="auto"/>
              <w:right w:val="nil"/>
            </w:tcBorders>
            <w:shd w:val="clear" w:color="auto" w:fill="E7E6E6" w:themeFill="background2"/>
            <w:vAlign w:val="bottom"/>
          </w:tcPr>
          <w:p w14:paraId="3E04EC91" w14:textId="144D6851" w:rsidR="00A36D9A" w:rsidRPr="00B64F8F" w:rsidRDefault="00A36D9A" w:rsidP="007B48D9">
            <w:pPr>
              <w:rPr>
                <w:sz w:val="18"/>
                <w:szCs w:val="18"/>
              </w:rPr>
            </w:pPr>
            <w:r w:rsidRPr="00B64F8F">
              <w:rPr>
                <w:sz w:val="18"/>
                <w:szCs w:val="18"/>
              </w:rPr>
              <w:t>6.3. Supplier engagement becomes essential owing to the predominant proportion of scope three emissions.</w:t>
            </w:r>
          </w:p>
        </w:tc>
      </w:tr>
      <w:tr w:rsidR="00B64F8F" w:rsidRPr="00B64F8F" w14:paraId="6127C745" w14:textId="77777777" w:rsidTr="007B48D9">
        <w:trPr>
          <w:trHeight w:val="56"/>
        </w:trPr>
        <w:tc>
          <w:tcPr>
            <w:tcW w:w="282" w:type="dxa"/>
            <w:tcBorders>
              <w:top w:val="nil"/>
              <w:left w:val="nil"/>
              <w:bottom w:val="nil"/>
              <w:right w:val="nil"/>
            </w:tcBorders>
            <w:shd w:val="clear" w:color="auto" w:fill="auto"/>
            <w:vAlign w:val="bottom"/>
          </w:tcPr>
          <w:p w14:paraId="57099114"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250F9FA8"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636CBF61" w14:textId="48C12F5C" w:rsidR="00A36D9A" w:rsidRPr="00B64F8F" w:rsidRDefault="00A36D9A" w:rsidP="007B48D9">
            <w:pPr>
              <w:rPr>
                <w:sz w:val="18"/>
                <w:szCs w:val="18"/>
              </w:rPr>
            </w:pPr>
            <w:r w:rsidRPr="00B64F8F">
              <w:rPr>
                <w:sz w:val="18"/>
                <w:szCs w:val="18"/>
              </w:rPr>
              <w:t>B26</w:t>
            </w:r>
          </w:p>
        </w:tc>
        <w:tc>
          <w:tcPr>
            <w:tcW w:w="6371" w:type="dxa"/>
            <w:tcBorders>
              <w:top w:val="nil"/>
              <w:left w:val="nil"/>
              <w:bottom w:val="single" w:sz="4" w:space="0" w:color="auto"/>
              <w:right w:val="nil"/>
            </w:tcBorders>
            <w:shd w:val="clear" w:color="auto" w:fill="auto"/>
          </w:tcPr>
          <w:p w14:paraId="5DF6D3CA" w14:textId="77046F7A" w:rsidR="00A36D9A" w:rsidRPr="00B64F8F" w:rsidRDefault="00A36D9A" w:rsidP="007B48D9">
            <w:pPr>
              <w:rPr>
                <w:sz w:val="18"/>
                <w:szCs w:val="18"/>
              </w:rPr>
            </w:pPr>
            <w:r w:rsidRPr="00B64F8F">
              <w:rPr>
                <w:sz w:val="18"/>
                <w:szCs w:val="18"/>
              </w:rPr>
              <w:t>“And scope three [emissions] (...) are scattered around the supply chain and the hardest one to really influence.”</w:t>
            </w:r>
          </w:p>
        </w:tc>
      </w:tr>
      <w:tr w:rsidR="00B64F8F" w:rsidRPr="00B64F8F" w14:paraId="7F93D1B7" w14:textId="77777777" w:rsidTr="007B48D9">
        <w:trPr>
          <w:trHeight w:val="56"/>
        </w:trPr>
        <w:tc>
          <w:tcPr>
            <w:tcW w:w="282" w:type="dxa"/>
            <w:tcBorders>
              <w:top w:val="nil"/>
              <w:left w:val="nil"/>
              <w:bottom w:val="nil"/>
              <w:right w:val="nil"/>
            </w:tcBorders>
            <w:shd w:val="clear" w:color="auto" w:fill="auto"/>
            <w:vAlign w:val="bottom"/>
          </w:tcPr>
          <w:p w14:paraId="418B3ECF"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15F55814"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0040B8AF" w14:textId="47EF309E" w:rsidR="00A36D9A" w:rsidRPr="00B64F8F" w:rsidRDefault="00A36D9A" w:rsidP="007B48D9">
            <w:pPr>
              <w:rPr>
                <w:sz w:val="18"/>
                <w:szCs w:val="18"/>
              </w:rPr>
            </w:pPr>
            <w:r w:rsidRPr="00B64F8F">
              <w:rPr>
                <w:sz w:val="18"/>
                <w:szCs w:val="18"/>
              </w:rPr>
              <w:t>B27</w:t>
            </w:r>
          </w:p>
        </w:tc>
        <w:tc>
          <w:tcPr>
            <w:tcW w:w="6371" w:type="dxa"/>
            <w:tcBorders>
              <w:top w:val="nil"/>
              <w:left w:val="nil"/>
              <w:bottom w:val="single" w:sz="4" w:space="0" w:color="auto"/>
              <w:right w:val="nil"/>
            </w:tcBorders>
            <w:shd w:val="clear" w:color="auto" w:fill="auto"/>
          </w:tcPr>
          <w:p w14:paraId="4DF9B4A4" w14:textId="23DE5287" w:rsidR="00A36D9A" w:rsidRPr="00B64F8F" w:rsidRDefault="00A36D9A" w:rsidP="007B48D9">
            <w:pPr>
              <w:rPr>
                <w:sz w:val="18"/>
                <w:szCs w:val="18"/>
              </w:rPr>
            </w:pPr>
            <w:r w:rsidRPr="00B64F8F">
              <w:rPr>
                <w:sz w:val="18"/>
                <w:szCs w:val="18"/>
              </w:rPr>
              <w:t>“It's hard to measure scope two or three of the supply chain and customer because you don't have their data.”</w:t>
            </w:r>
          </w:p>
        </w:tc>
      </w:tr>
      <w:tr w:rsidR="00B64F8F" w:rsidRPr="00B64F8F" w14:paraId="0BB702DB" w14:textId="77777777" w:rsidTr="007B48D9">
        <w:trPr>
          <w:trHeight w:val="56"/>
        </w:trPr>
        <w:tc>
          <w:tcPr>
            <w:tcW w:w="282" w:type="dxa"/>
            <w:tcBorders>
              <w:top w:val="nil"/>
              <w:left w:val="nil"/>
              <w:bottom w:val="nil"/>
              <w:right w:val="nil"/>
            </w:tcBorders>
            <w:shd w:val="clear" w:color="auto" w:fill="auto"/>
            <w:vAlign w:val="bottom"/>
          </w:tcPr>
          <w:p w14:paraId="298C9BF2"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12474917"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53CBB758" w14:textId="16EF0764" w:rsidR="00A36D9A" w:rsidRPr="00B64F8F" w:rsidRDefault="00A36D9A" w:rsidP="007B48D9">
            <w:pPr>
              <w:rPr>
                <w:sz w:val="18"/>
                <w:szCs w:val="18"/>
              </w:rPr>
            </w:pPr>
            <w:r w:rsidRPr="00B64F8F">
              <w:rPr>
                <w:sz w:val="18"/>
                <w:szCs w:val="18"/>
              </w:rPr>
              <w:t>B28</w:t>
            </w:r>
          </w:p>
        </w:tc>
        <w:tc>
          <w:tcPr>
            <w:tcW w:w="6371" w:type="dxa"/>
            <w:tcBorders>
              <w:top w:val="nil"/>
              <w:left w:val="nil"/>
              <w:bottom w:val="single" w:sz="4" w:space="0" w:color="auto"/>
              <w:right w:val="nil"/>
            </w:tcBorders>
            <w:shd w:val="clear" w:color="auto" w:fill="auto"/>
          </w:tcPr>
          <w:p w14:paraId="49458974" w14:textId="58940C0C" w:rsidR="00A36D9A" w:rsidRPr="00B64F8F" w:rsidRDefault="00A36D9A" w:rsidP="007B48D9">
            <w:pPr>
              <w:rPr>
                <w:sz w:val="18"/>
                <w:szCs w:val="18"/>
              </w:rPr>
            </w:pPr>
            <w:r w:rsidRPr="00B64F8F">
              <w:rPr>
                <w:sz w:val="18"/>
                <w:szCs w:val="18"/>
              </w:rPr>
              <w:t>“Scope three accounts for a rough estimate of 92% of a company's total CO2 footprint. At [company name], I think it was even over 99%.”*</w:t>
            </w:r>
          </w:p>
        </w:tc>
      </w:tr>
      <w:tr w:rsidR="00B64F8F" w:rsidRPr="00B64F8F" w14:paraId="398ECF1F" w14:textId="77777777" w:rsidTr="00AE7710">
        <w:trPr>
          <w:trHeight w:val="56"/>
        </w:trPr>
        <w:tc>
          <w:tcPr>
            <w:tcW w:w="282" w:type="dxa"/>
            <w:tcBorders>
              <w:top w:val="nil"/>
              <w:left w:val="nil"/>
              <w:bottom w:val="nil"/>
              <w:right w:val="nil"/>
            </w:tcBorders>
            <w:shd w:val="clear" w:color="auto" w:fill="auto"/>
            <w:vAlign w:val="bottom"/>
          </w:tcPr>
          <w:p w14:paraId="1216BA0A" w14:textId="77777777" w:rsidR="00A36D9A" w:rsidRPr="00B64F8F" w:rsidRDefault="00A36D9A" w:rsidP="007B48D9">
            <w:pPr>
              <w:rPr>
                <w:sz w:val="18"/>
                <w:szCs w:val="18"/>
              </w:rPr>
            </w:pPr>
          </w:p>
        </w:tc>
        <w:tc>
          <w:tcPr>
            <w:tcW w:w="1700" w:type="dxa"/>
            <w:vMerge/>
            <w:tcBorders>
              <w:left w:val="nil"/>
              <w:right w:val="nil"/>
            </w:tcBorders>
            <w:shd w:val="clear" w:color="auto" w:fill="auto"/>
            <w:vAlign w:val="center"/>
          </w:tcPr>
          <w:p w14:paraId="0CEBD49F" w14:textId="77777777" w:rsidR="00A36D9A" w:rsidRPr="00B64F8F" w:rsidRDefault="00A36D9A" w:rsidP="007B48D9">
            <w:pPr>
              <w:jc w:val="center"/>
              <w:rPr>
                <w:sz w:val="18"/>
                <w:szCs w:val="18"/>
              </w:rPr>
            </w:pPr>
          </w:p>
        </w:tc>
        <w:tc>
          <w:tcPr>
            <w:tcW w:w="719" w:type="dxa"/>
            <w:tcBorders>
              <w:top w:val="nil"/>
              <w:left w:val="nil"/>
              <w:bottom w:val="single" w:sz="4" w:space="0" w:color="auto"/>
              <w:right w:val="nil"/>
            </w:tcBorders>
            <w:vAlign w:val="bottom"/>
          </w:tcPr>
          <w:p w14:paraId="4E489A13" w14:textId="57FA17C9" w:rsidR="00A36D9A" w:rsidRPr="00B64F8F" w:rsidRDefault="00A36D9A" w:rsidP="007B48D9">
            <w:pPr>
              <w:rPr>
                <w:sz w:val="18"/>
                <w:szCs w:val="18"/>
              </w:rPr>
            </w:pPr>
            <w:r w:rsidRPr="00B64F8F">
              <w:rPr>
                <w:sz w:val="18"/>
                <w:szCs w:val="18"/>
              </w:rPr>
              <w:t>B29</w:t>
            </w:r>
          </w:p>
        </w:tc>
        <w:tc>
          <w:tcPr>
            <w:tcW w:w="6371" w:type="dxa"/>
            <w:tcBorders>
              <w:top w:val="nil"/>
              <w:left w:val="nil"/>
              <w:bottom w:val="single" w:sz="4" w:space="0" w:color="auto"/>
              <w:right w:val="nil"/>
            </w:tcBorders>
            <w:shd w:val="clear" w:color="auto" w:fill="auto"/>
          </w:tcPr>
          <w:p w14:paraId="524B9B3A" w14:textId="6B8874A7" w:rsidR="00A36D9A" w:rsidRPr="00B64F8F" w:rsidRDefault="00A36D9A" w:rsidP="007B48D9">
            <w:pPr>
              <w:rPr>
                <w:sz w:val="18"/>
                <w:szCs w:val="18"/>
              </w:rPr>
            </w:pPr>
            <w:r w:rsidRPr="00B64F8F">
              <w:rPr>
                <w:sz w:val="18"/>
                <w:szCs w:val="18"/>
              </w:rPr>
              <w:t>“We are going towards the supplier so that they hand over data to us.”*</w:t>
            </w:r>
          </w:p>
        </w:tc>
      </w:tr>
      <w:tr w:rsidR="00B64F8F" w:rsidRPr="00B64F8F" w14:paraId="41CD2CC5" w14:textId="77777777" w:rsidTr="00FE4261">
        <w:trPr>
          <w:trHeight w:val="257"/>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2AAC4E65" w14:textId="2E9FECF3" w:rsidR="007B48D9" w:rsidRPr="00B64F8F" w:rsidRDefault="007B48D9" w:rsidP="007B48D9">
            <w:pPr>
              <w:rPr>
                <w:b/>
                <w:bCs/>
                <w:sz w:val="18"/>
                <w:szCs w:val="18"/>
              </w:rPr>
            </w:pPr>
            <w:r w:rsidRPr="00B64F8F">
              <w:rPr>
                <w:b/>
                <w:bCs/>
                <w:sz w:val="18"/>
                <w:szCs w:val="18"/>
              </w:rPr>
              <w:t>C</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2F483FF3" w14:textId="46FE4587" w:rsidR="007B48D9" w:rsidRPr="00B64F8F" w:rsidRDefault="007B48D9" w:rsidP="007B48D9">
            <w:pPr>
              <w:jc w:val="center"/>
              <w:rPr>
                <w:b/>
                <w:bCs/>
                <w:sz w:val="18"/>
                <w:szCs w:val="18"/>
              </w:rPr>
            </w:pPr>
            <w:r w:rsidRPr="00B64F8F">
              <w:rPr>
                <w:b/>
                <w:bCs/>
                <w:sz w:val="18"/>
                <w:szCs w:val="18"/>
              </w:rPr>
              <w:t>Demanding reporting practices and steering forces</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01CA1D28" w14:textId="2E13EFDD" w:rsidR="007B48D9" w:rsidRPr="00B64F8F" w:rsidRDefault="007B48D9" w:rsidP="007B48D9">
            <w:pPr>
              <w:rPr>
                <w:b/>
                <w:bCs/>
                <w:sz w:val="18"/>
                <w:szCs w:val="18"/>
              </w:rPr>
            </w:pPr>
            <w:r w:rsidRPr="00B64F8F">
              <w:rPr>
                <w:b/>
                <w:bCs/>
                <w:sz w:val="18"/>
                <w:szCs w:val="18"/>
              </w:rPr>
              <w:t>Illustrative quotations</w:t>
            </w:r>
          </w:p>
        </w:tc>
      </w:tr>
      <w:tr w:rsidR="00B64F8F" w:rsidRPr="00B64F8F" w14:paraId="323867AA" w14:textId="77777777" w:rsidTr="00A40878">
        <w:trPr>
          <w:trHeight w:val="45"/>
        </w:trPr>
        <w:tc>
          <w:tcPr>
            <w:tcW w:w="282" w:type="dxa"/>
            <w:tcBorders>
              <w:left w:val="nil"/>
              <w:bottom w:val="nil"/>
              <w:right w:val="nil"/>
            </w:tcBorders>
            <w:shd w:val="clear" w:color="auto" w:fill="auto"/>
            <w:vAlign w:val="bottom"/>
          </w:tcPr>
          <w:p w14:paraId="773B65F8" w14:textId="77777777" w:rsidR="007B48D9" w:rsidRPr="00B64F8F" w:rsidRDefault="007B48D9" w:rsidP="007B48D9">
            <w:pPr>
              <w:rPr>
                <w:sz w:val="18"/>
                <w:szCs w:val="18"/>
              </w:rPr>
            </w:pPr>
          </w:p>
        </w:tc>
        <w:tc>
          <w:tcPr>
            <w:tcW w:w="1700" w:type="dxa"/>
            <w:vMerge w:val="restart"/>
            <w:tcBorders>
              <w:left w:val="nil"/>
              <w:right w:val="nil"/>
            </w:tcBorders>
            <w:shd w:val="clear" w:color="auto" w:fill="auto"/>
            <w:vAlign w:val="center"/>
          </w:tcPr>
          <w:p w14:paraId="3CC3DB39" w14:textId="30907517" w:rsidR="007B48D9" w:rsidRPr="00B64F8F" w:rsidRDefault="00E24E8F" w:rsidP="007B48D9">
            <w:pPr>
              <w:jc w:val="center"/>
              <w:rPr>
                <w:sz w:val="18"/>
                <w:szCs w:val="18"/>
              </w:rPr>
            </w:pPr>
            <w:r w:rsidRPr="00B64F8F">
              <w:rPr>
                <w:sz w:val="18"/>
                <w:szCs w:val="18"/>
              </w:rPr>
              <w:t>7. Transparency demands</w:t>
            </w:r>
            <w:r w:rsidR="00A811CD">
              <w:rPr>
                <w:sz w:val="18"/>
                <w:szCs w:val="18"/>
              </w:rPr>
              <w:t xml:space="preserve"> in terms of communication</w:t>
            </w:r>
          </w:p>
        </w:tc>
        <w:tc>
          <w:tcPr>
            <w:tcW w:w="719" w:type="dxa"/>
            <w:tcBorders>
              <w:top w:val="nil"/>
              <w:left w:val="nil"/>
              <w:bottom w:val="single" w:sz="4" w:space="0" w:color="auto"/>
              <w:right w:val="nil"/>
            </w:tcBorders>
            <w:vAlign w:val="bottom"/>
          </w:tcPr>
          <w:p w14:paraId="40BDE490" w14:textId="0B4A14C3" w:rsidR="007B48D9" w:rsidRPr="00B64F8F" w:rsidRDefault="0042294C" w:rsidP="007B48D9">
            <w:pPr>
              <w:rPr>
                <w:sz w:val="18"/>
                <w:szCs w:val="18"/>
              </w:rPr>
            </w:pPr>
            <w:r w:rsidRPr="00B64F8F">
              <w:rPr>
                <w:sz w:val="18"/>
                <w:szCs w:val="18"/>
              </w:rPr>
              <w:t>C1</w:t>
            </w:r>
          </w:p>
        </w:tc>
        <w:tc>
          <w:tcPr>
            <w:tcW w:w="6371" w:type="dxa"/>
            <w:tcBorders>
              <w:top w:val="nil"/>
              <w:left w:val="nil"/>
              <w:bottom w:val="single" w:sz="4" w:space="0" w:color="auto"/>
              <w:right w:val="nil"/>
            </w:tcBorders>
            <w:shd w:val="clear" w:color="auto" w:fill="auto"/>
          </w:tcPr>
          <w:p w14:paraId="4FF62D65" w14:textId="7C241AC2" w:rsidR="007B48D9" w:rsidRPr="00B64F8F" w:rsidRDefault="007B48D9" w:rsidP="007B48D9">
            <w:pPr>
              <w:rPr>
                <w:sz w:val="18"/>
                <w:szCs w:val="18"/>
              </w:rPr>
            </w:pPr>
            <w:r w:rsidRPr="00B64F8F">
              <w:rPr>
                <w:sz w:val="18"/>
                <w:szCs w:val="18"/>
              </w:rPr>
              <w:t>“A strong motivator is everything in the direction of customer communication.”*</w:t>
            </w:r>
          </w:p>
        </w:tc>
      </w:tr>
      <w:tr w:rsidR="00B64F8F" w:rsidRPr="00B64F8F" w14:paraId="556E4345" w14:textId="77777777" w:rsidTr="00FC19EA">
        <w:trPr>
          <w:trHeight w:val="331"/>
        </w:trPr>
        <w:tc>
          <w:tcPr>
            <w:tcW w:w="282" w:type="dxa"/>
            <w:tcBorders>
              <w:top w:val="nil"/>
              <w:left w:val="nil"/>
              <w:bottom w:val="nil"/>
              <w:right w:val="nil"/>
            </w:tcBorders>
            <w:shd w:val="clear" w:color="auto" w:fill="auto"/>
            <w:vAlign w:val="bottom"/>
          </w:tcPr>
          <w:p w14:paraId="38EDB4C8" w14:textId="77777777" w:rsidR="007B48D9" w:rsidRPr="00B64F8F" w:rsidRDefault="007B48D9" w:rsidP="007B48D9">
            <w:pPr>
              <w:rPr>
                <w:sz w:val="18"/>
                <w:szCs w:val="18"/>
              </w:rPr>
            </w:pPr>
          </w:p>
        </w:tc>
        <w:tc>
          <w:tcPr>
            <w:tcW w:w="1700" w:type="dxa"/>
            <w:vMerge/>
            <w:shd w:val="clear" w:color="auto" w:fill="auto"/>
            <w:vAlign w:val="center"/>
          </w:tcPr>
          <w:p w14:paraId="123D3633" w14:textId="77777777" w:rsidR="007B48D9" w:rsidRPr="00B64F8F" w:rsidRDefault="007B48D9" w:rsidP="007B48D9">
            <w:pPr>
              <w:jc w:val="center"/>
              <w:rPr>
                <w:sz w:val="18"/>
                <w:szCs w:val="18"/>
              </w:rPr>
            </w:pPr>
          </w:p>
        </w:tc>
        <w:tc>
          <w:tcPr>
            <w:tcW w:w="719" w:type="dxa"/>
            <w:tcBorders>
              <w:top w:val="nil"/>
              <w:left w:val="nil"/>
              <w:bottom w:val="single" w:sz="4" w:space="0" w:color="auto"/>
              <w:right w:val="nil"/>
            </w:tcBorders>
            <w:vAlign w:val="bottom"/>
          </w:tcPr>
          <w:p w14:paraId="5154F853" w14:textId="2EE32C4D" w:rsidR="007B48D9" w:rsidRPr="00B64F8F" w:rsidRDefault="0042294C" w:rsidP="007B48D9">
            <w:pPr>
              <w:rPr>
                <w:sz w:val="18"/>
                <w:szCs w:val="18"/>
              </w:rPr>
            </w:pPr>
            <w:r w:rsidRPr="00B64F8F">
              <w:rPr>
                <w:sz w:val="18"/>
                <w:szCs w:val="18"/>
              </w:rPr>
              <w:t>C2</w:t>
            </w:r>
          </w:p>
        </w:tc>
        <w:tc>
          <w:tcPr>
            <w:tcW w:w="6371" w:type="dxa"/>
            <w:tcBorders>
              <w:top w:val="nil"/>
              <w:left w:val="nil"/>
              <w:bottom w:val="single" w:sz="4" w:space="0" w:color="auto"/>
              <w:right w:val="nil"/>
            </w:tcBorders>
            <w:shd w:val="clear" w:color="auto" w:fill="auto"/>
          </w:tcPr>
          <w:p w14:paraId="43C77207" w14:textId="3C5B47C1" w:rsidR="007B48D9" w:rsidRPr="00B64F8F" w:rsidRDefault="007B48D9" w:rsidP="007B48D9">
            <w:pPr>
              <w:rPr>
                <w:sz w:val="18"/>
                <w:szCs w:val="18"/>
              </w:rPr>
            </w:pPr>
            <w:r w:rsidRPr="00B64F8F">
              <w:rPr>
                <w:sz w:val="18"/>
                <w:szCs w:val="18"/>
              </w:rPr>
              <w:t>“(…) a listed company, has, of course, completely different target groups with co-financing, with investors, who question this critically.”*</w:t>
            </w:r>
          </w:p>
        </w:tc>
      </w:tr>
      <w:tr w:rsidR="00B64F8F" w:rsidRPr="00B64F8F" w14:paraId="31BA9657" w14:textId="77777777" w:rsidTr="00FC19EA">
        <w:trPr>
          <w:trHeight w:val="64"/>
        </w:trPr>
        <w:tc>
          <w:tcPr>
            <w:tcW w:w="282" w:type="dxa"/>
            <w:tcBorders>
              <w:top w:val="nil"/>
              <w:left w:val="nil"/>
              <w:bottom w:val="nil"/>
              <w:right w:val="nil"/>
            </w:tcBorders>
            <w:shd w:val="clear" w:color="auto" w:fill="auto"/>
            <w:vAlign w:val="bottom"/>
          </w:tcPr>
          <w:p w14:paraId="60B33695" w14:textId="77777777" w:rsidR="007B48D9" w:rsidRPr="00B64F8F" w:rsidRDefault="007B48D9" w:rsidP="007B48D9">
            <w:pPr>
              <w:rPr>
                <w:sz w:val="18"/>
                <w:szCs w:val="18"/>
              </w:rPr>
            </w:pPr>
          </w:p>
        </w:tc>
        <w:tc>
          <w:tcPr>
            <w:tcW w:w="1700" w:type="dxa"/>
            <w:vMerge/>
            <w:shd w:val="clear" w:color="auto" w:fill="auto"/>
            <w:vAlign w:val="center"/>
          </w:tcPr>
          <w:p w14:paraId="5641EF09" w14:textId="77777777" w:rsidR="007B48D9" w:rsidRPr="00B64F8F" w:rsidRDefault="007B48D9" w:rsidP="007B48D9">
            <w:pPr>
              <w:jc w:val="center"/>
              <w:rPr>
                <w:sz w:val="18"/>
                <w:szCs w:val="18"/>
              </w:rPr>
            </w:pPr>
          </w:p>
        </w:tc>
        <w:tc>
          <w:tcPr>
            <w:tcW w:w="719" w:type="dxa"/>
            <w:tcBorders>
              <w:top w:val="nil"/>
              <w:left w:val="nil"/>
              <w:bottom w:val="single" w:sz="4" w:space="0" w:color="auto"/>
              <w:right w:val="nil"/>
            </w:tcBorders>
            <w:vAlign w:val="bottom"/>
          </w:tcPr>
          <w:p w14:paraId="3A7BFE3E" w14:textId="5FA6783A" w:rsidR="007B48D9" w:rsidRPr="00B64F8F" w:rsidRDefault="0042294C" w:rsidP="007B48D9">
            <w:pPr>
              <w:rPr>
                <w:sz w:val="18"/>
                <w:szCs w:val="18"/>
              </w:rPr>
            </w:pPr>
            <w:r w:rsidRPr="00B64F8F">
              <w:rPr>
                <w:sz w:val="18"/>
                <w:szCs w:val="18"/>
              </w:rPr>
              <w:t>C3</w:t>
            </w:r>
          </w:p>
        </w:tc>
        <w:tc>
          <w:tcPr>
            <w:tcW w:w="6371" w:type="dxa"/>
            <w:tcBorders>
              <w:top w:val="nil"/>
              <w:left w:val="nil"/>
              <w:bottom w:val="single" w:sz="4" w:space="0" w:color="auto"/>
              <w:right w:val="nil"/>
            </w:tcBorders>
            <w:shd w:val="clear" w:color="auto" w:fill="auto"/>
          </w:tcPr>
          <w:p w14:paraId="41D55F6C" w14:textId="6EA8BBAE" w:rsidR="007B48D9" w:rsidRPr="00B64F8F" w:rsidRDefault="007B48D9" w:rsidP="007B48D9">
            <w:pPr>
              <w:rPr>
                <w:sz w:val="18"/>
                <w:szCs w:val="18"/>
              </w:rPr>
            </w:pPr>
            <w:r w:rsidRPr="00B64F8F">
              <w:rPr>
                <w:sz w:val="18"/>
                <w:szCs w:val="18"/>
              </w:rPr>
              <w:t>“(…) and you have to make the investor happy too.”*</w:t>
            </w:r>
          </w:p>
        </w:tc>
      </w:tr>
      <w:tr w:rsidR="00B64F8F" w:rsidRPr="00B64F8F" w14:paraId="01AB1368" w14:textId="77777777" w:rsidTr="00B64F8F">
        <w:trPr>
          <w:trHeight w:val="64"/>
        </w:trPr>
        <w:tc>
          <w:tcPr>
            <w:tcW w:w="282" w:type="dxa"/>
            <w:tcBorders>
              <w:top w:val="nil"/>
              <w:left w:val="nil"/>
              <w:bottom w:val="nil"/>
              <w:right w:val="nil"/>
            </w:tcBorders>
            <w:shd w:val="clear" w:color="auto" w:fill="auto"/>
            <w:vAlign w:val="bottom"/>
          </w:tcPr>
          <w:p w14:paraId="021787E9" w14:textId="77777777" w:rsidR="002C546F" w:rsidRPr="00B64F8F" w:rsidRDefault="002C546F" w:rsidP="002C546F">
            <w:pPr>
              <w:rPr>
                <w:sz w:val="18"/>
                <w:szCs w:val="18"/>
              </w:rPr>
            </w:pPr>
          </w:p>
        </w:tc>
        <w:tc>
          <w:tcPr>
            <w:tcW w:w="1700" w:type="dxa"/>
            <w:vMerge w:val="restart"/>
            <w:tcBorders>
              <w:top w:val="single" w:sz="4" w:space="0" w:color="auto"/>
              <w:left w:val="nil"/>
              <w:right w:val="nil"/>
            </w:tcBorders>
            <w:shd w:val="clear" w:color="auto" w:fill="auto"/>
            <w:vAlign w:val="center"/>
          </w:tcPr>
          <w:p w14:paraId="5BC5A0F4" w14:textId="31ABB3C3" w:rsidR="002C546F" w:rsidRPr="00B64F8F" w:rsidRDefault="00B64F8F" w:rsidP="002C546F">
            <w:pPr>
              <w:jc w:val="center"/>
              <w:rPr>
                <w:sz w:val="18"/>
                <w:szCs w:val="18"/>
              </w:rPr>
            </w:pPr>
            <w:r w:rsidRPr="00B64F8F">
              <w:rPr>
                <w:sz w:val="18"/>
                <w:szCs w:val="18"/>
              </w:rPr>
              <w:t xml:space="preserve">8. Differentiated </w:t>
            </w:r>
            <w:r w:rsidR="00A811CD">
              <w:rPr>
                <w:sz w:val="18"/>
                <w:szCs w:val="18"/>
              </w:rPr>
              <w:t xml:space="preserve">internal and external </w:t>
            </w:r>
            <w:r w:rsidRPr="00B64F8F">
              <w:rPr>
                <w:sz w:val="18"/>
                <w:szCs w:val="18"/>
              </w:rPr>
              <w:t>reporting structures</w:t>
            </w:r>
          </w:p>
        </w:tc>
        <w:tc>
          <w:tcPr>
            <w:tcW w:w="719" w:type="dxa"/>
            <w:tcBorders>
              <w:top w:val="nil"/>
              <w:left w:val="nil"/>
              <w:bottom w:val="single" w:sz="4" w:space="0" w:color="auto"/>
              <w:right w:val="nil"/>
            </w:tcBorders>
            <w:vAlign w:val="bottom"/>
          </w:tcPr>
          <w:p w14:paraId="47BC8A08" w14:textId="3D374B42" w:rsidR="002C546F" w:rsidRPr="00B64F8F" w:rsidRDefault="0042294C" w:rsidP="002C546F">
            <w:pPr>
              <w:rPr>
                <w:sz w:val="18"/>
                <w:szCs w:val="18"/>
              </w:rPr>
            </w:pPr>
            <w:r w:rsidRPr="00B64F8F">
              <w:rPr>
                <w:sz w:val="18"/>
                <w:szCs w:val="18"/>
              </w:rPr>
              <w:t>C4</w:t>
            </w:r>
          </w:p>
        </w:tc>
        <w:tc>
          <w:tcPr>
            <w:tcW w:w="6371" w:type="dxa"/>
            <w:tcBorders>
              <w:top w:val="nil"/>
              <w:left w:val="nil"/>
              <w:bottom w:val="single" w:sz="4" w:space="0" w:color="auto"/>
              <w:right w:val="nil"/>
            </w:tcBorders>
            <w:shd w:val="clear" w:color="auto" w:fill="auto"/>
          </w:tcPr>
          <w:p w14:paraId="27083A23" w14:textId="3B59A9E1" w:rsidR="002C546F" w:rsidRPr="00B64F8F" w:rsidRDefault="002C546F" w:rsidP="002C546F">
            <w:pPr>
              <w:rPr>
                <w:sz w:val="18"/>
                <w:szCs w:val="18"/>
              </w:rPr>
            </w:pPr>
            <w:r w:rsidRPr="00B64F8F">
              <w:rPr>
                <w:sz w:val="18"/>
                <w:szCs w:val="18"/>
              </w:rPr>
              <w:t>“It is definitely external and internal. Although externally, it will certainly be significantly more extensive.”*</w:t>
            </w:r>
          </w:p>
        </w:tc>
      </w:tr>
      <w:tr w:rsidR="002C546F" w:rsidRPr="00B64F8F" w14:paraId="352FF8CD" w14:textId="77777777" w:rsidTr="00F25A27">
        <w:trPr>
          <w:trHeight w:val="64"/>
        </w:trPr>
        <w:tc>
          <w:tcPr>
            <w:tcW w:w="282" w:type="dxa"/>
            <w:tcBorders>
              <w:top w:val="nil"/>
              <w:left w:val="nil"/>
              <w:bottom w:val="nil"/>
              <w:right w:val="nil"/>
            </w:tcBorders>
            <w:shd w:val="clear" w:color="auto" w:fill="auto"/>
            <w:vAlign w:val="bottom"/>
          </w:tcPr>
          <w:p w14:paraId="0DC6A0E2" w14:textId="77777777" w:rsidR="002C546F" w:rsidRPr="00B64F8F" w:rsidRDefault="002C546F" w:rsidP="002C546F">
            <w:pPr>
              <w:rPr>
                <w:sz w:val="18"/>
                <w:szCs w:val="18"/>
              </w:rPr>
            </w:pPr>
          </w:p>
        </w:tc>
        <w:tc>
          <w:tcPr>
            <w:tcW w:w="1700" w:type="dxa"/>
            <w:vMerge/>
            <w:tcBorders>
              <w:left w:val="nil"/>
              <w:right w:val="nil"/>
            </w:tcBorders>
            <w:shd w:val="clear" w:color="auto" w:fill="auto"/>
            <w:vAlign w:val="center"/>
          </w:tcPr>
          <w:p w14:paraId="1816BF5E" w14:textId="77777777" w:rsidR="002C546F" w:rsidRPr="00B64F8F" w:rsidRDefault="002C546F" w:rsidP="002C546F">
            <w:pPr>
              <w:jc w:val="center"/>
              <w:rPr>
                <w:sz w:val="18"/>
                <w:szCs w:val="18"/>
              </w:rPr>
            </w:pPr>
          </w:p>
        </w:tc>
        <w:tc>
          <w:tcPr>
            <w:tcW w:w="719" w:type="dxa"/>
            <w:tcBorders>
              <w:top w:val="nil"/>
              <w:left w:val="nil"/>
              <w:bottom w:val="single" w:sz="4" w:space="0" w:color="auto"/>
              <w:right w:val="nil"/>
            </w:tcBorders>
            <w:vAlign w:val="bottom"/>
          </w:tcPr>
          <w:p w14:paraId="3BB834A4" w14:textId="5AEEFA22" w:rsidR="002C546F" w:rsidRPr="00B64F8F" w:rsidRDefault="0042294C" w:rsidP="002C546F">
            <w:pPr>
              <w:rPr>
                <w:sz w:val="18"/>
                <w:szCs w:val="18"/>
              </w:rPr>
            </w:pPr>
            <w:r w:rsidRPr="00B64F8F">
              <w:rPr>
                <w:sz w:val="18"/>
                <w:szCs w:val="18"/>
              </w:rPr>
              <w:t>C5</w:t>
            </w:r>
          </w:p>
        </w:tc>
        <w:tc>
          <w:tcPr>
            <w:tcW w:w="6371" w:type="dxa"/>
            <w:tcBorders>
              <w:top w:val="nil"/>
              <w:left w:val="nil"/>
              <w:bottom w:val="single" w:sz="4" w:space="0" w:color="auto"/>
              <w:right w:val="nil"/>
            </w:tcBorders>
            <w:shd w:val="clear" w:color="auto" w:fill="auto"/>
          </w:tcPr>
          <w:p w14:paraId="24C859F6" w14:textId="44123C38" w:rsidR="002C546F" w:rsidRPr="00B64F8F" w:rsidRDefault="002C546F" w:rsidP="002C546F">
            <w:pPr>
              <w:rPr>
                <w:sz w:val="18"/>
                <w:szCs w:val="18"/>
              </w:rPr>
            </w:pPr>
            <w:r w:rsidRPr="00B64F8F">
              <w:rPr>
                <w:sz w:val="18"/>
                <w:szCs w:val="18"/>
              </w:rPr>
              <w:t xml:space="preserve">“Internally, we report more than externally. Our decision makers make internal reporting much more relevant than external reporting. And our decisions are based </w:t>
            </w:r>
            <w:r w:rsidRPr="00B64F8F">
              <w:rPr>
                <w:sz w:val="18"/>
                <w:szCs w:val="18"/>
              </w:rPr>
              <w:lastRenderedPageBreak/>
              <w:t>on that. Which materials do I buy? It is no longer the case in purchasing that only the cheapest counts, but we have added a KPI internally. Which is the most sustainable one that uses the least amount of paint? The least amount of environmental pollution is caused by the least CO2.”*</w:t>
            </w:r>
          </w:p>
        </w:tc>
      </w:tr>
      <w:tr w:rsidR="002C546F" w:rsidRPr="00B64F8F" w14:paraId="617DC34B" w14:textId="77777777" w:rsidTr="00F25A27">
        <w:trPr>
          <w:trHeight w:val="64"/>
        </w:trPr>
        <w:tc>
          <w:tcPr>
            <w:tcW w:w="282" w:type="dxa"/>
            <w:tcBorders>
              <w:top w:val="nil"/>
              <w:left w:val="nil"/>
              <w:bottom w:val="nil"/>
              <w:right w:val="nil"/>
            </w:tcBorders>
            <w:shd w:val="clear" w:color="auto" w:fill="auto"/>
            <w:vAlign w:val="bottom"/>
          </w:tcPr>
          <w:p w14:paraId="655E7D4D" w14:textId="77777777" w:rsidR="002C546F" w:rsidRPr="00B64F8F" w:rsidRDefault="002C546F" w:rsidP="002C546F">
            <w:pPr>
              <w:rPr>
                <w:sz w:val="18"/>
                <w:szCs w:val="18"/>
              </w:rPr>
            </w:pPr>
          </w:p>
        </w:tc>
        <w:tc>
          <w:tcPr>
            <w:tcW w:w="1700" w:type="dxa"/>
            <w:vMerge/>
            <w:tcBorders>
              <w:left w:val="nil"/>
              <w:right w:val="nil"/>
            </w:tcBorders>
            <w:shd w:val="clear" w:color="auto" w:fill="auto"/>
            <w:vAlign w:val="center"/>
          </w:tcPr>
          <w:p w14:paraId="74F9E16A" w14:textId="77777777" w:rsidR="002C546F" w:rsidRPr="00B64F8F" w:rsidRDefault="002C546F" w:rsidP="002C546F">
            <w:pPr>
              <w:jc w:val="center"/>
              <w:rPr>
                <w:sz w:val="18"/>
                <w:szCs w:val="18"/>
              </w:rPr>
            </w:pPr>
          </w:p>
        </w:tc>
        <w:tc>
          <w:tcPr>
            <w:tcW w:w="719" w:type="dxa"/>
            <w:tcBorders>
              <w:top w:val="nil"/>
              <w:left w:val="nil"/>
              <w:bottom w:val="single" w:sz="4" w:space="0" w:color="auto"/>
              <w:right w:val="nil"/>
            </w:tcBorders>
            <w:vAlign w:val="bottom"/>
          </w:tcPr>
          <w:p w14:paraId="314995AC" w14:textId="75DE9047" w:rsidR="002C546F" w:rsidRPr="00B64F8F" w:rsidRDefault="0042294C" w:rsidP="002C546F">
            <w:pPr>
              <w:rPr>
                <w:sz w:val="18"/>
                <w:szCs w:val="18"/>
              </w:rPr>
            </w:pPr>
            <w:r w:rsidRPr="00B64F8F">
              <w:rPr>
                <w:sz w:val="18"/>
                <w:szCs w:val="18"/>
              </w:rPr>
              <w:t>C</w:t>
            </w:r>
            <w:r w:rsidR="002C546F" w:rsidRPr="00B64F8F">
              <w:rPr>
                <w:sz w:val="18"/>
                <w:szCs w:val="18"/>
              </w:rPr>
              <w:t>6</w:t>
            </w:r>
          </w:p>
        </w:tc>
        <w:tc>
          <w:tcPr>
            <w:tcW w:w="6371" w:type="dxa"/>
            <w:tcBorders>
              <w:top w:val="nil"/>
              <w:left w:val="nil"/>
              <w:bottom w:val="single" w:sz="4" w:space="0" w:color="auto"/>
              <w:right w:val="nil"/>
            </w:tcBorders>
            <w:shd w:val="clear" w:color="auto" w:fill="auto"/>
          </w:tcPr>
          <w:p w14:paraId="6EFFAC31" w14:textId="430D1C3C" w:rsidR="002C546F" w:rsidRPr="00B64F8F" w:rsidRDefault="002C546F" w:rsidP="002C546F">
            <w:pPr>
              <w:rPr>
                <w:sz w:val="18"/>
                <w:szCs w:val="18"/>
              </w:rPr>
            </w:pPr>
            <w:r w:rsidRPr="00B64F8F">
              <w:rPr>
                <w:sz w:val="18"/>
                <w:szCs w:val="18"/>
              </w:rPr>
              <w:t>“Internal sustainability reporting is important for investment decisions. That you are building a new air filter system. That you need a new engine to comply with the law, that you need a new canteen for employee satisfaction. You must prove all of this in some way. What does uniform plant management do for employee loyalty and does this result in a better reputation?”*</w:t>
            </w:r>
          </w:p>
        </w:tc>
      </w:tr>
      <w:tr w:rsidR="00B64F8F" w:rsidRPr="00B64F8F" w14:paraId="2BD2138B" w14:textId="77777777" w:rsidTr="009F0F86">
        <w:trPr>
          <w:trHeight w:val="320"/>
        </w:trPr>
        <w:tc>
          <w:tcPr>
            <w:tcW w:w="282" w:type="dxa"/>
            <w:tcBorders>
              <w:top w:val="nil"/>
              <w:left w:val="nil"/>
              <w:bottom w:val="nil"/>
              <w:right w:val="nil"/>
            </w:tcBorders>
            <w:shd w:val="clear" w:color="auto" w:fill="auto"/>
            <w:vAlign w:val="bottom"/>
          </w:tcPr>
          <w:p w14:paraId="02E6AF97" w14:textId="77777777" w:rsidR="002C546F" w:rsidRPr="00B64F8F" w:rsidRDefault="002C546F" w:rsidP="002C546F">
            <w:pPr>
              <w:rPr>
                <w:sz w:val="18"/>
                <w:szCs w:val="18"/>
              </w:rPr>
            </w:pPr>
          </w:p>
        </w:tc>
        <w:tc>
          <w:tcPr>
            <w:tcW w:w="1700" w:type="dxa"/>
            <w:vMerge w:val="restart"/>
            <w:tcBorders>
              <w:top w:val="single" w:sz="4" w:space="0" w:color="auto"/>
              <w:left w:val="nil"/>
              <w:right w:val="nil"/>
            </w:tcBorders>
            <w:shd w:val="clear" w:color="auto" w:fill="auto"/>
            <w:vAlign w:val="center"/>
          </w:tcPr>
          <w:p w14:paraId="66EAD6B2" w14:textId="2C96C86D" w:rsidR="002C546F" w:rsidRPr="00B64F8F" w:rsidRDefault="002C546F" w:rsidP="002C546F">
            <w:pPr>
              <w:jc w:val="center"/>
              <w:rPr>
                <w:sz w:val="18"/>
                <w:szCs w:val="18"/>
              </w:rPr>
            </w:pPr>
            <w:r w:rsidRPr="00B64F8F">
              <w:rPr>
                <w:sz w:val="18"/>
                <w:szCs w:val="18"/>
              </w:rPr>
              <w:t>9. Comprehensive and evolving reporting</w:t>
            </w:r>
            <w:r w:rsidR="00A811CD">
              <w:rPr>
                <w:sz w:val="18"/>
                <w:szCs w:val="18"/>
              </w:rPr>
              <w:t xml:space="preserve"> reflecting insights and storytelling</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316932E4" w14:textId="7814B49E" w:rsidR="002C546F" w:rsidRPr="00B64F8F" w:rsidRDefault="002C546F" w:rsidP="002C546F">
            <w:pPr>
              <w:rPr>
                <w:sz w:val="18"/>
                <w:szCs w:val="18"/>
              </w:rPr>
            </w:pPr>
            <w:r w:rsidRPr="00B64F8F">
              <w:rPr>
                <w:sz w:val="18"/>
                <w:szCs w:val="18"/>
              </w:rPr>
              <w:t>9.1. Reporting serves as a comprehensive reflection of all activities undertaken by companies and continues to evolve to showcase continued viability.</w:t>
            </w:r>
          </w:p>
        </w:tc>
      </w:tr>
      <w:tr w:rsidR="00B64F8F" w:rsidRPr="00B64F8F" w14:paraId="661AB3F9" w14:textId="77777777" w:rsidTr="00CF3E1B">
        <w:trPr>
          <w:trHeight w:val="56"/>
        </w:trPr>
        <w:tc>
          <w:tcPr>
            <w:tcW w:w="282" w:type="dxa"/>
            <w:tcBorders>
              <w:top w:val="nil"/>
              <w:left w:val="nil"/>
              <w:bottom w:val="nil"/>
              <w:right w:val="nil"/>
            </w:tcBorders>
            <w:shd w:val="clear" w:color="auto" w:fill="auto"/>
            <w:vAlign w:val="bottom"/>
          </w:tcPr>
          <w:p w14:paraId="6CE8A26A" w14:textId="77777777" w:rsidR="00CF3E1B" w:rsidRPr="00B64F8F" w:rsidRDefault="00CF3E1B" w:rsidP="00CF3E1B">
            <w:pPr>
              <w:rPr>
                <w:sz w:val="18"/>
                <w:szCs w:val="18"/>
              </w:rPr>
            </w:pPr>
          </w:p>
        </w:tc>
        <w:tc>
          <w:tcPr>
            <w:tcW w:w="1700" w:type="dxa"/>
            <w:vMerge/>
            <w:tcBorders>
              <w:left w:val="nil"/>
              <w:right w:val="nil"/>
            </w:tcBorders>
            <w:shd w:val="clear" w:color="auto" w:fill="auto"/>
            <w:vAlign w:val="center"/>
          </w:tcPr>
          <w:p w14:paraId="33ABAA94" w14:textId="3E174C21" w:rsidR="00CF3E1B" w:rsidRPr="00B64F8F" w:rsidRDefault="00CF3E1B" w:rsidP="00CF3E1B">
            <w:pPr>
              <w:jc w:val="center"/>
              <w:rPr>
                <w:sz w:val="18"/>
                <w:szCs w:val="18"/>
              </w:rPr>
            </w:pPr>
          </w:p>
        </w:tc>
        <w:tc>
          <w:tcPr>
            <w:tcW w:w="719" w:type="dxa"/>
            <w:tcBorders>
              <w:top w:val="single" w:sz="4" w:space="0" w:color="auto"/>
              <w:left w:val="nil"/>
              <w:bottom w:val="single" w:sz="4" w:space="0" w:color="auto"/>
              <w:right w:val="nil"/>
            </w:tcBorders>
            <w:vAlign w:val="bottom"/>
          </w:tcPr>
          <w:p w14:paraId="5BBBC329" w14:textId="75684AE0" w:rsidR="00CF3E1B" w:rsidRPr="00B64F8F" w:rsidRDefault="0042294C" w:rsidP="00CF3E1B">
            <w:pPr>
              <w:rPr>
                <w:sz w:val="18"/>
                <w:szCs w:val="18"/>
              </w:rPr>
            </w:pPr>
            <w:r w:rsidRPr="00B64F8F">
              <w:rPr>
                <w:sz w:val="18"/>
                <w:szCs w:val="18"/>
              </w:rPr>
              <w:t>C7</w:t>
            </w:r>
          </w:p>
        </w:tc>
        <w:tc>
          <w:tcPr>
            <w:tcW w:w="6371" w:type="dxa"/>
            <w:tcBorders>
              <w:top w:val="nil"/>
              <w:left w:val="nil"/>
              <w:bottom w:val="single" w:sz="4" w:space="0" w:color="auto"/>
              <w:right w:val="nil"/>
            </w:tcBorders>
            <w:shd w:val="clear" w:color="auto" w:fill="auto"/>
          </w:tcPr>
          <w:p w14:paraId="4D3ADC1A" w14:textId="3F104C5E" w:rsidR="00CF3E1B" w:rsidRPr="00B64F8F" w:rsidRDefault="00CF3E1B" w:rsidP="00CF3E1B">
            <w:pPr>
              <w:rPr>
                <w:sz w:val="18"/>
                <w:szCs w:val="18"/>
              </w:rPr>
            </w:pPr>
            <w:r w:rsidRPr="00B64F8F">
              <w:rPr>
                <w:sz w:val="18"/>
                <w:szCs w:val="18"/>
              </w:rPr>
              <w:t>“Reporting should only show how stable, how viable is your company.”*</w:t>
            </w:r>
          </w:p>
        </w:tc>
      </w:tr>
      <w:tr w:rsidR="00CF3E1B" w:rsidRPr="00B64F8F" w14:paraId="61F2E8D6" w14:textId="77777777" w:rsidTr="00A6584A">
        <w:trPr>
          <w:trHeight w:val="320"/>
        </w:trPr>
        <w:tc>
          <w:tcPr>
            <w:tcW w:w="282" w:type="dxa"/>
            <w:tcBorders>
              <w:top w:val="nil"/>
              <w:left w:val="nil"/>
              <w:bottom w:val="nil"/>
              <w:right w:val="nil"/>
            </w:tcBorders>
            <w:shd w:val="clear" w:color="auto" w:fill="auto"/>
            <w:vAlign w:val="bottom"/>
          </w:tcPr>
          <w:p w14:paraId="7A98A3C3" w14:textId="77777777" w:rsidR="00CF3E1B" w:rsidRPr="00B64F8F" w:rsidRDefault="00CF3E1B" w:rsidP="00CF3E1B">
            <w:pPr>
              <w:rPr>
                <w:sz w:val="18"/>
                <w:szCs w:val="18"/>
              </w:rPr>
            </w:pPr>
          </w:p>
        </w:tc>
        <w:tc>
          <w:tcPr>
            <w:tcW w:w="1700" w:type="dxa"/>
            <w:vMerge/>
            <w:tcBorders>
              <w:left w:val="nil"/>
              <w:right w:val="nil"/>
            </w:tcBorders>
            <w:shd w:val="clear" w:color="auto" w:fill="auto"/>
            <w:vAlign w:val="center"/>
          </w:tcPr>
          <w:p w14:paraId="4CCF6E3E" w14:textId="77777777" w:rsidR="00CF3E1B" w:rsidRPr="00B64F8F" w:rsidRDefault="00CF3E1B" w:rsidP="00CF3E1B">
            <w:pPr>
              <w:jc w:val="center"/>
              <w:rPr>
                <w:sz w:val="18"/>
                <w:szCs w:val="18"/>
              </w:rPr>
            </w:pPr>
          </w:p>
        </w:tc>
        <w:tc>
          <w:tcPr>
            <w:tcW w:w="719" w:type="dxa"/>
            <w:tcBorders>
              <w:top w:val="single" w:sz="4" w:space="0" w:color="auto"/>
              <w:left w:val="nil"/>
              <w:bottom w:val="single" w:sz="4" w:space="0" w:color="auto"/>
              <w:right w:val="nil"/>
            </w:tcBorders>
            <w:vAlign w:val="bottom"/>
          </w:tcPr>
          <w:p w14:paraId="4CC52AD9" w14:textId="00603A85" w:rsidR="00CF3E1B" w:rsidRPr="00B64F8F" w:rsidRDefault="0042294C" w:rsidP="00CF3E1B">
            <w:pPr>
              <w:rPr>
                <w:sz w:val="18"/>
                <w:szCs w:val="18"/>
              </w:rPr>
            </w:pPr>
            <w:r w:rsidRPr="00B64F8F">
              <w:rPr>
                <w:sz w:val="18"/>
                <w:szCs w:val="18"/>
              </w:rPr>
              <w:t>C8</w:t>
            </w:r>
          </w:p>
        </w:tc>
        <w:tc>
          <w:tcPr>
            <w:tcW w:w="6371" w:type="dxa"/>
            <w:tcBorders>
              <w:top w:val="nil"/>
              <w:left w:val="nil"/>
              <w:bottom w:val="single" w:sz="4" w:space="0" w:color="auto"/>
              <w:right w:val="nil"/>
            </w:tcBorders>
            <w:shd w:val="clear" w:color="auto" w:fill="auto"/>
          </w:tcPr>
          <w:p w14:paraId="43099701" w14:textId="32718530" w:rsidR="00CF3E1B" w:rsidRPr="00B64F8F" w:rsidRDefault="00CF3E1B" w:rsidP="00CF3E1B">
            <w:pPr>
              <w:rPr>
                <w:sz w:val="18"/>
                <w:szCs w:val="18"/>
              </w:rPr>
            </w:pPr>
            <w:r w:rsidRPr="00B64F8F">
              <w:rPr>
                <w:sz w:val="18"/>
                <w:szCs w:val="18"/>
              </w:rPr>
              <w:t>“In other words, describing sustainability measure activities in monetary terms is very difficult. The easiest, they usually only focus on CO2. But the hardest part of all is when you look at the complete triad of sustainability, economy, ecology, and society.”*</w:t>
            </w:r>
          </w:p>
        </w:tc>
      </w:tr>
      <w:tr w:rsidR="00B64F8F" w:rsidRPr="00B64F8F" w14:paraId="2FC6F8C6" w14:textId="77777777" w:rsidTr="00CF3E1B">
        <w:trPr>
          <w:trHeight w:val="56"/>
        </w:trPr>
        <w:tc>
          <w:tcPr>
            <w:tcW w:w="282" w:type="dxa"/>
            <w:tcBorders>
              <w:top w:val="nil"/>
              <w:left w:val="nil"/>
              <w:bottom w:val="nil"/>
              <w:right w:val="nil"/>
            </w:tcBorders>
            <w:shd w:val="clear" w:color="auto" w:fill="auto"/>
            <w:vAlign w:val="bottom"/>
          </w:tcPr>
          <w:p w14:paraId="0E3C64F0" w14:textId="77777777" w:rsidR="00CF3E1B" w:rsidRPr="00B64F8F" w:rsidRDefault="00CF3E1B" w:rsidP="00CF3E1B">
            <w:pPr>
              <w:rPr>
                <w:sz w:val="18"/>
                <w:szCs w:val="18"/>
              </w:rPr>
            </w:pPr>
          </w:p>
        </w:tc>
        <w:tc>
          <w:tcPr>
            <w:tcW w:w="1700" w:type="dxa"/>
            <w:vMerge/>
            <w:tcBorders>
              <w:left w:val="nil"/>
              <w:right w:val="nil"/>
            </w:tcBorders>
            <w:shd w:val="clear" w:color="auto" w:fill="auto"/>
            <w:vAlign w:val="center"/>
          </w:tcPr>
          <w:p w14:paraId="3DF90016" w14:textId="77777777" w:rsidR="00CF3E1B" w:rsidRPr="00B64F8F" w:rsidRDefault="00CF3E1B" w:rsidP="00CF3E1B">
            <w:pPr>
              <w:jc w:val="center"/>
              <w:rPr>
                <w:sz w:val="18"/>
                <w:szCs w:val="18"/>
              </w:rPr>
            </w:pPr>
          </w:p>
        </w:tc>
        <w:tc>
          <w:tcPr>
            <w:tcW w:w="719" w:type="dxa"/>
            <w:tcBorders>
              <w:top w:val="single" w:sz="4" w:space="0" w:color="auto"/>
              <w:left w:val="nil"/>
              <w:bottom w:val="single" w:sz="4" w:space="0" w:color="auto"/>
              <w:right w:val="nil"/>
            </w:tcBorders>
            <w:vAlign w:val="bottom"/>
          </w:tcPr>
          <w:p w14:paraId="14852EFA" w14:textId="126100BB" w:rsidR="00CF3E1B" w:rsidRPr="00B64F8F" w:rsidRDefault="0042294C" w:rsidP="00CF3E1B">
            <w:pPr>
              <w:rPr>
                <w:sz w:val="18"/>
                <w:szCs w:val="18"/>
              </w:rPr>
            </w:pPr>
            <w:r w:rsidRPr="00B64F8F">
              <w:rPr>
                <w:sz w:val="18"/>
                <w:szCs w:val="18"/>
              </w:rPr>
              <w:t>C9</w:t>
            </w:r>
          </w:p>
        </w:tc>
        <w:tc>
          <w:tcPr>
            <w:tcW w:w="6371" w:type="dxa"/>
            <w:tcBorders>
              <w:top w:val="nil"/>
              <w:left w:val="nil"/>
              <w:bottom w:val="single" w:sz="4" w:space="0" w:color="auto"/>
              <w:right w:val="nil"/>
            </w:tcBorders>
            <w:shd w:val="clear" w:color="auto" w:fill="auto"/>
          </w:tcPr>
          <w:p w14:paraId="5467DE46" w14:textId="0F28EEEB" w:rsidR="00CF3E1B" w:rsidRPr="00B64F8F" w:rsidRDefault="00CF3E1B" w:rsidP="00CF3E1B">
            <w:pPr>
              <w:rPr>
                <w:sz w:val="18"/>
                <w:szCs w:val="18"/>
              </w:rPr>
            </w:pPr>
            <w:r w:rsidRPr="00B64F8F">
              <w:rPr>
                <w:sz w:val="18"/>
                <w:szCs w:val="18"/>
              </w:rPr>
              <w:t>“Sustainability means future viability.”*</w:t>
            </w:r>
          </w:p>
        </w:tc>
      </w:tr>
      <w:tr w:rsidR="00B64F8F" w:rsidRPr="00B64F8F" w14:paraId="3F3E8213" w14:textId="77777777" w:rsidTr="009F0F86">
        <w:trPr>
          <w:trHeight w:val="241"/>
        </w:trPr>
        <w:tc>
          <w:tcPr>
            <w:tcW w:w="282" w:type="dxa"/>
            <w:tcBorders>
              <w:top w:val="nil"/>
              <w:left w:val="nil"/>
              <w:bottom w:val="nil"/>
              <w:right w:val="nil"/>
            </w:tcBorders>
            <w:shd w:val="clear" w:color="auto" w:fill="auto"/>
            <w:vAlign w:val="bottom"/>
          </w:tcPr>
          <w:p w14:paraId="0BD6212F" w14:textId="77777777" w:rsidR="00CF3E1B" w:rsidRPr="00B64F8F" w:rsidRDefault="00CF3E1B" w:rsidP="00CF3E1B">
            <w:pPr>
              <w:rPr>
                <w:sz w:val="18"/>
                <w:szCs w:val="18"/>
              </w:rPr>
            </w:pPr>
          </w:p>
        </w:tc>
        <w:tc>
          <w:tcPr>
            <w:tcW w:w="1700" w:type="dxa"/>
            <w:vMerge/>
            <w:shd w:val="clear" w:color="auto" w:fill="auto"/>
            <w:vAlign w:val="center"/>
          </w:tcPr>
          <w:p w14:paraId="30C3CF08" w14:textId="77777777" w:rsidR="00CF3E1B" w:rsidRPr="00B64F8F" w:rsidRDefault="00CF3E1B" w:rsidP="00CF3E1B">
            <w:pPr>
              <w:jc w:val="center"/>
              <w:rPr>
                <w:sz w:val="18"/>
                <w:szCs w:val="18"/>
              </w:rPr>
            </w:pP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4FB07327" w14:textId="72232021" w:rsidR="00CF3E1B" w:rsidRPr="00B64F8F" w:rsidRDefault="00CF3E1B" w:rsidP="00CF3E1B">
            <w:pPr>
              <w:rPr>
                <w:sz w:val="18"/>
                <w:szCs w:val="18"/>
              </w:rPr>
            </w:pPr>
            <w:r w:rsidRPr="00B64F8F">
              <w:rPr>
                <w:sz w:val="18"/>
                <w:szCs w:val="18"/>
              </w:rPr>
              <w:t>9.2. Utilizing storytelling techniques in the context of reporting, e.g., demonstrate the company’s capacity for sustainability.</w:t>
            </w:r>
          </w:p>
        </w:tc>
      </w:tr>
      <w:tr w:rsidR="00B64F8F" w:rsidRPr="00B64F8F" w14:paraId="3CCA74BC" w14:textId="77777777" w:rsidTr="00FC19EA">
        <w:trPr>
          <w:trHeight w:val="241"/>
        </w:trPr>
        <w:tc>
          <w:tcPr>
            <w:tcW w:w="282" w:type="dxa"/>
            <w:tcBorders>
              <w:top w:val="nil"/>
              <w:left w:val="nil"/>
              <w:bottom w:val="nil"/>
              <w:right w:val="nil"/>
            </w:tcBorders>
            <w:shd w:val="clear" w:color="auto" w:fill="auto"/>
            <w:vAlign w:val="bottom"/>
          </w:tcPr>
          <w:p w14:paraId="29775231" w14:textId="77777777" w:rsidR="00CF3E1B" w:rsidRPr="00B64F8F" w:rsidRDefault="00CF3E1B" w:rsidP="00CF3E1B">
            <w:pPr>
              <w:rPr>
                <w:sz w:val="18"/>
                <w:szCs w:val="18"/>
              </w:rPr>
            </w:pPr>
          </w:p>
        </w:tc>
        <w:tc>
          <w:tcPr>
            <w:tcW w:w="1700" w:type="dxa"/>
            <w:vMerge/>
            <w:shd w:val="clear" w:color="auto" w:fill="auto"/>
            <w:vAlign w:val="center"/>
          </w:tcPr>
          <w:p w14:paraId="6198E981" w14:textId="77777777" w:rsidR="00CF3E1B" w:rsidRPr="00B64F8F" w:rsidRDefault="00CF3E1B" w:rsidP="00CF3E1B">
            <w:pPr>
              <w:jc w:val="center"/>
              <w:rPr>
                <w:sz w:val="18"/>
                <w:szCs w:val="18"/>
              </w:rPr>
            </w:pPr>
          </w:p>
        </w:tc>
        <w:tc>
          <w:tcPr>
            <w:tcW w:w="719" w:type="dxa"/>
            <w:tcBorders>
              <w:top w:val="single" w:sz="4" w:space="0" w:color="auto"/>
              <w:left w:val="nil"/>
              <w:bottom w:val="single" w:sz="4" w:space="0" w:color="auto"/>
              <w:right w:val="nil"/>
            </w:tcBorders>
            <w:vAlign w:val="bottom"/>
          </w:tcPr>
          <w:p w14:paraId="4242F38C" w14:textId="658D0820" w:rsidR="00CF3E1B" w:rsidRPr="00B64F8F" w:rsidRDefault="0042294C" w:rsidP="00CF3E1B">
            <w:pPr>
              <w:rPr>
                <w:sz w:val="18"/>
                <w:szCs w:val="18"/>
              </w:rPr>
            </w:pPr>
            <w:r w:rsidRPr="00B64F8F">
              <w:rPr>
                <w:sz w:val="18"/>
                <w:szCs w:val="18"/>
              </w:rPr>
              <w:t>C10</w:t>
            </w:r>
          </w:p>
        </w:tc>
        <w:tc>
          <w:tcPr>
            <w:tcW w:w="6371" w:type="dxa"/>
            <w:tcBorders>
              <w:top w:val="nil"/>
              <w:left w:val="nil"/>
              <w:bottom w:val="single" w:sz="4" w:space="0" w:color="auto"/>
              <w:right w:val="nil"/>
            </w:tcBorders>
            <w:shd w:val="clear" w:color="auto" w:fill="auto"/>
          </w:tcPr>
          <w:p w14:paraId="1D861B1A" w14:textId="538793B0" w:rsidR="00CF3E1B" w:rsidRPr="00B64F8F" w:rsidRDefault="00CF3E1B" w:rsidP="00CF3E1B">
            <w:pPr>
              <w:rPr>
                <w:sz w:val="18"/>
                <w:szCs w:val="18"/>
              </w:rPr>
            </w:pPr>
            <w:r w:rsidRPr="00B64F8F">
              <w:rPr>
                <w:sz w:val="18"/>
                <w:szCs w:val="18"/>
              </w:rPr>
              <w:t>“The big disadvantage with the integrated report is that I can’t really talk in stories. And that is extremely important when it comes to sustainability.”*</w:t>
            </w:r>
          </w:p>
        </w:tc>
      </w:tr>
      <w:tr w:rsidR="00CF3E1B" w:rsidRPr="00B64F8F" w14:paraId="4ADFD4F1" w14:textId="77777777" w:rsidTr="00FC19EA">
        <w:trPr>
          <w:trHeight w:val="241"/>
        </w:trPr>
        <w:tc>
          <w:tcPr>
            <w:tcW w:w="282" w:type="dxa"/>
            <w:tcBorders>
              <w:top w:val="nil"/>
              <w:left w:val="nil"/>
              <w:bottom w:val="nil"/>
              <w:right w:val="nil"/>
            </w:tcBorders>
            <w:shd w:val="clear" w:color="auto" w:fill="auto"/>
            <w:vAlign w:val="bottom"/>
          </w:tcPr>
          <w:p w14:paraId="04AEB66A" w14:textId="77777777" w:rsidR="00CF3E1B" w:rsidRPr="00B64F8F" w:rsidRDefault="00CF3E1B" w:rsidP="00CF3E1B">
            <w:pPr>
              <w:rPr>
                <w:sz w:val="18"/>
                <w:szCs w:val="18"/>
              </w:rPr>
            </w:pPr>
          </w:p>
        </w:tc>
        <w:tc>
          <w:tcPr>
            <w:tcW w:w="1700" w:type="dxa"/>
            <w:vMerge/>
            <w:shd w:val="clear" w:color="auto" w:fill="auto"/>
            <w:vAlign w:val="center"/>
          </w:tcPr>
          <w:p w14:paraId="3D98A440" w14:textId="77777777" w:rsidR="00CF3E1B" w:rsidRPr="00B64F8F" w:rsidRDefault="00CF3E1B" w:rsidP="00CF3E1B">
            <w:pPr>
              <w:jc w:val="center"/>
              <w:rPr>
                <w:sz w:val="18"/>
                <w:szCs w:val="18"/>
              </w:rPr>
            </w:pPr>
          </w:p>
        </w:tc>
        <w:tc>
          <w:tcPr>
            <w:tcW w:w="719" w:type="dxa"/>
            <w:tcBorders>
              <w:top w:val="single" w:sz="4" w:space="0" w:color="auto"/>
              <w:left w:val="nil"/>
              <w:bottom w:val="single" w:sz="4" w:space="0" w:color="auto"/>
              <w:right w:val="nil"/>
            </w:tcBorders>
            <w:vAlign w:val="bottom"/>
          </w:tcPr>
          <w:p w14:paraId="23E1F761" w14:textId="3E51CD78" w:rsidR="00CF3E1B" w:rsidRPr="00B64F8F" w:rsidRDefault="0042294C" w:rsidP="00CF3E1B">
            <w:pPr>
              <w:rPr>
                <w:sz w:val="18"/>
                <w:szCs w:val="18"/>
              </w:rPr>
            </w:pPr>
            <w:r w:rsidRPr="00B64F8F">
              <w:rPr>
                <w:sz w:val="18"/>
                <w:szCs w:val="18"/>
              </w:rPr>
              <w:t>C11</w:t>
            </w:r>
          </w:p>
        </w:tc>
        <w:tc>
          <w:tcPr>
            <w:tcW w:w="6371" w:type="dxa"/>
            <w:tcBorders>
              <w:top w:val="nil"/>
              <w:left w:val="nil"/>
              <w:bottom w:val="single" w:sz="4" w:space="0" w:color="auto"/>
              <w:right w:val="nil"/>
            </w:tcBorders>
            <w:shd w:val="clear" w:color="auto" w:fill="auto"/>
          </w:tcPr>
          <w:p w14:paraId="2EDC0CB2" w14:textId="25DC7854" w:rsidR="00CF3E1B" w:rsidRPr="00B64F8F" w:rsidRDefault="00CF3E1B" w:rsidP="00CF3E1B">
            <w:pPr>
              <w:rPr>
                <w:sz w:val="18"/>
                <w:szCs w:val="18"/>
              </w:rPr>
            </w:pPr>
            <w:r w:rsidRPr="00B64F8F">
              <w:rPr>
                <w:sz w:val="18"/>
                <w:szCs w:val="18"/>
              </w:rPr>
              <w:t>“We need to have both – sustainability reports and the financial statements. The sustainability report needs to be available as a narrative to support the numbers in the financial statement.”</w:t>
            </w:r>
          </w:p>
        </w:tc>
      </w:tr>
      <w:tr w:rsidR="00B64F8F" w:rsidRPr="00B64F8F" w14:paraId="482F9D48" w14:textId="77777777" w:rsidTr="00FC19EA">
        <w:trPr>
          <w:trHeight w:val="64"/>
        </w:trPr>
        <w:tc>
          <w:tcPr>
            <w:tcW w:w="282" w:type="dxa"/>
            <w:tcBorders>
              <w:top w:val="nil"/>
              <w:left w:val="nil"/>
              <w:bottom w:val="nil"/>
              <w:right w:val="nil"/>
            </w:tcBorders>
            <w:shd w:val="clear" w:color="auto" w:fill="auto"/>
            <w:vAlign w:val="bottom"/>
          </w:tcPr>
          <w:p w14:paraId="3BBCAD92" w14:textId="77777777" w:rsidR="00CF3E1B" w:rsidRPr="00B64F8F" w:rsidRDefault="00CF3E1B" w:rsidP="00CF3E1B">
            <w:pPr>
              <w:rPr>
                <w:sz w:val="18"/>
                <w:szCs w:val="18"/>
              </w:rPr>
            </w:pPr>
          </w:p>
        </w:tc>
        <w:tc>
          <w:tcPr>
            <w:tcW w:w="1700" w:type="dxa"/>
            <w:vMerge/>
            <w:shd w:val="clear" w:color="auto" w:fill="auto"/>
            <w:vAlign w:val="center"/>
          </w:tcPr>
          <w:p w14:paraId="505B9633" w14:textId="77777777" w:rsidR="00CF3E1B" w:rsidRPr="00B64F8F" w:rsidRDefault="00CF3E1B" w:rsidP="00CF3E1B">
            <w:pPr>
              <w:jc w:val="center"/>
              <w:rPr>
                <w:sz w:val="18"/>
                <w:szCs w:val="18"/>
              </w:rPr>
            </w:pPr>
          </w:p>
        </w:tc>
        <w:tc>
          <w:tcPr>
            <w:tcW w:w="719" w:type="dxa"/>
            <w:tcBorders>
              <w:left w:val="nil"/>
              <w:bottom w:val="single" w:sz="4" w:space="0" w:color="auto"/>
              <w:right w:val="nil"/>
            </w:tcBorders>
            <w:vAlign w:val="bottom"/>
          </w:tcPr>
          <w:p w14:paraId="649E0C66" w14:textId="1085679E" w:rsidR="00CF3E1B" w:rsidRPr="00B64F8F" w:rsidRDefault="0042294C" w:rsidP="00CF3E1B">
            <w:pPr>
              <w:rPr>
                <w:sz w:val="18"/>
                <w:szCs w:val="18"/>
              </w:rPr>
            </w:pPr>
            <w:r w:rsidRPr="00B64F8F">
              <w:rPr>
                <w:sz w:val="18"/>
                <w:szCs w:val="18"/>
              </w:rPr>
              <w:t>C12</w:t>
            </w:r>
          </w:p>
        </w:tc>
        <w:tc>
          <w:tcPr>
            <w:tcW w:w="6371" w:type="dxa"/>
            <w:tcBorders>
              <w:top w:val="nil"/>
              <w:left w:val="nil"/>
              <w:bottom w:val="single" w:sz="4" w:space="0" w:color="auto"/>
              <w:right w:val="nil"/>
            </w:tcBorders>
            <w:shd w:val="clear" w:color="auto" w:fill="auto"/>
          </w:tcPr>
          <w:p w14:paraId="1E4E9826" w14:textId="3CC209BD" w:rsidR="00CF3E1B" w:rsidRPr="00B64F8F" w:rsidRDefault="00CF3E1B" w:rsidP="00CF3E1B">
            <w:pPr>
              <w:rPr>
                <w:sz w:val="18"/>
                <w:szCs w:val="18"/>
              </w:rPr>
            </w:pPr>
            <w:r w:rsidRPr="00B64F8F">
              <w:rPr>
                <w:sz w:val="18"/>
                <w:szCs w:val="18"/>
              </w:rPr>
              <w:t>“It will definitely be integrated reporting. The trend is that we then display more on our homepage in pictures and colors.”*</w:t>
            </w:r>
          </w:p>
        </w:tc>
      </w:tr>
      <w:tr w:rsidR="00B64F8F" w:rsidRPr="00B64F8F" w14:paraId="09919D5D" w14:textId="77777777" w:rsidTr="005B1F53">
        <w:trPr>
          <w:trHeight w:val="44"/>
        </w:trPr>
        <w:tc>
          <w:tcPr>
            <w:tcW w:w="9072" w:type="dxa"/>
            <w:gridSpan w:val="4"/>
            <w:tcBorders>
              <w:top w:val="single" w:sz="4" w:space="0" w:color="auto"/>
              <w:left w:val="nil"/>
              <w:bottom w:val="single" w:sz="4" w:space="0" w:color="auto"/>
            </w:tcBorders>
            <w:shd w:val="clear" w:color="auto" w:fill="AEAAAA" w:themeFill="background2" w:themeFillShade="BF"/>
            <w:vAlign w:val="bottom"/>
          </w:tcPr>
          <w:p w14:paraId="08A6FF02" w14:textId="237B429B" w:rsidR="00CF3E1B" w:rsidRPr="00B64F8F" w:rsidRDefault="00CF3E1B" w:rsidP="00CF3E1B">
            <w:pPr>
              <w:jc w:val="center"/>
              <w:rPr>
                <w:b/>
                <w:bCs/>
                <w:caps/>
                <w:sz w:val="18"/>
                <w:szCs w:val="18"/>
              </w:rPr>
            </w:pPr>
            <w:r w:rsidRPr="00B64F8F">
              <w:rPr>
                <w:b/>
                <w:bCs/>
                <w:caps/>
                <w:sz w:val="18"/>
                <w:szCs w:val="18"/>
              </w:rPr>
              <w:t>Structuring sustainability governance</w:t>
            </w:r>
          </w:p>
        </w:tc>
      </w:tr>
      <w:tr w:rsidR="00B64F8F" w:rsidRPr="00B64F8F" w14:paraId="3252F678" w14:textId="77777777" w:rsidTr="00FE4261">
        <w:trPr>
          <w:trHeight w:val="329"/>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3DED244B" w14:textId="2764181B" w:rsidR="00CF3E1B" w:rsidRPr="00B64F8F" w:rsidRDefault="00CF3E1B" w:rsidP="00CF3E1B">
            <w:pPr>
              <w:jc w:val="right"/>
              <w:rPr>
                <w:b/>
                <w:bCs/>
                <w:sz w:val="18"/>
                <w:szCs w:val="18"/>
              </w:rPr>
            </w:pPr>
            <w:r w:rsidRPr="00B64F8F">
              <w:rPr>
                <w:b/>
                <w:bCs/>
                <w:sz w:val="18"/>
                <w:szCs w:val="18"/>
              </w:rPr>
              <w:t>D</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4D961C79" w14:textId="6D670016" w:rsidR="00CF3E1B" w:rsidRPr="00B64F8F" w:rsidRDefault="00A811CD" w:rsidP="00CF3E1B">
            <w:pPr>
              <w:jc w:val="center"/>
              <w:rPr>
                <w:b/>
                <w:bCs/>
                <w:sz w:val="18"/>
                <w:szCs w:val="18"/>
              </w:rPr>
            </w:pPr>
            <w:r>
              <w:rPr>
                <w:b/>
                <w:bCs/>
                <w:sz w:val="18"/>
                <w:szCs w:val="18"/>
              </w:rPr>
              <w:t>Outward looking</w:t>
            </w:r>
            <w:r w:rsidR="00CF3E1B" w:rsidRPr="00B64F8F">
              <w:rPr>
                <w:b/>
                <w:bCs/>
                <w:sz w:val="18"/>
                <w:szCs w:val="18"/>
              </w:rPr>
              <w:t xml:space="preserve"> governance</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12CF35E3" w14:textId="41DF09F3" w:rsidR="00CF3E1B" w:rsidRPr="00B64F8F" w:rsidRDefault="00CF3E1B" w:rsidP="00CF3E1B">
            <w:pPr>
              <w:rPr>
                <w:b/>
                <w:bCs/>
                <w:sz w:val="18"/>
                <w:szCs w:val="18"/>
              </w:rPr>
            </w:pPr>
            <w:r w:rsidRPr="00B64F8F">
              <w:rPr>
                <w:b/>
                <w:bCs/>
                <w:sz w:val="18"/>
                <w:szCs w:val="18"/>
              </w:rPr>
              <w:t>Illustrative quotations</w:t>
            </w:r>
          </w:p>
        </w:tc>
      </w:tr>
      <w:tr w:rsidR="00B64F8F" w:rsidRPr="00B64F8F" w14:paraId="7B9EEDA3" w14:textId="77777777" w:rsidTr="009F0F86">
        <w:trPr>
          <w:trHeight w:val="274"/>
        </w:trPr>
        <w:tc>
          <w:tcPr>
            <w:tcW w:w="282" w:type="dxa"/>
            <w:vMerge w:val="restart"/>
            <w:tcBorders>
              <w:top w:val="single" w:sz="4" w:space="0" w:color="auto"/>
              <w:left w:val="nil"/>
              <w:right w:val="nil"/>
            </w:tcBorders>
            <w:shd w:val="clear" w:color="auto" w:fill="auto"/>
            <w:vAlign w:val="bottom"/>
          </w:tcPr>
          <w:p w14:paraId="17391B2D" w14:textId="77777777" w:rsidR="00CF3E1B" w:rsidRPr="00B64F8F" w:rsidRDefault="00CF3E1B" w:rsidP="00CF3E1B">
            <w:pPr>
              <w:rPr>
                <w:sz w:val="18"/>
                <w:szCs w:val="18"/>
              </w:rPr>
            </w:pPr>
          </w:p>
        </w:tc>
        <w:tc>
          <w:tcPr>
            <w:tcW w:w="1700" w:type="dxa"/>
            <w:vMerge w:val="restart"/>
            <w:tcBorders>
              <w:top w:val="single" w:sz="4" w:space="0" w:color="auto"/>
            </w:tcBorders>
            <w:shd w:val="clear" w:color="auto" w:fill="auto"/>
            <w:vAlign w:val="center"/>
          </w:tcPr>
          <w:p w14:paraId="4AE42822" w14:textId="77777777" w:rsidR="00A811CD" w:rsidRDefault="00CF3E1B" w:rsidP="00CF3E1B">
            <w:pPr>
              <w:jc w:val="center"/>
              <w:rPr>
                <w:sz w:val="18"/>
                <w:szCs w:val="18"/>
              </w:rPr>
            </w:pPr>
            <w:r w:rsidRPr="00B64F8F">
              <w:rPr>
                <w:sz w:val="18"/>
                <w:szCs w:val="18"/>
              </w:rPr>
              <w:t xml:space="preserve">10. </w:t>
            </w:r>
            <w:r w:rsidR="00A811CD">
              <w:rPr>
                <w:sz w:val="18"/>
                <w:szCs w:val="18"/>
              </w:rPr>
              <w:t>Providing a s</w:t>
            </w:r>
            <w:r w:rsidRPr="00B64F8F">
              <w:rPr>
                <w:sz w:val="18"/>
                <w:szCs w:val="18"/>
              </w:rPr>
              <w:t>trategic sustainability framework</w:t>
            </w:r>
            <w:r w:rsidR="00A811CD">
              <w:rPr>
                <w:sz w:val="18"/>
                <w:szCs w:val="18"/>
              </w:rPr>
              <w:t xml:space="preserve"> to support </w:t>
            </w:r>
          </w:p>
          <w:p w14:paraId="7CFC8CEE" w14:textId="798DAAF3" w:rsidR="00CF3E1B" w:rsidRPr="00B64F8F" w:rsidRDefault="00A811CD" w:rsidP="00CF3E1B">
            <w:pPr>
              <w:jc w:val="center"/>
              <w:rPr>
                <w:sz w:val="18"/>
                <w:szCs w:val="18"/>
              </w:rPr>
            </w:pPr>
            <w:r>
              <w:rPr>
                <w:sz w:val="18"/>
                <w:szCs w:val="18"/>
              </w:rPr>
              <w:t>governance</w:t>
            </w:r>
          </w:p>
          <w:p w14:paraId="04D44ED7" w14:textId="77777777" w:rsidR="00CF3E1B" w:rsidRPr="00B64F8F" w:rsidRDefault="00CF3E1B" w:rsidP="00CF3E1B">
            <w:pPr>
              <w:jc w:val="center"/>
              <w:rPr>
                <w:sz w:val="18"/>
                <w:szCs w:val="18"/>
              </w:rPr>
            </w:pP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5E339318" w14:textId="13E03DE8" w:rsidR="00CF3E1B" w:rsidRPr="00B64F8F" w:rsidRDefault="00CF3E1B" w:rsidP="00CF3E1B">
            <w:pPr>
              <w:rPr>
                <w:sz w:val="18"/>
                <w:szCs w:val="18"/>
              </w:rPr>
            </w:pPr>
            <w:r w:rsidRPr="00B64F8F">
              <w:rPr>
                <w:sz w:val="18"/>
                <w:szCs w:val="18"/>
              </w:rPr>
              <w:t>10.1. Establishing a strategic framework that aligns with external governance requirements.</w:t>
            </w:r>
          </w:p>
        </w:tc>
      </w:tr>
      <w:tr w:rsidR="00B64F8F" w:rsidRPr="00B64F8F" w14:paraId="555ED70D" w14:textId="77777777" w:rsidTr="00160941">
        <w:trPr>
          <w:trHeight w:val="274"/>
        </w:trPr>
        <w:tc>
          <w:tcPr>
            <w:tcW w:w="282" w:type="dxa"/>
            <w:vMerge/>
            <w:tcBorders>
              <w:left w:val="nil"/>
              <w:bottom w:val="nil"/>
              <w:right w:val="nil"/>
            </w:tcBorders>
            <w:shd w:val="clear" w:color="auto" w:fill="auto"/>
            <w:vAlign w:val="bottom"/>
          </w:tcPr>
          <w:p w14:paraId="03B962C3" w14:textId="77777777" w:rsidR="00CF3E1B" w:rsidRPr="00B64F8F" w:rsidRDefault="00CF3E1B" w:rsidP="00CF3E1B">
            <w:pPr>
              <w:rPr>
                <w:sz w:val="18"/>
                <w:szCs w:val="18"/>
              </w:rPr>
            </w:pPr>
          </w:p>
        </w:tc>
        <w:tc>
          <w:tcPr>
            <w:tcW w:w="1700" w:type="dxa"/>
            <w:vMerge/>
            <w:shd w:val="clear" w:color="auto" w:fill="auto"/>
            <w:vAlign w:val="center"/>
          </w:tcPr>
          <w:p w14:paraId="7A0E8DA8" w14:textId="16DA040D" w:rsidR="00CF3E1B" w:rsidRPr="00B64F8F" w:rsidRDefault="00CF3E1B" w:rsidP="00CF3E1B">
            <w:pPr>
              <w:jc w:val="center"/>
              <w:rPr>
                <w:sz w:val="18"/>
                <w:szCs w:val="18"/>
              </w:rPr>
            </w:pPr>
          </w:p>
        </w:tc>
        <w:tc>
          <w:tcPr>
            <w:tcW w:w="719" w:type="dxa"/>
            <w:tcBorders>
              <w:top w:val="single" w:sz="4" w:space="0" w:color="auto"/>
              <w:left w:val="nil"/>
              <w:bottom w:val="single" w:sz="4" w:space="0" w:color="auto"/>
              <w:right w:val="nil"/>
            </w:tcBorders>
            <w:vAlign w:val="bottom"/>
          </w:tcPr>
          <w:p w14:paraId="1B5D566D" w14:textId="6C462A78" w:rsidR="00CF3E1B" w:rsidRPr="00B64F8F" w:rsidRDefault="0042294C" w:rsidP="00CF3E1B">
            <w:pPr>
              <w:rPr>
                <w:sz w:val="18"/>
                <w:szCs w:val="18"/>
              </w:rPr>
            </w:pPr>
            <w:r w:rsidRPr="00B64F8F">
              <w:rPr>
                <w:sz w:val="18"/>
                <w:szCs w:val="18"/>
              </w:rPr>
              <w:t>D1</w:t>
            </w:r>
          </w:p>
        </w:tc>
        <w:tc>
          <w:tcPr>
            <w:tcW w:w="6371" w:type="dxa"/>
            <w:tcBorders>
              <w:top w:val="single" w:sz="4" w:space="0" w:color="auto"/>
              <w:left w:val="nil"/>
              <w:bottom w:val="single" w:sz="4" w:space="0" w:color="auto"/>
              <w:right w:val="nil"/>
            </w:tcBorders>
            <w:shd w:val="clear" w:color="auto" w:fill="auto"/>
          </w:tcPr>
          <w:p w14:paraId="66C958C1" w14:textId="27BA48CE" w:rsidR="00CF3E1B" w:rsidRPr="00B64F8F" w:rsidRDefault="00CF3E1B" w:rsidP="00CF3E1B">
            <w:pPr>
              <w:rPr>
                <w:sz w:val="18"/>
                <w:szCs w:val="18"/>
              </w:rPr>
            </w:pPr>
            <w:r w:rsidRPr="00B64F8F">
              <w:rPr>
                <w:sz w:val="18"/>
                <w:szCs w:val="18"/>
              </w:rPr>
              <w:t>“You just come up with additional costs, and then you have to decide whether that's really necessary. Or whether you have the endurance to do it. In the end, it's what's left over that counts.”*</w:t>
            </w:r>
          </w:p>
        </w:tc>
      </w:tr>
      <w:tr w:rsidR="00B64F8F" w:rsidRPr="00B64F8F" w14:paraId="473A8D8E" w14:textId="77777777" w:rsidTr="00FC19EA">
        <w:trPr>
          <w:trHeight w:val="267"/>
        </w:trPr>
        <w:tc>
          <w:tcPr>
            <w:tcW w:w="282" w:type="dxa"/>
            <w:tcBorders>
              <w:top w:val="nil"/>
              <w:left w:val="nil"/>
              <w:bottom w:val="nil"/>
              <w:right w:val="nil"/>
            </w:tcBorders>
            <w:shd w:val="clear" w:color="auto" w:fill="auto"/>
            <w:vAlign w:val="bottom"/>
          </w:tcPr>
          <w:p w14:paraId="326CFFFD" w14:textId="77777777" w:rsidR="00CF3E1B" w:rsidRPr="00B64F8F" w:rsidRDefault="00CF3E1B" w:rsidP="00CF3E1B">
            <w:pPr>
              <w:rPr>
                <w:sz w:val="18"/>
                <w:szCs w:val="18"/>
              </w:rPr>
            </w:pPr>
          </w:p>
        </w:tc>
        <w:tc>
          <w:tcPr>
            <w:tcW w:w="1700" w:type="dxa"/>
            <w:vMerge/>
            <w:shd w:val="clear" w:color="auto" w:fill="auto"/>
            <w:vAlign w:val="center"/>
          </w:tcPr>
          <w:p w14:paraId="1AA566D4" w14:textId="3285AB40" w:rsidR="00CF3E1B" w:rsidRPr="00B64F8F" w:rsidRDefault="00CF3E1B" w:rsidP="00CF3E1B">
            <w:pPr>
              <w:jc w:val="center"/>
              <w:rPr>
                <w:sz w:val="18"/>
                <w:szCs w:val="18"/>
              </w:rPr>
            </w:pPr>
          </w:p>
        </w:tc>
        <w:tc>
          <w:tcPr>
            <w:tcW w:w="719" w:type="dxa"/>
            <w:tcBorders>
              <w:left w:val="nil"/>
              <w:bottom w:val="single" w:sz="4" w:space="0" w:color="auto"/>
              <w:right w:val="nil"/>
            </w:tcBorders>
            <w:vAlign w:val="bottom"/>
          </w:tcPr>
          <w:p w14:paraId="5666854B" w14:textId="349F4EAB" w:rsidR="00CF3E1B" w:rsidRPr="00B64F8F" w:rsidRDefault="0042294C" w:rsidP="00CF3E1B">
            <w:pPr>
              <w:rPr>
                <w:sz w:val="18"/>
                <w:szCs w:val="18"/>
              </w:rPr>
            </w:pPr>
            <w:r w:rsidRPr="00B64F8F">
              <w:rPr>
                <w:sz w:val="18"/>
                <w:szCs w:val="18"/>
              </w:rPr>
              <w:t>D</w:t>
            </w:r>
            <w:r w:rsidR="00CF3E1B" w:rsidRPr="00B64F8F">
              <w:rPr>
                <w:sz w:val="18"/>
                <w:szCs w:val="18"/>
              </w:rPr>
              <w:t>2</w:t>
            </w:r>
          </w:p>
        </w:tc>
        <w:tc>
          <w:tcPr>
            <w:tcW w:w="6371" w:type="dxa"/>
            <w:tcBorders>
              <w:top w:val="nil"/>
              <w:left w:val="nil"/>
              <w:bottom w:val="single" w:sz="4" w:space="0" w:color="auto"/>
              <w:right w:val="nil"/>
            </w:tcBorders>
            <w:shd w:val="clear" w:color="auto" w:fill="auto"/>
          </w:tcPr>
          <w:p w14:paraId="36146384" w14:textId="7E61A25F" w:rsidR="00CF3E1B" w:rsidRPr="00B64F8F" w:rsidRDefault="00CF3E1B" w:rsidP="00CF3E1B">
            <w:pPr>
              <w:rPr>
                <w:sz w:val="18"/>
                <w:szCs w:val="18"/>
              </w:rPr>
            </w:pPr>
            <w:r w:rsidRPr="00B64F8F">
              <w:rPr>
                <w:sz w:val="18"/>
                <w:szCs w:val="18"/>
              </w:rPr>
              <w:t>“I think the companies that understood very quickly that we need a sustainability strategy are moving faster, I think, than those that haven't done that.”*</w:t>
            </w:r>
          </w:p>
        </w:tc>
      </w:tr>
      <w:tr w:rsidR="00B64F8F" w:rsidRPr="00B64F8F" w14:paraId="6B057FAF" w14:textId="77777777" w:rsidTr="00FC19EA">
        <w:trPr>
          <w:trHeight w:val="436"/>
        </w:trPr>
        <w:tc>
          <w:tcPr>
            <w:tcW w:w="282" w:type="dxa"/>
            <w:tcBorders>
              <w:top w:val="nil"/>
              <w:left w:val="nil"/>
              <w:bottom w:val="nil"/>
              <w:right w:val="nil"/>
            </w:tcBorders>
            <w:shd w:val="clear" w:color="auto" w:fill="auto"/>
            <w:vAlign w:val="bottom"/>
          </w:tcPr>
          <w:p w14:paraId="4DAB5F94" w14:textId="77777777" w:rsidR="00CF3E1B" w:rsidRPr="00B64F8F" w:rsidRDefault="00CF3E1B" w:rsidP="00CF3E1B">
            <w:pPr>
              <w:rPr>
                <w:sz w:val="18"/>
                <w:szCs w:val="18"/>
              </w:rPr>
            </w:pPr>
          </w:p>
        </w:tc>
        <w:tc>
          <w:tcPr>
            <w:tcW w:w="1700" w:type="dxa"/>
            <w:vMerge/>
            <w:shd w:val="clear" w:color="auto" w:fill="auto"/>
            <w:vAlign w:val="center"/>
          </w:tcPr>
          <w:p w14:paraId="427E8163" w14:textId="254006D3" w:rsidR="00CF3E1B" w:rsidRPr="00B64F8F" w:rsidRDefault="00CF3E1B" w:rsidP="00CF3E1B">
            <w:pPr>
              <w:jc w:val="center"/>
              <w:rPr>
                <w:sz w:val="18"/>
                <w:szCs w:val="18"/>
              </w:rPr>
            </w:pPr>
          </w:p>
        </w:tc>
        <w:tc>
          <w:tcPr>
            <w:tcW w:w="719" w:type="dxa"/>
            <w:tcBorders>
              <w:left w:val="nil"/>
              <w:bottom w:val="single" w:sz="4" w:space="0" w:color="auto"/>
              <w:right w:val="nil"/>
            </w:tcBorders>
            <w:vAlign w:val="bottom"/>
          </w:tcPr>
          <w:p w14:paraId="0A369DE4" w14:textId="7AF87E5E" w:rsidR="00CF3E1B" w:rsidRPr="00B64F8F" w:rsidRDefault="0042294C" w:rsidP="00CF3E1B">
            <w:pPr>
              <w:rPr>
                <w:sz w:val="18"/>
                <w:szCs w:val="18"/>
              </w:rPr>
            </w:pPr>
            <w:r w:rsidRPr="00B64F8F">
              <w:rPr>
                <w:sz w:val="18"/>
                <w:szCs w:val="18"/>
              </w:rPr>
              <w:t>D</w:t>
            </w:r>
            <w:r w:rsidR="00CF3E1B" w:rsidRPr="00B64F8F">
              <w:rPr>
                <w:sz w:val="18"/>
                <w:szCs w:val="18"/>
              </w:rPr>
              <w:t>3</w:t>
            </w:r>
          </w:p>
        </w:tc>
        <w:tc>
          <w:tcPr>
            <w:tcW w:w="6371" w:type="dxa"/>
            <w:tcBorders>
              <w:top w:val="nil"/>
              <w:left w:val="nil"/>
              <w:bottom w:val="single" w:sz="4" w:space="0" w:color="auto"/>
              <w:right w:val="nil"/>
            </w:tcBorders>
            <w:shd w:val="clear" w:color="auto" w:fill="auto"/>
          </w:tcPr>
          <w:p w14:paraId="6C53EF05" w14:textId="2CC415D1" w:rsidR="00CF3E1B" w:rsidRPr="00B64F8F" w:rsidRDefault="00CF3E1B" w:rsidP="00CF3E1B">
            <w:pPr>
              <w:rPr>
                <w:sz w:val="18"/>
                <w:szCs w:val="18"/>
              </w:rPr>
            </w:pPr>
            <w:r w:rsidRPr="00B64F8F">
              <w:rPr>
                <w:sz w:val="18"/>
                <w:szCs w:val="18"/>
              </w:rPr>
              <w:t>“It is important that you steer your company with sustainability goals. You don't need a separate sustainability strategy, but you need a sustainable corporate strategy and sustainability goals in all dimensions.”*</w:t>
            </w:r>
          </w:p>
        </w:tc>
      </w:tr>
      <w:tr w:rsidR="00B64F8F" w:rsidRPr="00B64F8F" w14:paraId="3101962F" w14:textId="77777777" w:rsidTr="00FC19EA">
        <w:trPr>
          <w:trHeight w:val="64"/>
        </w:trPr>
        <w:tc>
          <w:tcPr>
            <w:tcW w:w="282" w:type="dxa"/>
            <w:tcBorders>
              <w:top w:val="nil"/>
              <w:left w:val="nil"/>
              <w:bottom w:val="nil"/>
              <w:right w:val="nil"/>
            </w:tcBorders>
            <w:shd w:val="clear" w:color="auto" w:fill="auto"/>
            <w:vAlign w:val="bottom"/>
          </w:tcPr>
          <w:p w14:paraId="4EC07658" w14:textId="77777777" w:rsidR="00CF3E1B" w:rsidRPr="00B64F8F" w:rsidRDefault="00CF3E1B" w:rsidP="00CF3E1B">
            <w:pPr>
              <w:rPr>
                <w:sz w:val="18"/>
                <w:szCs w:val="18"/>
              </w:rPr>
            </w:pPr>
          </w:p>
        </w:tc>
        <w:tc>
          <w:tcPr>
            <w:tcW w:w="1700" w:type="dxa"/>
            <w:vMerge/>
            <w:shd w:val="clear" w:color="auto" w:fill="auto"/>
            <w:vAlign w:val="center"/>
          </w:tcPr>
          <w:p w14:paraId="4888E629" w14:textId="75F197BB" w:rsidR="00CF3E1B" w:rsidRPr="00B64F8F" w:rsidRDefault="00CF3E1B" w:rsidP="00CF3E1B">
            <w:pPr>
              <w:jc w:val="center"/>
              <w:rPr>
                <w:sz w:val="18"/>
                <w:szCs w:val="18"/>
              </w:rPr>
            </w:pPr>
          </w:p>
        </w:tc>
        <w:tc>
          <w:tcPr>
            <w:tcW w:w="719" w:type="dxa"/>
            <w:tcBorders>
              <w:left w:val="nil"/>
              <w:bottom w:val="single" w:sz="4" w:space="0" w:color="auto"/>
              <w:right w:val="nil"/>
            </w:tcBorders>
            <w:vAlign w:val="bottom"/>
          </w:tcPr>
          <w:p w14:paraId="46F284B7" w14:textId="7D84385F" w:rsidR="00CF3E1B" w:rsidRPr="00B64F8F" w:rsidRDefault="0042294C" w:rsidP="00CF3E1B">
            <w:pPr>
              <w:rPr>
                <w:sz w:val="18"/>
                <w:szCs w:val="18"/>
              </w:rPr>
            </w:pPr>
            <w:r w:rsidRPr="00B64F8F">
              <w:rPr>
                <w:sz w:val="18"/>
                <w:szCs w:val="18"/>
              </w:rPr>
              <w:t>D</w:t>
            </w:r>
            <w:r w:rsidR="00CF3E1B" w:rsidRPr="00B64F8F">
              <w:rPr>
                <w:sz w:val="18"/>
                <w:szCs w:val="18"/>
              </w:rPr>
              <w:t>4</w:t>
            </w:r>
          </w:p>
        </w:tc>
        <w:tc>
          <w:tcPr>
            <w:tcW w:w="6371" w:type="dxa"/>
            <w:tcBorders>
              <w:top w:val="nil"/>
              <w:left w:val="nil"/>
              <w:bottom w:val="single" w:sz="4" w:space="0" w:color="auto"/>
              <w:right w:val="nil"/>
            </w:tcBorders>
            <w:shd w:val="clear" w:color="auto" w:fill="auto"/>
          </w:tcPr>
          <w:p w14:paraId="60DA47CE" w14:textId="76806700" w:rsidR="00CF3E1B" w:rsidRPr="00B64F8F" w:rsidRDefault="00CF3E1B" w:rsidP="00CF3E1B">
            <w:pPr>
              <w:rPr>
                <w:sz w:val="18"/>
                <w:szCs w:val="18"/>
              </w:rPr>
            </w:pPr>
            <w:r w:rsidRPr="00B64F8F">
              <w:rPr>
                <w:sz w:val="18"/>
                <w:szCs w:val="18"/>
              </w:rPr>
              <w:t>“The question is also a bit, what is the strategy, what is the ambition?”*</w:t>
            </w:r>
          </w:p>
        </w:tc>
      </w:tr>
      <w:tr w:rsidR="00B64F8F" w:rsidRPr="00B64F8F" w14:paraId="52B1E47B" w14:textId="77777777" w:rsidTr="00FC19EA">
        <w:trPr>
          <w:trHeight w:val="64"/>
        </w:trPr>
        <w:tc>
          <w:tcPr>
            <w:tcW w:w="282" w:type="dxa"/>
            <w:tcBorders>
              <w:top w:val="nil"/>
              <w:left w:val="nil"/>
              <w:bottom w:val="nil"/>
              <w:right w:val="nil"/>
            </w:tcBorders>
            <w:shd w:val="clear" w:color="auto" w:fill="auto"/>
            <w:vAlign w:val="bottom"/>
          </w:tcPr>
          <w:p w14:paraId="1FB955EE" w14:textId="77777777" w:rsidR="00CF3E1B" w:rsidRPr="00B64F8F" w:rsidRDefault="00CF3E1B" w:rsidP="00CF3E1B">
            <w:pPr>
              <w:rPr>
                <w:sz w:val="18"/>
                <w:szCs w:val="18"/>
              </w:rPr>
            </w:pPr>
          </w:p>
        </w:tc>
        <w:tc>
          <w:tcPr>
            <w:tcW w:w="1700" w:type="dxa"/>
            <w:vMerge/>
            <w:shd w:val="clear" w:color="auto" w:fill="auto"/>
            <w:vAlign w:val="center"/>
          </w:tcPr>
          <w:p w14:paraId="2422442F" w14:textId="6471897D" w:rsidR="00CF3E1B" w:rsidRPr="00B64F8F" w:rsidRDefault="00CF3E1B" w:rsidP="00CF3E1B">
            <w:pPr>
              <w:jc w:val="center"/>
              <w:rPr>
                <w:sz w:val="18"/>
                <w:szCs w:val="18"/>
              </w:rPr>
            </w:pPr>
          </w:p>
        </w:tc>
        <w:tc>
          <w:tcPr>
            <w:tcW w:w="719" w:type="dxa"/>
            <w:tcBorders>
              <w:left w:val="nil"/>
              <w:bottom w:val="single" w:sz="4" w:space="0" w:color="auto"/>
              <w:right w:val="nil"/>
            </w:tcBorders>
            <w:vAlign w:val="bottom"/>
          </w:tcPr>
          <w:p w14:paraId="519E85CE" w14:textId="6DF546A4" w:rsidR="00CF3E1B" w:rsidRPr="00B64F8F" w:rsidRDefault="0042294C" w:rsidP="00CF3E1B">
            <w:pPr>
              <w:rPr>
                <w:sz w:val="18"/>
                <w:szCs w:val="18"/>
              </w:rPr>
            </w:pPr>
            <w:r w:rsidRPr="00B64F8F">
              <w:rPr>
                <w:sz w:val="18"/>
                <w:szCs w:val="18"/>
              </w:rPr>
              <w:t>D</w:t>
            </w:r>
            <w:r w:rsidR="00CF3E1B" w:rsidRPr="00B64F8F">
              <w:rPr>
                <w:sz w:val="18"/>
                <w:szCs w:val="18"/>
              </w:rPr>
              <w:t>5</w:t>
            </w:r>
          </w:p>
        </w:tc>
        <w:tc>
          <w:tcPr>
            <w:tcW w:w="6371" w:type="dxa"/>
            <w:tcBorders>
              <w:top w:val="nil"/>
              <w:left w:val="nil"/>
              <w:bottom w:val="single" w:sz="4" w:space="0" w:color="auto"/>
              <w:right w:val="nil"/>
            </w:tcBorders>
            <w:shd w:val="clear" w:color="auto" w:fill="auto"/>
          </w:tcPr>
          <w:p w14:paraId="49801BA8" w14:textId="5E8A3083" w:rsidR="00CF3E1B" w:rsidRPr="00B64F8F" w:rsidRDefault="00CF3E1B" w:rsidP="00CF3E1B">
            <w:pPr>
              <w:rPr>
                <w:sz w:val="18"/>
                <w:szCs w:val="18"/>
              </w:rPr>
            </w:pPr>
            <w:r w:rsidRPr="00B64F8F">
              <w:rPr>
                <w:sz w:val="18"/>
                <w:szCs w:val="18"/>
              </w:rPr>
              <w:t>“A company must also analyze as a first step. What level of ambition do I have? What do I want to satisfy? What do I have, what can I do that it isn't doing?”*</w:t>
            </w:r>
          </w:p>
        </w:tc>
      </w:tr>
      <w:tr w:rsidR="00B64F8F" w:rsidRPr="00B64F8F" w14:paraId="3FD067C0" w14:textId="77777777" w:rsidTr="00FC19EA">
        <w:trPr>
          <w:trHeight w:val="78"/>
        </w:trPr>
        <w:tc>
          <w:tcPr>
            <w:tcW w:w="282" w:type="dxa"/>
            <w:tcBorders>
              <w:top w:val="nil"/>
              <w:left w:val="nil"/>
              <w:bottom w:val="nil"/>
              <w:right w:val="nil"/>
            </w:tcBorders>
            <w:shd w:val="clear" w:color="auto" w:fill="auto"/>
            <w:vAlign w:val="bottom"/>
          </w:tcPr>
          <w:p w14:paraId="4B3D8849" w14:textId="77777777" w:rsidR="00CF3E1B" w:rsidRPr="00B64F8F" w:rsidRDefault="00CF3E1B" w:rsidP="00CF3E1B">
            <w:pPr>
              <w:rPr>
                <w:sz w:val="18"/>
                <w:szCs w:val="18"/>
              </w:rPr>
            </w:pPr>
          </w:p>
        </w:tc>
        <w:tc>
          <w:tcPr>
            <w:tcW w:w="1700" w:type="dxa"/>
            <w:vMerge/>
            <w:shd w:val="clear" w:color="auto" w:fill="auto"/>
            <w:vAlign w:val="center"/>
          </w:tcPr>
          <w:p w14:paraId="12A23270" w14:textId="3AACAB2A" w:rsidR="00CF3E1B" w:rsidRPr="00B64F8F" w:rsidRDefault="00CF3E1B" w:rsidP="00CF3E1B">
            <w:pPr>
              <w:jc w:val="center"/>
              <w:rPr>
                <w:sz w:val="18"/>
                <w:szCs w:val="18"/>
              </w:rPr>
            </w:pPr>
          </w:p>
        </w:tc>
        <w:tc>
          <w:tcPr>
            <w:tcW w:w="719" w:type="dxa"/>
            <w:tcBorders>
              <w:left w:val="nil"/>
              <w:bottom w:val="single" w:sz="4" w:space="0" w:color="auto"/>
              <w:right w:val="nil"/>
            </w:tcBorders>
            <w:vAlign w:val="bottom"/>
          </w:tcPr>
          <w:p w14:paraId="7375A4F6" w14:textId="2D3BE621" w:rsidR="00CF3E1B" w:rsidRPr="00B64F8F" w:rsidRDefault="0042294C" w:rsidP="00CF3E1B">
            <w:pPr>
              <w:rPr>
                <w:sz w:val="18"/>
                <w:szCs w:val="18"/>
              </w:rPr>
            </w:pPr>
            <w:r w:rsidRPr="00B64F8F">
              <w:rPr>
                <w:sz w:val="18"/>
                <w:szCs w:val="18"/>
              </w:rPr>
              <w:t>D</w:t>
            </w:r>
            <w:r w:rsidR="00CF3E1B" w:rsidRPr="00B64F8F">
              <w:rPr>
                <w:sz w:val="18"/>
                <w:szCs w:val="18"/>
              </w:rPr>
              <w:t>6</w:t>
            </w:r>
          </w:p>
        </w:tc>
        <w:tc>
          <w:tcPr>
            <w:tcW w:w="6371" w:type="dxa"/>
            <w:tcBorders>
              <w:top w:val="nil"/>
              <w:left w:val="nil"/>
              <w:bottom w:val="single" w:sz="4" w:space="0" w:color="auto"/>
              <w:right w:val="nil"/>
            </w:tcBorders>
            <w:shd w:val="clear" w:color="auto" w:fill="auto"/>
          </w:tcPr>
          <w:p w14:paraId="03466D01" w14:textId="26637FCE" w:rsidR="00CF3E1B" w:rsidRPr="00B64F8F" w:rsidRDefault="00CF3E1B" w:rsidP="00CF3E1B">
            <w:pPr>
              <w:rPr>
                <w:sz w:val="18"/>
                <w:szCs w:val="18"/>
              </w:rPr>
            </w:pPr>
            <w:r w:rsidRPr="00B64F8F">
              <w:rPr>
                <w:sz w:val="18"/>
                <w:szCs w:val="18"/>
              </w:rPr>
              <w:t>“We always think about it that way at the strategy level. What is actually our ambition from the whole on down.”*</w:t>
            </w:r>
          </w:p>
        </w:tc>
      </w:tr>
      <w:tr w:rsidR="00B64F8F" w:rsidRPr="00B64F8F" w14:paraId="251F2D22" w14:textId="77777777" w:rsidTr="009F0F86">
        <w:trPr>
          <w:trHeight w:val="42"/>
        </w:trPr>
        <w:tc>
          <w:tcPr>
            <w:tcW w:w="282" w:type="dxa"/>
            <w:tcBorders>
              <w:top w:val="nil"/>
              <w:left w:val="nil"/>
              <w:bottom w:val="nil"/>
              <w:right w:val="nil"/>
            </w:tcBorders>
            <w:shd w:val="clear" w:color="auto" w:fill="auto"/>
            <w:vAlign w:val="bottom"/>
          </w:tcPr>
          <w:p w14:paraId="3DDBD628" w14:textId="77777777" w:rsidR="00CF3E1B" w:rsidRPr="00B64F8F" w:rsidRDefault="00CF3E1B" w:rsidP="00CF3E1B">
            <w:pPr>
              <w:rPr>
                <w:sz w:val="18"/>
                <w:szCs w:val="18"/>
              </w:rPr>
            </w:pPr>
          </w:p>
        </w:tc>
        <w:tc>
          <w:tcPr>
            <w:tcW w:w="1700" w:type="dxa"/>
            <w:vMerge/>
            <w:shd w:val="clear" w:color="auto" w:fill="auto"/>
            <w:vAlign w:val="center"/>
          </w:tcPr>
          <w:p w14:paraId="35B38836" w14:textId="77777777" w:rsidR="00CF3E1B" w:rsidRPr="00B64F8F" w:rsidRDefault="00CF3E1B" w:rsidP="00CF3E1B">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7BE9321" w14:textId="1AEFC3F1" w:rsidR="00CF3E1B" w:rsidRPr="00B64F8F" w:rsidRDefault="00CF3E1B" w:rsidP="00CF3E1B">
            <w:pPr>
              <w:ind w:left="-107"/>
              <w:rPr>
                <w:sz w:val="18"/>
                <w:szCs w:val="18"/>
              </w:rPr>
            </w:pPr>
            <w:r w:rsidRPr="00B64F8F">
              <w:rPr>
                <w:sz w:val="18"/>
                <w:szCs w:val="18"/>
              </w:rPr>
              <w:t>10.2. Going beyond merely fulfilling legal obligations to achieve broader sustainability goals.</w:t>
            </w:r>
          </w:p>
        </w:tc>
      </w:tr>
      <w:tr w:rsidR="00B64F8F" w:rsidRPr="00B64F8F" w14:paraId="1DDA688B" w14:textId="77777777" w:rsidTr="00FC19EA">
        <w:trPr>
          <w:trHeight w:val="42"/>
        </w:trPr>
        <w:tc>
          <w:tcPr>
            <w:tcW w:w="282" w:type="dxa"/>
            <w:tcBorders>
              <w:top w:val="nil"/>
              <w:left w:val="nil"/>
              <w:bottom w:val="nil"/>
              <w:right w:val="nil"/>
            </w:tcBorders>
            <w:shd w:val="clear" w:color="auto" w:fill="auto"/>
            <w:vAlign w:val="bottom"/>
          </w:tcPr>
          <w:p w14:paraId="64E14F1B" w14:textId="77777777" w:rsidR="00AA6C87" w:rsidRPr="00B64F8F" w:rsidRDefault="00AA6C87" w:rsidP="00AA6C87">
            <w:pPr>
              <w:rPr>
                <w:sz w:val="18"/>
                <w:szCs w:val="18"/>
              </w:rPr>
            </w:pPr>
          </w:p>
        </w:tc>
        <w:tc>
          <w:tcPr>
            <w:tcW w:w="1700" w:type="dxa"/>
            <w:vMerge/>
            <w:shd w:val="clear" w:color="auto" w:fill="auto"/>
            <w:vAlign w:val="center"/>
          </w:tcPr>
          <w:p w14:paraId="32A49940" w14:textId="678176F4"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6F97E8F0" w14:textId="38F60122" w:rsidR="00AA6C87" w:rsidRPr="00B64F8F" w:rsidRDefault="0042294C" w:rsidP="00AA6C87">
            <w:pPr>
              <w:ind w:left="-41" w:firstLine="27"/>
              <w:rPr>
                <w:sz w:val="18"/>
                <w:szCs w:val="18"/>
              </w:rPr>
            </w:pPr>
            <w:r w:rsidRPr="00B64F8F">
              <w:rPr>
                <w:sz w:val="18"/>
                <w:szCs w:val="18"/>
              </w:rPr>
              <w:t>D7</w:t>
            </w:r>
          </w:p>
        </w:tc>
        <w:tc>
          <w:tcPr>
            <w:tcW w:w="6371" w:type="dxa"/>
            <w:tcBorders>
              <w:top w:val="nil"/>
              <w:left w:val="nil"/>
              <w:bottom w:val="single" w:sz="4" w:space="0" w:color="auto"/>
              <w:right w:val="nil"/>
            </w:tcBorders>
            <w:shd w:val="clear" w:color="auto" w:fill="auto"/>
          </w:tcPr>
          <w:p w14:paraId="31D04456" w14:textId="2D8CF7D3" w:rsidR="00AA6C87" w:rsidRPr="00B64F8F" w:rsidRDefault="00AA6C87" w:rsidP="00AA6C87">
            <w:pPr>
              <w:ind w:left="-107"/>
              <w:rPr>
                <w:sz w:val="18"/>
                <w:szCs w:val="18"/>
              </w:rPr>
            </w:pPr>
            <w:r w:rsidRPr="00B64F8F">
              <w:rPr>
                <w:sz w:val="18"/>
                <w:szCs w:val="18"/>
              </w:rPr>
              <w:t>“A company has only one goal, and that is profit maximization. And if I have to collect and report CO2 data for this, then I do it, otherwise I won't do it.”*</w:t>
            </w:r>
          </w:p>
        </w:tc>
      </w:tr>
      <w:tr w:rsidR="00B64F8F" w:rsidRPr="00B64F8F" w14:paraId="3BE33A3D" w14:textId="77777777" w:rsidTr="00FC19EA">
        <w:trPr>
          <w:trHeight w:val="143"/>
        </w:trPr>
        <w:tc>
          <w:tcPr>
            <w:tcW w:w="282" w:type="dxa"/>
            <w:tcBorders>
              <w:top w:val="nil"/>
              <w:left w:val="nil"/>
              <w:bottom w:val="nil"/>
              <w:right w:val="nil"/>
            </w:tcBorders>
            <w:shd w:val="clear" w:color="auto" w:fill="auto"/>
            <w:vAlign w:val="bottom"/>
          </w:tcPr>
          <w:p w14:paraId="393717D2" w14:textId="77777777" w:rsidR="00AA6C87" w:rsidRPr="00B64F8F" w:rsidRDefault="00AA6C87" w:rsidP="00AA6C87">
            <w:pPr>
              <w:rPr>
                <w:sz w:val="18"/>
                <w:szCs w:val="18"/>
              </w:rPr>
            </w:pPr>
          </w:p>
        </w:tc>
        <w:tc>
          <w:tcPr>
            <w:tcW w:w="1700" w:type="dxa"/>
            <w:vMerge/>
            <w:shd w:val="clear" w:color="auto" w:fill="auto"/>
            <w:vAlign w:val="center"/>
          </w:tcPr>
          <w:p w14:paraId="11999754" w14:textId="77777777"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4C4F224B" w14:textId="2F76657C" w:rsidR="00AA6C87" w:rsidRPr="00B64F8F" w:rsidRDefault="0042294C" w:rsidP="0042294C">
            <w:pPr>
              <w:rPr>
                <w:sz w:val="18"/>
                <w:szCs w:val="18"/>
              </w:rPr>
            </w:pPr>
            <w:r w:rsidRPr="00B64F8F">
              <w:rPr>
                <w:sz w:val="18"/>
                <w:szCs w:val="18"/>
              </w:rPr>
              <w:t>D8</w:t>
            </w:r>
          </w:p>
        </w:tc>
        <w:tc>
          <w:tcPr>
            <w:tcW w:w="6371" w:type="dxa"/>
            <w:tcBorders>
              <w:top w:val="nil"/>
              <w:left w:val="nil"/>
              <w:bottom w:val="single" w:sz="4" w:space="0" w:color="auto"/>
              <w:right w:val="nil"/>
            </w:tcBorders>
            <w:shd w:val="clear" w:color="auto" w:fill="auto"/>
          </w:tcPr>
          <w:p w14:paraId="12E37A9B" w14:textId="21A24E39" w:rsidR="00AA6C87" w:rsidRPr="00B64F8F" w:rsidRDefault="00AA6C87" w:rsidP="00AA6C87">
            <w:pPr>
              <w:ind w:left="21" w:hanging="21"/>
              <w:rPr>
                <w:sz w:val="18"/>
                <w:szCs w:val="18"/>
              </w:rPr>
            </w:pPr>
            <w:r w:rsidRPr="00B64F8F">
              <w:rPr>
                <w:sz w:val="18"/>
                <w:szCs w:val="18"/>
              </w:rPr>
              <w:t>“So, a lot of companies look at this from the perspective of saying we need to make sure that we're compliant. What's the minimum level of input that we can give here?”</w:t>
            </w:r>
          </w:p>
        </w:tc>
      </w:tr>
      <w:tr w:rsidR="00B64F8F" w:rsidRPr="00B64F8F" w14:paraId="066F79E6" w14:textId="77777777" w:rsidTr="00FC19EA">
        <w:trPr>
          <w:trHeight w:val="70"/>
        </w:trPr>
        <w:tc>
          <w:tcPr>
            <w:tcW w:w="282" w:type="dxa"/>
            <w:tcBorders>
              <w:top w:val="nil"/>
              <w:left w:val="nil"/>
              <w:bottom w:val="nil"/>
              <w:right w:val="nil"/>
            </w:tcBorders>
            <w:shd w:val="clear" w:color="auto" w:fill="auto"/>
            <w:vAlign w:val="bottom"/>
          </w:tcPr>
          <w:p w14:paraId="554CAB29" w14:textId="77777777" w:rsidR="00AA6C87" w:rsidRPr="00B64F8F" w:rsidRDefault="00AA6C87" w:rsidP="00AA6C87">
            <w:pPr>
              <w:rPr>
                <w:sz w:val="18"/>
                <w:szCs w:val="18"/>
              </w:rPr>
            </w:pPr>
          </w:p>
        </w:tc>
        <w:tc>
          <w:tcPr>
            <w:tcW w:w="1700" w:type="dxa"/>
            <w:vMerge/>
            <w:tcBorders>
              <w:bottom w:val="single" w:sz="4" w:space="0" w:color="auto"/>
            </w:tcBorders>
            <w:shd w:val="clear" w:color="auto" w:fill="auto"/>
            <w:vAlign w:val="center"/>
          </w:tcPr>
          <w:p w14:paraId="794F3901" w14:textId="77777777"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6F4AD7E4" w14:textId="7C00FD48" w:rsidR="00AA6C87" w:rsidRPr="00B64F8F" w:rsidRDefault="0042294C" w:rsidP="0042294C">
            <w:pPr>
              <w:rPr>
                <w:sz w:val="18"/>
                <w:szCs w:val="18"/>
              </w:rPr>
            </w:pPr>
            <w:r w:rsidRPr="00B64F8F">
              <w:rPr>
                <w:sz w:val="18"/>
                <w:szCs w:val="18"/>
              </w:rPr>
              <w:t>D9</w:t>
            </w:r>
          </w:p>
        </w:tc>
        <w:tc>
          <w:tcPr>
            <w:tcW w:w="6371" w:type="dxa"/>
            <w:tcBorders>
              <w:top w:val="nil"/>
              <w:left w:val="nil"/>
              <w:bottom w:val="single" w:sz="4" w:space="0" w:color="auto"/>
              <w:right w:val="nil"/>
            </w:tcBorders>
            <w:shd w:val="clear" w:color="auto" w:fill="auto"/>
          </w:tcPr>
          <w:p w14:paraId="254941D6" w14:textId="77FB8FB4" w:rsidR="00AA6C87" w:rsidRPr="00B64F8F" w:rsidRDefault="00AA6C87" w:rsidP="00AA6C87">
            <w:pPr>
              <w:ind w:left="21"/>
              <w:rPr>
                <w:sz w:val="18"/>
                <w:szCs w:val="18"/>
              </w:rPr>
            </w:pPr>
            <w:r w:rsidRPr="00B64F8F">
              <w:rPr>
                <w:sz w:val="18"/>
                <w:szCs w:val="18"/>
              </w:rPr>
              <w:t>“We are at the very beginning, and no one can be further than the very beginning because the requirements aren't even clear yet.”*</w:t>
            </w:r>
          </w:p>
        </w:tc>
      </w:tr>
      <w:tr w:rsidR="00B64F8F" w:rsidRPr="00B64F8F" w14:paraId="6BBBF804" w14:textId="77777777" w:rsidTr="009F0F86">
        <w:trPr>
          <w:trHeight w:val="216"/>
        </w:trPr>
        <w:tc>
          <w:tcPr>
            <w:tcW w:w="282" w:type="dxa"/>
            <w:tcBorders>
              <w:top w:val="nil"/>
              <w:left w:val="nil"/>
              <w:bottom w:val="nil"/>
              <w:right w:val="nil"/>
            </w:tcBorders>
            <w:shd w:val="clear" w:color="auto" w:fill="auto"/>
            <w:vAlign w:val="bottom"/>
          </w:tcPr>
          <w:p w14:paraId="1F666E9A" w14:textId="77777777" w:rsidR="00435647" w:rsidRPr="00B64F8F" w:rsidRDefault="00435647" w:rsidP="00CF3E1B">
            <w:pPr>
              <w:rPr>
                <w:sz w:val="18"/>
                <w:szCs w:val="18"/>
              </w:rPr>
            </w:pPr>
          </w:p>
        </w:tc>
        <w:tc>
          <w:tcPr>
            <w:tcW w:w="1700" w:type="dxa"/>
            <w:vMerge w:val="restart"/>
            <w:tcBorders>
              <w:top w:val="single" w:sz="4" w:space="0" w:color="auto"/>
            </w:tcBorders>
            <w:shd w:val="clear" w:color="auto" w:fill="auto"/>
            <w:vAlign w:val="center"/>
          </w:tcPr>
          <w:p w14:paraId="37ADBAF3" w14:textId="58A6295D" w:rsidR="00435647" w:rsidRPr="00B64F8F" w:rsidRDefault="00435647" w:rsidP="00CF3E1B">
            <w:pPr>
              <w:jc w:val="center"/>
              <w:rPr>
                <w:sz w:val="18"/>
                <w:szCs w:val="18"/>
              </w:rPr>
            </w:pPr>
            <w:r w:rsidRPr="00B64F8F">
              <w:rPr>
                <w:sz w:val="18"/>
                <w:szCs w:val="18"/>
              </w:rPr>
              <w:t>11. Proactive engagement</w:t>
            </w:r>
            <w:r w:rsidR="00A811CD">
              <w:rPr>
                <w:sz w:val="18"/>
                <w:szCs w:val="18"/>
              </w:rPr>
              <w:t xml:space="preserve"> in sustainability targets</w:t>
            </w:r>
          </w:p>
        </w:tc>
        <w:tc>
          <w:tcPr>
            <w:tcW w:w="7090" w:type="dxa"/>
            <w:gridSpan w:val="2"/>
            <w:tcBorders>
              <w:left w:val="nil"/>
              <w:bottom w:val="single" w:sz="4" w:space="0" w:color="auto"/>
              <w:right w:val="nil"/>
            </w:tcBorders>
            <w:shd w:val="clear" w:color="auto" w:fill="E7E6E6" w:themeFill="background2"/>
            <w:vAlign w:val="bottom"/>
          </w:tcPr>
          <w:p w14:paraId="0A975C48" w14:textId="5DB7B60A" w:rsidR="00435647" w:rsidRPr="00B64F8F" w:rsidRDefault="00435647" w:rsidP="00CF3E1B">
            <w:pPr>
              <w:rPr>
                <w:sz w:val="18"/>
                <w:szCs w:val="18"/>
              </w:rPr>
            </w:pPr>
            <w:r w:rsidRPr="00B64F8F">
              <w:rPr>
                <w:sz w:val="18"/>
                <w:szCs w:val="18"/>
              </w:rPr>
              <w:t>11.1. By setting ambitious sustainability targets and frameworks, companies can create a competitive advantage</w:t>
            </w:r>
          </w:p>
        </w:tc>
      </w:tr>
      <w:tr w:rsidR="00B64F8F" w:rsidRPr="00B64F8F" w14:paraId="253E2840" w14:textId="77777777" w:rsidTr="00A267E0">
        <w:trPr>
          <w:trHeight w:val="216"/>
        </w:trPr>
        <w:tc>
          <w:tcPr>
            <w:tcW w:w="282" w:type="dxa"/>
            <w:tcBorders>
              <w:top w:val="nil"/>
              <w:left w:val="nil"/>
              <w:bottom w:val="nil"/>
              <w:right w:val="nil"/>
            </w:tcBorders>
            <w:shd w:val="clear" w:color="auto" w:fill="auto"/>
            <w:vAlign w:val="bottom"/>
          </w:tcPr>
          <w:p w14:paraId="0E351FD2" w14:textId="77777777" w:rsidR="00AA6C87" w:rsidRPr="00B64F8F" w:rsidRDefault="00AA6C87" w:rsidP="00AA6C87">
            <w:pPr>
              <w:rPr>
                <w:sz w:val="18"/>
                <w:szCs w:val="18"/>
              </w:rPr>
            </w:pPr>
          </w:p>
        </w:tc>
        <w:tc>
          <w:tcPr>
            <w:tcW w:w="1700" w:type="dxa"/>
            <w:vMerge/>
            <w:shd w:val="clear" w:color="auto" w:fill="auto"/>
            <w:vAlign w:val="center"/>
          </w:tcPr>
          <w:p w14:paraId="271269E5" w14:textId="19E2DC3C"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08754F49" w14:textId="22F33D24" w:rsidR="00AA6C87" w:rsidRPr="00B64F8F" w:rsidRDefault="0042294C" w:rsidP="00AA6C87">
            <w:pPr>
              <w:rPr>
                <w:sz w:val="18"/>
                <w:szCs w:val="18"/>
              </w:rPr>
            </w:pPr>
            <w:r w:rsidRPr="00B64F8F">
              <w:rPr>
                <w:sz w:val="18"/>
                <w:szCs w:val="18"/>
              </w:rPr>
              <w:t>D10</w:t>
            </w:r>
          </w:p>
        </w:tc>
        <w:tc>
          <w:tcPr>
            <w:tcW w:w="6371" w:type="dxa"/>
            <w:tcBorders>
              <w:top w:val="nil"/>
              <w:left w:val="nil"/>
              <w:bottom w:val="single" w:sz="4" w:space="0" w:color="auto"/>
              <w:right w:val="nil"/>
            </w:tcBorders>
            <w:shd w:val="clear" w:color="auto" w:fill="auto"/>
          </w:tcPr>
          <w:p w14:paraId="176F55E0" w14:textId="1CF81525" w:rsidR="00AA6C87" w:rsidRPr="00B64F8F" w:rsidRDefault="00AA6C87" w:rsidP="00AA6C87">
            <w:pPr>
              <w:rPr>
                <w:sz w:val="18"/>
                <w:szCs w:val="18"/>
              </w:rPr>
            </w:pPr>
            <w:r w:rsidRPr="00B64F8F">
              <w:rPr>
                <w:sz w:val="18"/>
                <w:szCs w:val="18"/>
              </w:rPr>
              <w:t xml:space="preserve">  “If you're just complying with laws, you're more likely to remain very static.”*</w:t>
            </w:r>
          </w:p>
        </w:tc>
      </w:tr>
      <w:tr w:rsidR="00B64F8F" w:rsidRPr="00B64F8F" w14:paraId="167CDBA3" w14:textId="77777777" w:rsidTr="00FC19EA">
        <w:trPr>
          <w:trHeight w:val="42"/>
        </w:trPr>
        <w:tc>
          <w:tcPr>
            <w:tcW w:w="282" w:type="dxa"/>
            <w:tcBorders>
              <w:top w:val="nil"/>
              <w:left w:val="nil"/>
              <w:bottom w:val="nil"/>
              <w:right w:val="nil"/>
            </w:tcBorders>
            <w:shd w:val="clear" w:color="auto" w:fill="auto"/>
            <w:vAlign w:val="bottom"/>
          </w:tcPr>
          <w:p w14:paraId="11A75E54" w14:textId="77777777" w:rsidR="00AA6C87" w:rsidRPr="00B64F8F" w:rsidRDefault="00AA6C87" w:rsidP="00AA6C87">
            <w:pPr>
              <w:rPr>
                <w:sz w:val="18"/>
                <w:szCs w:val="18"/>
              </w:rPr>
            </w:pPr>
          </w:p>
        </w:tc>
        <w:tc>
          <w:tcPr>
            <w:tcW w:w="1700" w:type="dxa"/>
            <w:vMerge/>
            <w:shd w:val="clear" w:color="auto" w:fill="auto"/>
            <w:vAlign w:val="center"/>
          </w:tcPr>
          <w:p w14:paraId="5CDA87AB" w14:textId="77777777"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46938C14" w14:textId="2567D0FD" w:rsidR="00AA6C87" w:rsidRPr="00B64F8F" w:rsidRDefault="0042294C" w:rsidP="00AA6C87">
            <w:pPr>
              <w:rPr>
                <w:sz w:val="18"/>
                <w:szCs w:val="18"/>
              </w:rPr>
            </w:pPr>
            <w:r w:rsidRPr="00B64F8F">
              <w:rPr>
                <w:sz w:val="18"/>
                <w:szCs w:val="18"/>
              </w:rPr>
              <w:t>D11</w:t>
            </w:r>
          </w:p>
        </w:tc>
        <w:tc>
          <w:tcPr>
            <w:tcW w:w="6371" w:type="dxa"/>
            <w:tcBorders>
              <w:top w:val="nil"/>
              <w:left w:val="nil"/>
              <w:bottom w:val="single" w:sz="4" w:space="0" w:color="auto"/>
              <w:right w:val="nil"/>
            </w:tcBorders>
            <w:shd w:val="clear" w:color="auto" w:fill="auto"/>
          </w:tcPr>
          <w:p w14:paraId="2571B6C1" w14:textId="3601E3E4" w:rsidR="00AA6C87" w:rsidRPr="00B64F8F" w:rsidRDefault="00AA6C87" w:rsidP="00AA6C87">
            <w:pPr>
              <w:rPr>
                <w:sz w:val="18"/>
                <w:szCs w:val="18"/>
              </w:rPr>
            </w:pPr>
            <w:r w:rsidRPr="00B64F8F">
              <w:rPr>
                <w:sz w:val="18"/>
                <w:szCs w:val="18"/>
              </w:rPr>
              <w:t xml:space="preserve">“Regulation is the floor, not the ceiling. And I don't accept using regulation to say this is the minimum, like this is the maximum of what we will do. Our ambition level is not influenced by regulation.” </w:t>
            </w:r>
          </w:p>
        </w:tc>
      </w:tr>
      <w:tr w:rsidR="00B64F8F" w:rsidRPr="00B64F8F" w14:paraId="3935ACD9" w14:textId="77777777" w:rsidTr="0037607B">
        <w:trPr>
          <w:trHeight w:val="70"/>
        </w:trPr>
        <w:tc>
          <w:tcPr>
            <w:tcW w:w="282" w:type="dxa"/>
            <w:tcBorders>
              <w:top w:val="nil"/>
              <w:left w:val="nil"/>
              <w:bottom w:val="nil"/>
              <w:right w:val="nil"/>
            </w:tcBorders>
            <w:shd w:val="clear" w:color="auto" w:fill="auto"/>
            <w:vAlign w:val="bottom"/>
          </w:tcPr>
          <w:p w14:paraId="06327952" w14:textId="77777777" w:rsidR="00AA6C87" w:rsidRPr="00B64F8F" w:rsidRDefault="00AA6C87" w:rsidP="00AA6C87">
            <w:pPr>
              <w:rPr>
                <w:sz w:val="18"/>
                <w:szCs w:val="18"/>
              </w:rPr>
            </w:pPr>
          </w:p>
        </w:tc>
        <w:tc>
          <w:tcPr>
            <w:tcW w:w="1700" w:type="dxa"/>
            <w:vMerge/>
            <w:shd w:val="clear" w:color="auto" w:fill="auto"/>
            <w:vAlign w:val="center"/>
          </w:tcPr>
          <w:p w14:paraId="59650046" w14:textId="77777777"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12C87432" w14:textId="26594675" w:rsidR="00AA6C87" w:rsidRPr="00B64F8F" w:rsidRDefault="0042294C" w:rsidP="00AA6C87">
            <w:pPr>
              <w:rPr>
                <w:sz w:val="18"/>
                <w:szCs w:val="18"/>
              </w:rPr>
            </w:pPr>
            <w:r w:rsidRPr="00B64F8F">
              <w:rPr>
                <w:sz w:val="18"/>
                <w:szCs w:val="18"/>
              </w:rPr>
              <w:t>D12</w:t>
            </w:r>
          </w:p>
        </w:tc>
        <w:tc>
          <w:tcPr>
            <w:tcW w:w="6371" w:type="dxa"/>
            <w:tcBorders>
              <w:top w:val="nil"/>
              <w:left w:val="nil"/>
              <w:bottom w:val="single" w:sz="4" w:space="0" w:color="auto"/>
              <w:right w:val="nil"/>
            </w:tcBorders>
            <w:shd w:val="clear" w:color="auto" w:fill="auto"/>
          </w:tcPr>
          <w:p w14:paraId="2F1E51D2" w14:textId="5575F394" w:rsidR="00AA6C87" w:rsidRPr="00B64F8F" w:rsidRDefault="00AA6C87" w:rsidP="00AA6C87">
            <w:pPr>
              <w:rPr>
                <w:sz w:val="18"/>
                <w:szCs w:val="18"/>
              </w:rPr>
            </w:pPr>
            <w:r w:rsidRPr="00B64F8F">
              <w:rPr>
                <w:sz w:val="18"/>
                <w:szCs w:val="18"/>
              </w:rPr>
              <w:t>“I think that [broad sustainability reporting] definitely gives us a competitive advantage.”</w:t>
            </w:r>
          </w:p>
        </w:tc>
      </w:tr>
      <w:tr w:rsidR="00B64F8F" w:rsidRPr="00B64F8F" w14:paraId="494DB2C4" w14:textId="77777777" w:rsidTr="009F0F86">
        <w:trPr>
          <w:trHeight w:val="70"/>
        </w:trPr>
        <w:tc>
          <w:tcPr>
            <w:tcW w:w="282" w:type="dxa"/>
            <w:tcBorders>
              <w:top w:val="nil"/>
              <w:left w:val="nil"/>
              <w:bottom w:val="nil"/>
              <w:right w:val="nil"/>
            </w:tcBorders>
            <w:shd w:val="clear" w:color="auto" w:fill="auto"/>
            <w:vAlign w:val="bottom"/>
          </w:tcPr>
          <w:p w14:paraId="5A08D4D6" w14:textId="77777777" w:rsidR="008679C5" w:rsidRPr="00B64F8F" w:rsidRDefault="008679C5" w:rsidP="00CF3E1B">
            <w:pPr>
              <w:rPr>
                <w:sz w:val="18"/>
                <w:szCs w:val="18"/>
              </w:rPr>
            </w:pPr>
          </w:p>
        </w:tc>
        <w:tc>
          <w:tcPr>
            <w:tcW w:w="1700" w:type="dxa"/>
            <w:vMerge/>
            <w:shd w:val="clear" w:color="auto" w:fill="auto"/>
            <w:vAlign w:val="center"/>
          </w:tcPr>
          <w:p w14:paraId="1FD9FBDF" w14:textId="77777777" w:rsidR="008679C5" w:rsidRPr="00B64F8F" w:rsidRDefault="008679C5" w:rsidP="00CF3E1B">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0C197FEF" w14:textId="4A20CF34" w:rsidR="008679C5" w:rsidRPr="00B64F8F" w:rsidRDefault="00AA6C87" w:rsidP="00CF3E1B">
            <w:pPr>
              <w:rPr>
                <w:sz w:val="18"/>
                <w:szCs w:val="18"/>
              </w:rPr>
            </w:pPr>
            <w:r w:rsidRPr="00B64F8F">
              <w:rPr>
                <w:sz w:val="18"/>
                <w:szCs w:val="18"/>
              </w:rPr>
              <w:t>11.2. Companies can influence external governance to establish a more conducive environment for business models promoting sustainability.</w:t>
            </w:r>
          </w:p>
        </w:tc>
      </w:tr>
      <w:tr w:rsidR="00AA6C87" w:rsidRPr="00B64F8F" w14:paraId="1A3134EC" w14:textId="77777777" w:rsidTr="0037607B">
        <w:trPr>
          <w:trHeight w:val="70"/>
        </w:trPr>
        <w:tc>
          <w:tcPr>
            <w:tcW w:w="282" w:type="dxa"/>
            <w:tcBorders>
              <w:top w:val="nil"/>
              <w:left w:val="nil"/>
              <w:bottom w:val="nil"/>
              <w:right w:val="nil"/>
            </w:tcBorders>
            <w:shd w:val="clear" w:color="auto" w:fill="auto"/>
            <w:vAlign w:val="bottom"/>
          </w:tcPr>
          <w:p w14:paraId="49933FD8" w14:textId="77777777" w:rsidR="00AA6C87" w:rsidRPr="00B64F8F" w:rsidRDefault="00AA6C87" w:rsidP="00AA6C87">
            <w:pPr>
              <w:rPr>
                <w:sz w:val="18"/>
                <w:szCs w:val="18"/>
              </w:rPr>
            </w:pPr>
          </w:p>
        </w:tc>
        <w:tc>
          <w:tcPr>
            <w:tcW w:w="1700" w:type="dxa"/>
            <w:vMerge/>
            <w:shd w:val="clear" w:color="auto" w:fill="auto"/>
            <w:vAlign w:val="center"/>
          </w:tcPr>
          <w:p w14:paraId="3105304A" w14:textId="77777777"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2F1A5329" w14:textId="11817769" w:rsidR="00AA6C87" w:rsidRPr="00B64F8F" w:rsidRDefault="0042294C" w:rsidP="00AA6C87">
            <w:pPr>
              <w:rPr>
                <w:sz w:val="18"/>
                <w:szCs w:val="18"/>
              </w:rPr>
            </w:pPr>
            <w:r w:rsidRPr="00B64F8F">
              <w:rPr>
                <w:sz w:val="18"/>
                <w:szCs w:val="18"/>
              </w:rPr>
              <w:t>D13</w:t>
            </w:r>
          </w:p>
        </w:tc>
        <w:tc>
          <w:tcPr>
            <w:tcW w:w="6371" w:type="dxa"/>
            <w:tcBorders>
              <w:top w:val="nil"/>
              <w:left w:val="nil"/>
              <w:bottom w:val="single" w:sz="4" w:space="0" w:color="auto"/>
              <w:right w:val="nil"/>
            </w:tcBorders>
            <w:shd w:val="clear" w:color="auto" w:fill="auto"/>
          </w:tcPr>
          <w:p w14:paraId="1FF5224A" w14:textId="38A64CDD" w:rsidR="00AA6C87" w:rsidRPr="00B64F8F" w:rsidRDefault="00AA6C87" w:rsidP="00AA6C87">
            <w:pPr>
              <w:rPr>
                <w:sz w:val="18"/>
                <w:szCs w:val="18"/>
              </w:rPr>
            </w:pPr>
            <w:r w:rsidRPr="00B64F8F">
              <w:rPr>
                <w:sz w:val="18"/>
                <w:szCs w:val="18"/>
              </w:rPr>
              <w:t>“Companies must identify which business models are not promising for the future in the context of sustainability and evaluate which promising  business models make the grade. So, I need to make a certain transformation.”*</w:t>
            </w:r>
          </w:p>
        </w:tc>
      </w:tr>
      <w:tr w:rsidR="00AA6C87" w:rsidRPr="00B64F8F" w14:paraId="710B9846" w14:textId="77777777" w:rsidTr="0037607B">
        <w:trPr>
          <w:trHeight w:val="70"/>
        </w:trPr>
        <w:tc>
          <w:tcPr>
            <w:tcW w:w="282" w:type="dxa"/>
            <w:tcBorders>
              <w:top w:val="nil"/>
              <w:left w:val="nil"/>
              <w:bottom w:val="nil"/>
              <w:right w:val="nil"/>
            </w:tcBorders>
            <w:shd w:val="clear" w:color="auto" w:fill="auto"/>
            <w:vAlign w:val="bottom"/>
          </w:tcPr>
          <w:p w14:paraId="4AE8F0D4" w14:textId="77777777" w:rsidR="00AA6C87" w:rsidRPr="00B64F8F" w:rsidRDefault="00AA6C87" w:rsidP="00AA6C87">
            <w:pPr>
              <w:rPr>
                <w:sz w:val="18"/>
                <w:szCs w:val="18"/>
              </w:rPr>
            </w:pPr>
          </w:p>
        </w:tc>
        <w:tc>
          <w:tcPr>
            <w:tcW w:w="1700" w:type="dxa"/>
            <w:vMerge/>
            <w:shd w:val="clear" w:color="auto" w:fill="auto"/>
            <w:vAlign w:val="center"/>
          </w:tcPr>
          <w:p w14:paraId="656BCCC1" w14:textId="77777777" w:rsidR="00AA6C87" w:rsidRPr="00B64F8F" w:rsidRDefault="00AA6C87" w:rsidP="00AA6C87">
            <w:pPr>
              <w:jc w:val="center"/>
              <w:rPr>
                <w:sz w:val="18"/>
                <w:szCs w:val="18"/>
              </w:rPr>
            </w:pPr>
          </w:p>
        </w:tc>
        <w:tc>
          <w:tcPr>
            <w:tcW w:w="719" w:type="dxa"/>
            <w:tcBorders>
              <w:left w:val="nil"/>
              <w:bottom w:val="single" w:sz="4" w:space="0" w:color="auto"/>
              <w:right w:val="nil"/>
            </w:tcBorders>
            <w:vAlign w:val="bottom"/>
          </w:tcPr>
          <w:p w14:paraId="739AFCD9" w14:textId="3E422864" w:rsidR="00AA6C87" w:rsidRPr="00B64F8F" w:rsidRDefault="0042294C" w:rsidP="00AA6C87">
            <w:pPr>
              <w:rPr>
                <w:sz w:val="18"/>
                <w:szCs w:val="18"/>
              </w:rPr>
            </w:pPr>
            <w:r w:rsidRPr="00B64F8F">
              <w:rPr>
                <w:sz w:val="18"/>
                <w:szCs w:val="18"/>
              </w:rPr>
              <w:t>D14</w:t>
            </w:r>
          </w:p>
        </w:tc>
        <w:tc>
          <w:tcPr>
            <w:tcW w:w="6371" w:type="dxa"/>
            <w:tcBorders>
              <w:top w:val="nil"/>
              <w:left w:val="nil"/>
              <w:bottom w:val="single" w:sz="4" w:space="0" w:color="auto"/>
              <w:right w:val="nil"/>
            </w:tcBorders>
            <w:shd w:val="clear" w:color="auto" w:fill="auto"/>
          </w:tcPr>
          <w:p w14:paraId="1BE310E3" w14:textId="40FD8FE9" w:rsidR="00AA6C87" w:rsidRPr="00B64F8F" w:rsidRDefault="00AA6C87" w:rsidP="00AA6C87">
            <w:pPr>
              <w:rPr>
                <w:sz w:val="18"/>
                <w:szCs w:val="18"/>
              </w:rPr>
            </w:pPr>
            <w:r w:rsidRPr="00B64F8F">
              <w:rPr>
                <w:sz w:val="18"/>
                <w:szCs w:val="18"/>
              </w:rPr>
              <w:t>“If I am now a company that emits a lot of CO2 or greenhouse gases, that may also include risks for me because, in ten or fifteen years, the regulation may be such that I can no longer continue with the business model or with the type of economy.”*</w:t>
            </w:r>
          </w:p>
        </w:tc>
      </w:tr>
      <w:tr w:rsidR="00B64F8F" w:rsidRPr="00B64F8F" w14:paraId="558E44C4" w14:textId="77777777" w:rsidTr="00FE4261">
        <w:trPr>
          <w:trHeight w:val="329"/>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099EF107" w14:textId="2979AA50" w:rsidR="00AA6C87" w:rsidRPr="00B64F8F" w:rsidRDefault="00AA6C87" w:rsidP="00AA6C87">
            <w:pPr>
              <w:jc w:val="right"/>
              <w:rPr>
                <w:b/>
                <w:bCs/>
                <w:sz w:val="18"/>
                <w:szCs w:val="18"/>
              </w:rPr>
            </w:pPr>
            <w:r w:rsidRPr="00B64F8F">
              <w:rPr>
                <w:b/>
                <w:bCs/>
                <w:sz w:val="18"/>
                <w:szCs w:val="18"/>
              </w:rPr>
              <w:t>E</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31914BAC" w14:textId="0A26599A" w:rsidR="00AA6C87" w:rsidRPr="00B64F8F" w:rsidRDefault="00A811CD" w:rsidP="00AA6C87">
            <w:pPr>
              <w:jc w:val="center"/>
              <w:rPr>
                <w:b/>
                <w:bCs/>
                <w:sz w:val="18"/>
                <w:szCs w:val="18"/>
              </w:rPr>
            </w:pPr>
            <w:r>
              <w:rPr>
                <w:b/>
                <w:bCs/>
                <w:sz w:val="18"/>
                <w:szCs w:val="18"/>
              </w:rPr>
              <w:t>Inward looking</w:t>
            </w:r>
            <w:r w:rsidR="00AA6C87" w:rsidRPr="00B64F8F">
              <w:rPr>
                <w:b/>
                <w:bCs/>
                <w:sz w:val="18"/>
                <w:szCs w:val="18"/>
              </w:rPr>
              <w:t xml:space="preserve"> governance</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2E10CCD1" w14:textId="1B68F0C2" w:rsidR="00AA6C87" w:rsidRPr="00B64F8F" w:rsidRDefault="00AA6C87" w:rsidP="00AA6C87">
            <w:pPr>
              <w:rPr>
                <w:b/>
                <w:bCs/>
                <w:sz w:val="18"/>
                <w:szCs w:val="18"/>
              </w:rPr>
            </w:pPr>
            <w:r w:rsidRPr="00B64F8F">
              <w:rPr>
                <w:b/>
                <w:bCs/>
                <w:sz w:val="18"/>
                <w:szCs w:val="18"/>
              </w:rPr>
              <w:t>Illustrative quotations</w:t>
            </w:r>
          </w:p>
        </w:tc>
      </w:tr>
      <w:tr w:rsidR="00B64F8F" w:rsidRPr="00B64F8F" w14:paraId="0E87D39D" w14:textId="77777777" w:rsidTr="009F0F86">
        <w:trPr>
          <w:trHeight w:val="167"/>
        </w:trPr>
        <w:tc>
          <w:tcPr>
            <w:tcW w:w="282" w:type="dxa"/>
            <w:vMerge w:val="restart"/>
            <w:tcBorders>
              <w:top w:val="single" w:sz="4" w:space="0" w:color="auto"/>
              <w:left w:val="nil"/>
              <w:right w:val="nil"/>
            </w:tcBorders>
            <w:shd w:val="clear" w:color="auto" w:fill="auto"/>
            <w:vAlign w:val="bottom"/>
          </w:tcPr>
          <w:p w14:paraId="48F225B3" w14:textId="77777777" w:rsidR="00E3005B" w:rsidRPr="00B64F8F" w:rsidRDefault="00E3005B" w:rsidP="00AA6C87">
            <w:pPr>
              <w:rPr>
                <w:sz w:val="18"/>
                <w:szCs w:val="18"/>
              </w:rPr>
            </w:pPr>
          </w:p>
        </w:tc>
        <w:tc>
          <w:tcPr>
            <w:tcW w:w="1700" w:type="dxa"/>
            <w:vMerge w:val="restart"/>
            <w:tcBorders>
              <w:top w:val="single" w:sz="4" w:space="0" w:color="auto"/>
            </w:tcBorders>
            <w:shd w:val="clear" w:color="auto" w:fill="auto"/>
            <w:vAlign w:val="center"/>
          </w:tcPr>
          <w:p w14:paraId="0C9D2AAF" w14:textId="4070AC7A" w:rsidR="00E3005B" w:rsidRPr="00B64F8F" w:rsidRDefault="00E3005B" w:rsidP="00AA6C87">
            <w:pPr>
              <w:jc w:val="center"/>
              <w:rPr>
                <w:sz w:val="18"/>
                <w:szCs w:val="18"/>
              </w:rPr>
            </w:pPr>
            <w:r w:rsidRPr="00B64F8F">
              <w:rPr>
                <w:sz w:val="18"/>
                <w:szCs w:val="18"/>
              </w:rPr>
              <w:t xml:space="preserve">12. Risk management and </w:t>
            </w:r>
            <w:r w:rsidR="00A811CD">
              <w:rPr>
                <w:sz w:val="18"/>
                <w:szCs w:val="18"/>
              </w:rPr>
              <w:t xml:space="preserve">strategic sustainability </w:t>
            </w:r>
            <w:r w:rsidRPr="00B64F8F">
              <w:rPr>
                <w:sz w:val="18"/>
                <w:szCs w:val="18"/>
              </w:rPr>
              <w:t>assessment</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03E8A17C" w14:textId="3F6767A5" w:rsidR="00E3005B" w:rsidRPr="00B64F8F" w:rsidRDefault="00E3005B" w:rsidP="00AA6C87">
            <w:pPr>
              <w:rPr>
                <w:sz w:val="18"/>
                <w:szCs w:val="18"/>
              </w:rPr>
            </w:pPr>
            <w:r w:rsidRPr="00B64F8F">
              <w:rPr>
                <w:sz w:val="18"/>
                <w:szCs w:val="18"/>
              </w:rPr>
              <w:t>12.1. Adopting measures to mitigate risks associated with sustainability transitions, such as internal cannibalization and resource allocation.</w:t>
            </w:r>
          </w:p>
        </w:tc>
      </w:tr>
      <w:tr w:rsidR="00B64F8F" w:rsidRPr="00B64F8F" w14:paraId="4A05E146" w14:textId="77777777" w:rsidTr="008F4674">
        <w:trPr>
          <w:trHeight w:val="167"/>
        </w:trPr>
        <w:tc>
          <w:tcPr>
            <w:tcW w:w="282" w:type="dxa"/>
            <w:vMerge/>
            <w:tcBorders>
              <w:left w:val="nil"/>
              <w:bottom w:val="nil"/>
              <w:right w:val="nil"/>
            </w:tcBorders>
            <w:shd w:val="clear" w:color="auto" w:fill="auto"/>
            <w:vAlign w:val="bottom"/>
          </w:tcPr>
          <w:p w14:paraId="4DF1010C" w14:textId="77777777" w:rsidR="00E3005B" w:rsidRPr="00B64F8F" w:rsidRDefault="00E3005B" w:rsidP="00AA6C87">
            <w:pPr>
              <w:rPr>
                <w:sz w:val="18"/>
                <w:szCs w:val="18"/>
              </w:rPr>
            </w:pPr>
          </w:p>
        </w:tc>
        <w:tc>
          <w:tcPr>
            <w:tcW w:w="1700" w:type="dxa"/>
            <w:vMerge/>
            <w:shd w:val="clear" w:color="auto" w:fill="auto"/>
            <w:vAlign w:val="center"/>
          </w:tcPr>
          <w:p w14:paraId="31C20E24" w14:textId="1EA4DCE5" w:rsidR="00E3005B" w:rsidRPr="00B64F8F" w:rsidRDefault="00E3005B" w:rsidP="00AA6C87">
            <w:pPr>
              <w:jc w:val="center"/>
              <w:rPr>
                <w:sz w:val="18"/>
                <w:szCs w:val="18"/>
              </w:rPr>
            </w:pPr>
          </w:p>
        </w:tc>
        <w:tc>
          <w:tcPr>
            <w:tcW w:w="719" w:type="dxa"/>
            <w:tcBorders>
              <w:top w:val="single" w:sz="4" w:space="0" w:color="auto"/>
              <w:left w:val="nil"/>
              <w:bottom w:val="single" w:sz="4" w:space="0" w:color="auto"/>
              <w:right w:val="nil"/>
            </w:tcBorders>
            <w:vAlign w:val="bottom"/>
          </w:tcPr>
          <w:p w14:paraId="7CA53A50" w14:textId="29B3735D" w:rsidR="00E3005B" w:rsidRPr="00B64F8F" w:rsidRDefault="0042294C" w:rsidP="00AA6C87">
            <w:pPr>
              <w:rPr>
                <w:sz w:val="18"/>
                <w:szCs w:val="18"/>
              </w:rPr>
            </w:pPr>
            <w:r w:rsidRPr="00B64F8F">
              <w:rPr>
                <w:sz w:val="18"/>
                <w:szCs w:val="18"/>
              </w:rPr>
              <w:t>E1</w:t>
            </w:r>
          </w:p>
        </w:tc>
        <w:tc>
          <w:tcPr>
            <w:tcW w:w="6371" w:type="dxa"/>
            <w:tcBorders>
              <w:top w:val="single" w:sz="4" w:space="0" w:color="auto"/>
              <w:left w:val="nil"/>
              <w:bottom w:val="single" w:sz="4" w:space="0" w:color="auto"/>
              <w:right w:val="nil"/>
            </w:tcBorders>
            <w:shd w:val="clear" w:color="auto" w:fill="auto"/>
          </w:tcPr>
          <w:p w14:paraId="69BB1AF4" w14:textId="1BA55554" w:rsidR="00E3005B" w:rsidRPr="00B64F8F" w:rsidRDefault="00E3005B" w:rsidP="00AA6C87">
            <w:pPr>
              <w:rPr>
                <w:sz w:val="18"/>
                <w:szCs w:val="18"/>
              </w:rPr>
            </w:pPr>
            <w:r w:rsidRPr="00B64F8F">
              <w:rPr>
                <w:sz w:val="18"/>
                <w:szCs w:val="18"/>
              </w:rPr>
              <w:t>“We cannot afford not to do it. We must do it. It is business relevant. This means that sustainability is no longer just a nice thing to have.”*</w:t>
            </w:r>
          </w:p>
        </w:tc>
      </w:tr>
      <w:tr w:rsidR="00B64F8F" w:rsidRPr="00B64F8F" w14:paraId="62DE20E3" w14:textId="77777777" w:rsidTr="008F4674">
        <w:trPr>
          <w:trHeight w:val="694"/>
        </w:trPr>
        <w:tc>
          <w:tcPr>
            <w:tcW w:w="282" w:type="dxa"/>
            <w:tcBorders>
              <w:top w:val="nil"/>
              <w:left w:val="nil"/>
              <w:bottom w:val="nil"/>
              <w:right w:val="nil"/>
            </w:tcBorders>
            <w:shd w:val="clear" w:color="auto" w:fill="auto"/>
            <w:vAlign w:val="bottom"/>
          </w:tcPr>
          <w:p w14:paraId="5EA02414" w14:textId="77777777" w:rsidR="00E3005B" w:rsidRPr="00B64F8F" w:rsidRDefault="00E3005B" w:rsidP="00AA6C87">
            <w:pPr>
              <w:rPr>
                <w:sz w:val="18"/>
                <w:szCs w:val="18"/>
              </w:rPr>
            </w:pPr>
          </w:p>
        </w:tc>
        <w:tc>
          <w:tcPr>
            <w:tcW w:w="1700" w:type="dxa"/>
            <w:vMerge/>
            <w:shd w:val="clear" w:color="auto" w:fill="auto"/>
            <w:vAlign w:val="center"/>
          </w:tcPr>
          <w:p w14:paraId="4094F173" w14:textId="77777777" w:rsidR="00E3005B" w:rsidRPr="00B64F8F" w:rsidRDefault="00E3005B" w:rsidP="00AA6C87">
            <w:pPr>
              <w:jc w:val="center"/>
              <w:rPr>
                <w:sz w:val="18"/>
                <w:szCs w:val="18"/>
              </w:rPr>
            </w:pPr>
          </w:p>
        </w:tc>
        <w:tc>
          <w:tcPr>
            <w:tcW w:w="719" w:type="dxa"/>
            <w:tcBorders>
              <w:left w:val="nil"/>
              <w:bottom w:val="single" w:sz="4" w:space="0" w:color="auto"/>
              <w:right w:val="nil"/>
            </w:tcBorders>
            <w:vAlign w:val="bottom"/>
          </w:tcPr>
          <w:p w14:paraId="2CFFAEFB" w14:textId="6ADCE49F" w:rsidR="00E3005B" w:rsidRPr="00B64F8F" w:rsidRDefault="0042294C" w:rsidP="00AA6C87">
            <w:pPr>
              <w:rPr>
                <w:sz w:val="18"/>
                <w:szCs w:val="18"/>
              </w:rPr>
            </w:pPr>
            <w:r w:rsidRPr="00B64F8F">
              <w:rPr>
                <w:sz w:val="18"/>
                <w:szCs w:val="18"/>
              </w:rPr>
              <w:t>E2</w:t>
            </w:r>
          </w:p>
        </w:tc>
        <w:tc>
          <w:tcPr>
            <w:tcW w:w="6371" w:type="dxa"/>
            <w:tcBorders>
              <w:top w:val="nil"/>
              <w:left w:val="nil"/>
              <w:bottom w:val="single" w:sz="4" w:space="0" w:color="auto"/>
              <w:right w:val="nil"/>
            </w:tcBorders>
            <w:shd w:val="clear" w:color="auto" w:fill="auto"/>
          </w:tcPr>
          <w:p w14:paraId="67E8A3BB" w14:textId="1BC22B75" w:rsidR="00E3005B" w:rsidRPr="00B64F8F" w:rsidRDefault="00E3005B" w:rsidP="00AA6C87">
            <w:pPr>
              <w:rPr>
                <w:sz w:val="18"/>
                <w:szCs w:val="18"/>
              </w:rPr>
            </w:pPr>
            <w:r w:rsidRPr="00B64F8F">
              <w:rPr>
                <w:sz w:val="18"/>
                <w:szCs w:val="18"/>
              </w:rPr>
              <w:t>“So I believe in risk management, and I would expand it even further, that risk and opportunity management is and must be an integral part of the sustainability report or sustainability reporting. On the other hand, I wouldn't draw the opposite conclusion that everything in sustainability reporting is risk and opportunity management.”*</w:t>
            </w:r>
          </w:p>
        </w:tc>
      </w:tr>
      <w:tr w:rsidR="00B64F8F" w:rsidRPr="00B64F8F" w14:paraId="7D061BD4" w14:textId="77777777" w:rsidTr="00865A35">
        <w:trPr>
          <w:trHeight w:val="70"/>
        </w:trPr>
        <w:tc>
          <w:tcPr>
            <w:tcW w:w="282" w:type="dxa"/>
            <w:tcBorders>
              <w:top w:val="nil"/>
              <w:left w:val="nil"/>
              <w:bottom w:val="nil"/>
              <w:right w:val="nil"/>
            </w:tcBorders>
            <w:shd w:val="clear" w:color="auto" w:fill="auto"/>
            <w:vAlign w:val="bottom"/>
          </w:tcPr>
          <w:p w14:paraId="7E038FE2" w14:textId="77777777" w:rsidR="00E3005B" w:rsidRPr="00B64F8F" w:rsidRDefault="00E3005B" w:rsidP="00AA6C87">
            <w:pPr>
              <w:rPr>
                <w:sz w:val="18"/>
                <w:szCs w:val="18"/>
              </w:rPr>
            </w:pPr>
          </w:p>
        </w:tc>
        <w:tc>
          <w:tcPr>
            <w:tcW w:w="1700" w:type="dxa"/>
            <w:vMerge/>
            <w:shd w:val="clear" w:color="auto" w:fill="auto"/>
            <w:vAlign w:val="center"/>
          </w:tcPr>
          <w:p w14:paraId="69B3D725" w14:textId="77777777" w:rsidR="00E3005B" w:rsidRPr="00B64F8F" w:rsidRDefault="00E3005B" w:rsidP="00AA6C87">
            <w:pPr>
              <w:jc w:val="center"/>
              <w:rPr>
                <w:sz w:val="18"/>
                <w:szCs w:val="18"/>
              </w:rPr>
            </w:pPr>
          </w:p>
        </w:tc>
        <w:tc>
          <w:tcPr>
            <w:tcW w:w="719" w:type="dxa"/>
            <w:tcBorders>
              <w:left w:val="nil"/>
              <w:bottom w:val="single" w:sz="4" w:space="0" w:color="auto"/>
              <w:right w:val="nil"/>
            </w:tcBorders>
            <w:vAlign w:val="bottom"/>
          </w:tcPr>
          <w:p w14:paraId="3351A4FF" w14:textId="0620667C" w:rsidR="00E3005B" w:rsidRPr="00B64F8F" w:rsidRDefault="0042294C" w:rsidP="00AA6C87">
            <w:pPr>
              <w:rPr>
                <w:sz w:val="18"/>
                <w:szCs w:val="18"/>
              </w:rPr>
            </w:pPr>
            <w:r w:rsidRPr="00B64F8F">
              <w:rPr>
                <w:sz w:val="18"/>
                <w:szCs w:val="18"/>
              </w:rPr>
              <w:t>E</w:t>
            </w:r>
            <w:r w:rsidR="00E3005B" w:rsidRPr="00B64F8F">
              <w:rPr>
                <w:sz w:val="18"/>
                <w:szCs w:val="18"/>
              </w:rPr>
              <w:t>3</w:t>
            </w:r>
          </w:p>
        </w:tc>
        <w:tc>
          <w:tcPr>
            <w:tcW w:w="6371" w:type="dxa"/>
            <w:tcBorders>
              <w:top w:val="nil"/>
              <w:left w:val="nil"/>
              <w:bottom w:val="single" w:sz="4" w:space="0" w:color="auto"/>
              <w:right w:val="nil"/>
            </w:tcBorders>
            <w:shd w:val="clear" w:color="auto" w:fill="auto"/>
          </w:tcPr>
          <w:p w14:paraId="5E339C75" w14:textId="393EDB6C" w:rsidR="00E3005B" w:rsidRPr="00B64F8F" w:rsidRDefault="00E3005B" w:rsidP="00AA6C87">
            <w:pPr>
              <w:rPr>
                <w:sz w:val="18"/>
                <w:szCs w:val="18"/>
              </w:rPr>
            </w:pPr>
            <w:r w:rsidRPr="00B64F8F">
              <w:rPr>
                <w:sz w:val="18"/>
                <w:szCs w:val="18"/>
              </w:rPr>
              <w:t>“They need to make sure that they're not sort of (...) cannibalizing their own business.”</w:t>
            </w:r>
          </w:p>
        </w:tc>
      </w:tr>
      <w:tr w:rsidR="00B64F8F" w:rsidRPr="00B64F8F" w14:paraId="236E91DD" w14:textId="77777777" w:rsidTr="009F0F86">
        <w:trPr>
          <w:trHeight w:val="70"/>
        </w:trPr>
        <w:tc>
          <w:tcPr>
            <w:tcW w:w="282" w:type="dxa"/>
            <w:tcBorders>
              <w:top w:val="nil"/>
              <w:left w:val="nil"/>
              <w:bottom w:val="nil"/>
              <w:right w:val="nil"/>
            </w:tcBorders>
            <w:shd w:val="clear" w:color="auto" w:fill="auto"/>
            <w:vAlign w:val="bottom"/>
          </w:tcPr>
          <w:p w14:paraId="7F21A60B" w14:textId="77777777" w:rsidR="00E3005B" w:rsidRPr="00B64F8F" w:rsidRDefault="00E3005B" w:rsidP="00AA6C87">
            <w:pPr>
              <w:rPr>
                <w:sz w:val="18"/>
                <w:szCs w:val="18"/>
              </w:rPr>
            </w:pPr>
          </w:p>
        </w:tc>
        <w:tc>
          <w:tcPr>
            <w:tcW w:w="1700" w:type="dxa"/>
            <w:vMerge/>
            <w:shd w:val="clear" w:color="auto" w:fill="auto"/>
            <w:vAlign w:val="center"/>
          </w:tcPr>
          <w:p w14:paraId="48EBEE0E" w14:textId="77777777" w:rsidR="00E3005B" w:rsidRPr="00B64F8F" w:rsidRDefault="00E3005B" w:rsidP="00AA6C87">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28E2E4C1" w14:textId="3B3A7D53" w:rsidR="00E3005B" w:rsidRPr="00B64F8F" w:rsidRDefault="00E3005B" w:rsidP="00AA6C87">
            <w:pPr>
              <w:rPr>
                <w:sz w:val="18"/>
                <w:szCs w:val="18"/>
              </w:rPr>
            </w:pPr>
            <w:r w:rsidRPr="00B64F8F">
              <w:rPr>
                <w:sz w:val="18"/>
                <w:szCs w:val="18"/>
              </w:rPr>
              <w:t>12.2. Proactively managing future risks by integrating sustainability into the core business strategy and operations.</w:t>
            </w:r>
          </w:p>
        </w:tc>
      </w:tr>
      <w:tr w:rsidR="00B64F8F" w:rsidRPr="00B64F8F" w14:paraId="6A444231" w14:textId="77777777" w:rsidTr="002049CB">
        <w:trPr>
          <w:trHeight w:val="70"/>
        </w:trPr>
        <w:tc>
          <w:tcPr>
            <w:tcW w:w="282" w:type="dxa"/>
            <w:tcBorders>
              <w:top w:val="nil"/>
              <w:left w:val="nil"/>
              <w:bottom w:val="nil"/>
              <w:right w:val="nil"/>
            </w:tcBorders>
            <w:shd w:val="clear" w:color="auto" w:fill="auto"/>
            <w:vAlign w:val="bottom"/>
          </w:tcPr>
          <w:p w14:paraId="1333961A" w14:textId="77777777" w:rsidR="00082722" w:rsidRPr="00B64F8F" w:rsidRDefault="00082722" w:rsidP="00082722">
            <w:pPr>
              <w:rPr>
                <w:sz w:val="18"/>
                <w:szCs w:val="18"/>
              </w:rPr>
            </w:pPr>
          </w:p>
        </w:tc>
        <w:tc>
          <w:tcPr>
            <w:tcW w:w="1700" w:type="dxa"/>
            <w:vMerge/>
            <w:shd w:val="clear" w:color="auto" w:fill="auto"/>
            <w:vAlign w:val="center"/>
          </w:tcPr>
          <w:p w14:paraId="3D122A1A"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7CE60C4C" w14:textId="07A2D81C" w:rsidR="00082722" w:rsidRPr="00B64F8F" w:rsidRDefault="0042294C" w:rsidP="00082722">
            <w:pPr>
              <w:rPr>
                <w:sz w:val="18"/>
                <w:szCs w:val="18"/>
              </w:rPr>
            </w:pPr>
            <w:r w:rsidRPr="00B64F8F">
              <w:rPr>
                <w:sz w:val="18"/>
                <w:szCs w:val="18"/>
              </w:rPr>
              <w:t>E</w:t>
            </w:r>
            <w:r w:rsidR="00082722" w:rsidRPr="00B64F8F">
              <w:rPr>
                <w:sz w:val="18"/>
                <w:szCs w:val="18"/>
              </w:rPr>
              <w:t>4</w:t>
            </w:r>
          </w:p>
        </w:tc>
        <w:tc>
          <w:tcPr>
            <w:tcW w:w="6371" w:type="dxa"/>
            <w:tcBorders>
              <w:top w:val="nil"/>
              <w:left w:val="nil"/>
              <w:bottom w:val="single" w:sz="4" w:space="0" w:color="auto"/>
              <w:right w:val="nil"/>
            </w:tcBorders>
            <w:shd w:val="clear" w:color="auto" w:fill="auto"/>
          </w:tcPr>
          <w:p w14:paraId="2072AC2F" w14:textId="276AD8BA" w:rsidR="00082722" w:rsidRPr="00B64F8F" w:rsidRDefault="00082722" w:rsidP="00082722">
            <w:pPr>
              <w:rPr>
                <w:sz w:val="18"/>
                <w:szCs w:val="18"/>
              </w:rPr>
            </w:pPr>
            <w:r w:rsidRPr="00B64F8F">
              <w:rPr>
                <w:sz w:val="18"/>
                <w:szCs w:val="18"/>
              </w:rPr>
              <w:t>“A better phrasing is management accounting for sustainability risks. If you start talking about risk management, they will listen to you right away. And if we treat sustainability as something special, eventually it will not become integrated.”</w:t>
            </w:r>
          </w:p>
        </w:tc>
      </w:tr>
      <w:tr w:rsidR="00082722" w:rsidRPr="00B64F8F" w14:paraId="6DA37944" w14:textId="77777777" w:rsidTr="002049CB">
        <w:trPr>
          <w:trHeight w:val="70"/>
        </w:trPr>
        <w:tc>
          <w:tcPr>
            <w:tcW w:w="282" w:type="dxa"/>
            <w:tcBorders>
              <w:top w:val="nil"/>
              <w:left w:val="nil"/>
              <w:bottom w:val="nil"/>
              <w:right w:val="nil"/>
            </w:tcBorders>
            <w:shd w:val="clear" w:color="auto" w:fill="auto"/>
            <w:vAlign w:val="bottom"/>
          </w:tcPr>
          <w:p w14:paraId="6F125E36" w14:textId="77777777" w:rsidR="00082722" w:rsidRPr="00B64F8F" w:rsidRDefault="00082722" w:rsidP="00082722">
            <w:pPr>
              <w:rPr>
                <w:sz w:val="18"/>
                <w:szCs w:val="18"/>
              </w:rPr>
            </w:pPr>
          </w:p>
        </w:tc>
        <w:tc>
          <w:tcPr>
            <w:tcW w:w="1700" w:type="dxa"/>
            <w:vMerge/>
            <w:shd w:val="clear" w:color="auto" w:fill="auto"/>
            <w:vAlign w:val="center"/>
          </w:tcPr>
          <w:p w14:paraId="2EB52B8A"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77541297" w14:textId="55189E44" w:rsidR="00082722" w:rsidRPr="00B64F8F" w:rsidRDefault="0042294C" w:rsidP="00082722">
            <w:pPr>
              <w:rPr>
                <w:sz w:val="18"/>
                <w:szCs w:val="18"/>
              </w:rPr>
            </w:pPr>
            <w:r w:rsidRPr="00B64F8F">
              <w:rPr>
                <w:sz w:val="18"/>
                <w:szCs w:val="18"/>
              </w:rPr>
              <w:t>E</w:t>
            </w:r>
            <w:r w:rsidR="00082722" w:rsidRPr="00B64F8F">
              <w:rPr>
                <w:sz w:val="18"/>
                <w:szCs w:val="18"/>
              </w:rPr>
              <w:t>5</w:t>
            </w:r>
          </w:p>
        </w:tc>
        <w:tc>
          <w:tcPr>
            <w:tcW w:w="6371" w:type="dxa"/>
            <w:tcBorders>
              <w:top w:val="nil"/>
              <w:left w:val="nil"/>
              <w:bottom w:val="single" w:sz="4" w:space="0" w:color="auto"/>
              <w:right w:val="nil"/>
            </w:tcBorders>
            <w:shd w:val="clear" w:color="auto" w:fill="auto"/>
          </w:tcPr>
          <w:p w14:paraId="6F5A134E" w14:textId="7BAEB4E1" w:rsidR="00082722" w:rsidRPr="00B64F8F" w:rsidRDefault="00082722" w:rsidP="00082722">
            <w:pPr>
              <w:rPr>
                <w:sz w:val="18"/>
                <w:szCs w:val="18"/>
              </w:rPr>
            </w:pPr>
            <w:r w:rsidRPr="00B64F8F">
              <w:rPr>
                <w:sz w:val="18"/>
                <w:szCs w:val="18"/>
              </w:rPr>
              <w:t>“(…) it [sustainability] is about managing future risk.”</w:t>
            </w:r>
          </w:p>
        </w:tc>
      </w:tr>
      <w:tr w:rsidR="00B64F8F" w:rsidRPr="00B64F8F" w14:paraId="30951C04" w14:textId="77777777" w:rsidTr="00FC19EA">
        <w:trPr>
          <w:trHeight w:val="70"/>
        </w:trPr>
        <w:tc>
          <w:tcPr>
            <w:tcW w:w="282" w:type="dxa"/>
            <w:tcBorders>
              <w:top w:val="nil"/>
              <w:left w:val="nil"/>
              <w:bottom w:val="nil"/>
              <w:right w:val="nil"/>
            </w:tcBorders>
            <w:shd w:val="clear" w:color="auto" w:fill="auto"/>
            <w:vAlign w:val="bottom"/>
          </w:tcPr>
          <w:p w14:paraId="4B1A5DFF" w14:textId="77777777" w:rsidR="00082722" w:rsidRPr="00B64F8F" w:rsidRDefault="00082722" w:rsidP="00082722">
            <w:pPr>
              <w:rPr>
                <w:sz w:val="18"/>
                <w:szCs w:val="18"/>
              </w:rPr>
            </w:pPr>
          </w:p>
        </w:tc>
        <w:tc>
          <w:tcPr>
            <w:tcW w:w="1700" w:type="dxa"/>
            <w:vMerge/>
            <w:tcBorders>
              <w:bottom w:val="single" w:sz="4" w:space="0" w:color="auto"/>
            </w:tcBorders>
            <w:shd w:val="clear" w:color="auto" w:fill="auto"/>
            <w:vAlign w:val="center"/>
          </w:tcPr>
          <w:p w14:paraId="4D94DFC5"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63596420" w14:textId="3DC54CDB" w:rsidR="00082722" w:rsidRPr="00B64F8F" w:rsidRDefault="0042294C" w:rsidP="00082722">
            <w:pPr>
              <w:rPr>
                <w:sz w:val="18"/>
                <w:szCs w:val="18"/>
              </w:rPr>
            </w:pPr>
            <w:r w:rsidRPr="00B64F8F">
              <w:rPr>
                <w:sz w:val="18"/>
                <w:szCs w:val="18"/>
              </w:rPr>
              <w:t>E</w:t>
            </w:r>
            <w:r w:rsidR="00082722" w:rsidRPr="00B64F8F">
              <w:rPr>
                <w:sz w:val="18"/>
                <w:szCs w:val="18"/>
              </w:rPr>
              <w:t>6</w:t>
            </w:r>
          </w:p>
        </w:tc>
        <w:tc>
          <w:tcPr>
            <w:tcW w:w="6371" w:type="dxa"/>
            <w:tcBorders>
              <w:top w:val="nil"/>
              <w:left w:val="nil"/>
              <w:bottom w:val="single" w:sz="4" w:space="0" w:color="auto"/>
              <w:right w:val="nil"/>
            </w:tcBorders>
            <w:shd w:val="clear" w:color="auto" w:fill="auto"/>
          </w:tcPr>
          <w:p w14:paraId="77631E7A" w14:textId="4EA78F9C" w:rsidR="00082722" w:rsidRPr="00B64F8F" w:rsidRDefault="00082722" w:rsidP="00082722">
            <w:pPr>
              <w:rPr>
                <w:sz w:val="18"/>
                <w:szCs w:val="18"/>
              </w:rPr>
            </w:pPr>
            <w:r w:rsidRPr="00B64F8F">
              <w:rPr>
                <w:sz w:val="18"/>
                <w:szCs w:val="18"/>
              </w:rPr>
              <w:t>“We need to do a scenario analysis or we need a risk management process.”*</w:t>
            </w:r>
          </w:p>
        </w:tc>
      </w:tr>
      <w:tr w:rsidR="00B64F8F" w:rsidRPr="00B64F8F" w14:paraId="1C47F616" w14:textId="77777777" w:rsidTr="009F0F86">
        <w:trPr>
          <w:trHeight w:val="393"/>
        </w:trPr>
        <w:tc>
          <w:tcPr>
            <w:tcW w:w="282" w:type="dxa"/>
            <w:tcBorders>
              <w:top w:val="nil"/>
              <w:left w:val="nil"/>
              <w:bottom w:val="nil"/>
              <w:right w:val="nil"/>
            </w:tcBorders>
            <w:shd w:val="clear" w:color="auto" w:fill="auto"/>
            <w:vAlign w:val="bottom"/>
          </w:tcPr>
          <w:p w14:paraId="4EB91B79" w14:textId="77777777" w:rsidR="00082722" w:rsidRPr="00B64F8F" w:rsidRDefault="00082722" w:rsidP="00082722">
            <w:pPr>
              <w:rPr>
                <w:sz w:val="18"/>
                <w:szCs w:val="18"/>
              </w:rPr>
            </w:pPr>
          </w:p>
        </w:tc>
        <w:tc>
          <w:tcPr>
            <w:tcW w:w="1700" w:type="dxa"/>
            <w:vMerge w:val="restart"/>
            <w:tcBorders>
              <w:top w:val="single" w:sz="4" w:space="0" w:color="auto"/>
            </w:tcBorders>
            <w:shd w:val="clear" w:color="auto" w:fill="auto"/>
            <w:vAlign w:val="center"/>
          </w:tcPr>
          <w:p w14:paraId="2E5FD849" w14:textId="168D17CC" w:rsidR="00082722" w:rsidRPr="00B64F8F" w:rsidRDefault="00082722" w:rsidP="00082722">
            <w:pPr>
              <w:jc w:val="center"/>
              <w:rPr>
                <w:sz w:val="18"/>
                <w:szCs w:val="18"/>
              </w:rPr>
            </w:pPr>
            <w:r w:rsidRPr="00B64F8F">
              <w:rPr>
                <w:sz w:val="18"/>
                <w:szCs w:val="18"/>
              </w:rPr>
              <w:t xml:space="preserve">13. Internal </w:t>
            </w:r>
            <w:r w:rsidR="00A811CD">
              <w:rPr>
                <w:sz w:val="18"/>
                <w:szCs w:val="18"/>
              </w:rPr>
              <w:t>accountability</w:t>
            </w:r>
            <w:r w:rsidRPr="00B64F8F">
              <w:rPr>
                <w:sz w:val="18"/>
                <w:szCs w:val="18"/>
              </w:rPr>
              <w:t xml:space="preserve"> and </w:t>
            </w:r>
            <w:r w:rsidR="00A811CD">
              <w:rPr>
                <w:sz w:val="18"/>
                <w:szCs w:val="18"/>
              </w:rPr>
              <w:t>benchmarking for sustainability</w:t>
            </w:r>
          </w:p>
        </w:tc>
        <w:tc>
          <w:tcPr>
            <w:tcW w:w="7090" w:type="dxa"/>
            <w:gridSpan w:val="2"/>
            <w:tcBorders>
              <w:left w:val="nil"/>
              <w:bottom w:val="single" w:sz="4" w:space="0" w:color="auto"/>
              <w:right w:val="nil"/>
            </w:tcBorders>
            <w:shd w:val="clear" w:color="auto" w:fill="E7E6E6" w:themeFill="background2"/>
            <w:vAlign w:val="bottom"/>
          </w:tcPr>
          <w:p w14:paraId="4B79D75D" w14:textId="4C538840" w:rsidR="00082722" w:rsidRPr="00B64F8F" w:rsidRDefault="00082722" w:rsidP="00082722">
            <w:pPr>
              <w:rPr>
                <w:sz w:val="18"/>
                <w:szCs w:val="18"/>
              </w:rPr>
            </w:pPr>
            <w:r w:rsidRPr="00B64F8F">
              <w:rPr>
                <w:sz w:val="18"/>
                <w:szCs w:val="18"/>
              </w:rPr>
              <w:t>13.1. Assessment and evaluation of sustainable outcomes at an internal level ensuring continuous improvement and adaptation to external pressures.</w:t>
            </w:r>
          </w:p>
        </w:tc>
      </w:tr>
      <w:tr w:rsidR="00B64F8F" w:rsidRPr="00B64F8F" w14:paraId="517F4028" w14:textId="77777777" w:rsidTr="00851066">
        <w:trPr>
          <w:trHeight w:val="393"/>
        </w:trPr>
        <w:tc>
          <w:tcPr>
            <w:tcW w:w="282" w:type="dxa"/>
            <w:tcBorders>
              <w:top w:val="nil"/>
              <w:left w:val="nil"/>
              <w:bottom w:val="nil"/>
              <w:right w:val="nil"/>
            </w:tcBorders>
            <w:shd w:val="clear" w:color="auto" w:fill="auto"/>
            <w:vAlign w:val="bottom"/>
          </w:tcPr>
          <w:p w14:paraId="497EE4FD" w14:textId="77777777" w:rsidR="00082722" w:rsidRPr="00B64F8F" w:rsidRDefault="00082722" w:rsidP="00082722">
            <w:pPr>
              <w:rPr>
                <w:sz w:val="18"/>
                <w:szCs w:val="18"/>
              </w:rPr>
            </w:pPr>
          </w:p>
        </w:tc>
        <w:tc>
          <w:tcPr>
            <w:tcW w:w="1700" w:type="dxa"/>
            <w:vMerge/>
            <w:shd w:val="clear" w:color="auto" w:fill="auto"/>
            <w:vAlign w:val="center"/>
          </w:tcPr>
          <w:p w14:paraId="2423A2C4" w14:textId="259D3FDC"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0627FF6A" w14:textId="36B67549" w:rsidR="00082722" w:rsidRPr="00B64F8F" w:rsidRDefault="0042294C" w:rsidP="00082722">
            <w:pPr>
              <w:rPr>
                <w:sz w:val="18"/>
                <w:szCs w:val="18"/>
              </w:rPr>
            </w:pPr>
            <w:r w:rsidRPr="00B64F8F">
              <w:rPr>
                <w:sz w:val="18"/>
                <w:szCs w:val="18"/>
              </w:rPr>
              <w:t>E7</w:t>
            </w:r>
          </w:p>
        </w:tc>
        <w:tc>
          <w:tcPr>
            <w:tcW w:w="6371" w:type="dxa"/>
            <w:tcBorders>
              <w:top w:val="nil"/>
              <w:left w:val="nil"/>
              <w:bottom w:val="single" w:sz="4" w:space="0" w:color="auto"/>
              <w:right w:val="nil"/>
            </w:tcBorders>
            <w:shd w:val="clear" w:color="auto" w:fill="auto"/>
          </w:tcPr>
          <w:p w14:paraId="477E408D" w14:textId="10953DBF" w:rsidR="00082722" w:rsidRPr="00B64F8F" w:rsidRDefault="00082722" w:rsidP="00082722">
            <w:pPr>
              <w:rPr>
                <w:sz w:val="18"/>
                <w:szCs w:val="18"/>
              </w:rPr>
            </w:pPr>
            <w:r w:rsidRPr="00B64F8F">
              <w:rPr>
                <w:sz w:val="18"/>
                <w:szCs w:val="18"/>
              </w:rPr>
              <w:t>“(…) you often start internally before you go externally.”*</w:t>
            </w:r>
          </w:p>
        </w:tc>
      </w:tr>
      <w:tr w:rsidR="00B64F8F" w:rsidRPr="00B64F8F" w14:paraId="398062F3" w14:textId="77777777" w:rsidTr="00FC19EA">
        <w:trPr>
          <w:trHeight w:val="64"/>
        </w:trPr>
        <w:tc>
          <w:tcPr>
            <w:tcW w:w="282" w:type="dxa"/>
            <w:tcBorders>
              <w:top w:val="nil"/>
              <w:left w:val="nil"/>
              <w:bottom w:val="nil"/>
              <w:right w:val="nil"/>
            </w:tcBorders>
            <w:shd w:val="clear" w:color="auto" w:fill="auto"/>
            <w:vAlign w:val="bottom"/>
          </w:tcPr>
          <w:p w14:paraId="17FB41B7" w14:textId="77777777" w:rsidR="00082722" w:rsidRPr="00B64F8F" w:rsidRDefault="00082722" w:rsidP="00082722">
            <w:pPr>
              <w:rPr>
                <w:sz w:val="18"/>
                <w:szCs w:val="18"/>
              </w:rPr>
            </w:pPr>
          </w:p>
        </w:tc>
        <w:tc>
          <w:tcPr>
            <w:tcW w:w="1700" w:type="dxa"/>
            <w:vMerge/>
            <w:shd w:val="clear" w:color="auto" w:fill="auto"/>
            <w:vAlign w:val="center"/>
          </w:tcPr>
          <w:p w14:paraId="1D14B684"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3EAA9FCC" w14:textId="25B52257" w:rsidR="00082722" w:rsidRPr="00B64F8F" w:rsidRDefault="0042294C" w:rsidP="00082722">
            <w:pPr>
              <w:rPr>
                <w:sz w:val="18"/>
                <w:szCs w:val="18"/>
              </w:rPr>
            </w:pPr>
            <w:r w:rsidRPr="00B64F8F">
              <w:rPr>
                <w:sz w:val="18"/>
                <w:szCs w:val="18"/>
              </w:rPr>
              <w:t>E8</w:t>
            </w:r>
          </w:p>
        </w:tc>
        <w:tc>
          <w:tcPr>
            <w:tcW w:w="6371" w:type="dxa"/>
            <w:tcBorders>
              <w:top w:val="nil"/>
              <w:left w:val="nil"/>
              <w:bottom w:val="single" w:sz="4" w:space="0" w:color="auto"/>
              <w:right w:val="nil"/>
            </w:tcBorders>
            <w:shd w:val="clear" w:color="auto" w:fill="auto"/>
          </w:tcPr>
          <w:p w14:paraId="32C137A4" w14:textId="55303550" w:rsidR="00082722" w:rsidRPr="00B64F8F" w:rsidRDefault="00082722" w:rsidP="00082722">
            <w:pPr>
              <w:rPr>
                <w:sz w:val="18"/>
                <w:szCs w:val="18"/>
              </w:rPr>
            </w:pPr>
            <w:r w:rsidRPr="00B64F8F">
              <w:rPr>
                <w:sz w:val="18"/>
                <w:szCs w:val="18"/>
              </w:rPr>
              <w:t>“If you set yourself the goal that you want to emit [X many tons] of CO2 as a company only, then you have to measure this internally before you can announce the figures to the outside world. Because your books simply have to be clean internally before they report to the outside world.”*</w:t>
            </w:r>
          </w:p>
        </w:tc>
      </w:tr>
      <w:tr w:rsidR="00B64F8F" w:rsidRPr="00B64F8F" w14:paraId="1209C84A" w14:textId="77777777" w:rsidTr="00495657">
        <w:trPr>
          <w:trHeight w:val="64"/>
        </w:trPr>
        <w:tc>
          <w:tcPr>
            <w:tcW w:w="282" w:type="dxa"/>
            <w:tcBorders>
              <w:top w:val="nil"/>
              <w:left w:val="nil"/>
              <w:bottom w:val="nil"/>
              <w:right w:val="nil"/>
            </w:tcBorders>
            <w:shd w:val="clear" w:color="auto" w:fill="auto"/>
            <w:vAlign w:val="bottom"/>
          </w:tcPr>
          <w:p w14:paraId="08F2D211" w14:textId="77777777" w:rsidR="00082722" w:rsidRPr="00B64F8F" w:rsidRDefault="00082722" w:rsidP="00082722">
            <w:pPr>
              <w:rPr>
                <w:sz w:val="18"/>
                <w:szCs w:val="18"/>
              </w:rPr>
            </w:pPr>
          </w:p>
        </w:tc>
        <w:tc>
          <w:tcPr>
            <w:tcW w:w="1700" w:type="dxa"/>
            <w:vMerge/>
            <w:shd w:val="clear" w:color="auto" w:fill="auto"/>
            <w:vAlign w:val="center"/>
          </w:tcPr>
          <w:p w14:paraId="66717F76"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2B33AEEE" w14:textId="73BEB388" w:rsidR="00082722" w:rsidRPr="00B64F8F" w:rsidRDefault="0042294C" w:rsidP="00082722">
            <w:pPr>
              <w:rPr>
                <w:sz w:val="18"/>
                <w:szCs w:val="18"/>
              </w:rPr>
            </w:pPr>
            <w:r w:rsidRPr="00B64F8F">
              <w:rPr>
                <w:sz w:val="18"/>
                <w:szCs w:val="18"/>
              </w:rPr>
              <w:t>E9</w:t>
            </w:r>
          </w:p>
        </w:tc>
        <w:tc>
          <w:tcPr>
            <w:tcW w:w="6371" w:type="dxa"/>
            <w:tcBorders>
              <w:top w:val="nil"/>
              <w:left w:val="nil"/>
              <w:bottom w:val="single" w:sz="4" w:space="0" w:color="auto"/>
              <w:right w:val="nil"/>
            </w:tcBorders>
            <w:shd w:val="clear" w:color="auto" w:fill="auto"/>
          </w:tcPr>
          <w:p w14:paraId="78CAAADD" w14:textId="2A3E3036" w:rsidR="00082722" w:rsidRPr="00B64F8F" w:rsidRDefault="00082722" w:rsidP="00082722">
            <w:pPr>
              <w:rPr>
                <w:sz w:val="18"/>
                <w:szCs w:val="18"/>
              </w:rPr>
            </w:pPr>
            <w:r w:rsidRPr="00B64F8F">
              <w:rPr>
                <w:sz w:val="18"/>
                <w:szCs w:val="18"/>
              </w:rPr>
              <w:t>“It makes a difference whether I address the situation externally, or whether I address internal [stakeholders].”*</w:t>
            </w:r>
          </w:p>
        </w:tc>
      </w:tr>
      <w:tr w:rsidR="00B64F8F" w:rsidRPr="00B64F8F" w14:paraId="5AAAD360" w14:textId="77777777" w:rsidTr="009F0F86">
        <w:trPr>
          <w:trHeight w:val="64"/>
        </w:trPr>
        <w:tc>
          <w:tcPr>
            <w:tcW w:w="282" w:type="dxa"/>
            <w:tcBorders>
              <w:top w:val="nil"/>
              <w:left w:val="nil"/>
              <w:bottom w:val="nil"/>
              <w:right w:val="nil"/>
            </w:tcBorders>
            <w:shd w:val="clear" w:color="auto" w:fill="auto"/>
            <w:vAlign w:val="bottom"/>
          </w:tcPr>
          <w:p w14:paraId="17E9A10D" w14:textId="77777777" w:rsidR="00082722" w:rsidRPr="00B64F8F" w:rsidRDefault="00082722" w:rsidP="00082722">
            <w:pPr>
              <w:rPr>
                <w:sz w:val="18"/>
                <w:szCs w:val="18"/>
              </w:rPr>
            </w:pPr>
          </w:p>
        </w:tc>
        <w:tc>
          <w:tcPr>
            <w:tcW w:w="1700" w:type="dxa"/>
            <w:vMerge/>
            <w:shd w:val="clear" w:color="auto" w:fill="auto"/>
            <w:vAlign w:val="center"/>
          </w:tcPr>
          <w:p w14:paraId="78D42EF6" w14:textId="77777777" w:rsidR="00082722" w:rsidRPr="00B64F8F" w:rsidRDefault="00082722" w:rsidP="00082722">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59CC7D4" w14:textId="44C203F0" w:rsidR="00082722" w:rsidRPr="00B64F8F" w:rsidRDefault="00082722" w:rsidP="00082722">
            <w:pPr>
              <w:rPr>
                <w:sz w:val="18"/>
                <w:szCs w:val="18"/>
              </w:rPr>
            </w:pPr>
            <w:r w:rsidRPr="00B64F8F">
              <w:rPr>
                <w:sz w:val="18"/>
                <w:szCs w:val="18"/>
              </w:rPr>
              <w:t xml:space="preserve">13.2. Using tools like dashboards to </w:t>
            </w:r>
            <w:r w:rsidR="0042294C" w:rsidRPr="00B64F8F">
              <w:rPr>
                <w:sz w:val="18"/>
                <w:szCs w:val="18"/>
              </w:rPr>
              <w:t>i</w:t>
            </w:r>
            <w:r w:rsidRPr="00B64F8F">
              <w:rPr>
                <w:sz w:val="18"/>
                <w:szCs w:val="18"/>
              </w:rPr>
              <w:t>mplement rigorous internal evaluation mechanisms to assess the effectiveness of sustainability initiatives.</w:t>
            </w:r>
          </w:p>
        </w:tc>
      </w:tr>
      <w:tr w:rsidR="00B64F8F" w:rsidRPr="00B64F8F" w14:paraId="2413D5D2" w14:textId="77777777" w:rsidTr="00B40C44">
        <w:trPr>
          <w:trHeight w:val="64"/>
        </w:trPr>
        <w:tc>
          <w:tcPr>
            <w:tcW w:w="282" w:type="dxa"/>
            <w:tcBorders>
              <w:top w:val="nil"/>
              <w:left w:val="nil"/>
              <w:bottom w:val="nil"/>
              <w:right w:val="nil"/>
            </w:tcBorders>
            <w:shd w:val="clear" w:color="auto" w:fill="auto"/>
            <w:vAlign w:val="bottom"/>
          </w:tcPr>
          <w:p w14:paraId="1C81EDFD" w14:textId="77777777" w:rsidR="00082722" w:rsidRPr="00B64F8F" w:rsidRDefault="00082722" w:rsidP="00082722">
            <w:pPr>
              <w:rPr>
                <w:sz w:val="18"/>
                <w:szCs w:val="18"/>
              </w:rPr>
            </w:pPr>
          </w:p>
        </w:tc>
        <w:tc>
          <w:tcPr>
            <w:tcW w:w="1700" w:type="dxa"/>
            <w:vMerge/>
            <w:shd w:val="clear" w:color="auto" w:fill="auto"/>
            <w:vAlign w:val="center"/>
          </w:tcPr>
          <w:p w14:paraId="3F93C8F8"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2391A591" w14:textId="39996E26" w:rsidR="00082722" w:rsidRPr="00B64F8F" w:rsidRDefault="0042294C" w:rsidP="00082722">
            <w:pPr>
              <w:rPr>
                <w:sz w:val="18"/>
                <w:szCs w:val="18"/>
              </w:rPr>
            </w:pPr>
            <w:r w:rsidRPr="00B64F8F">
              <w:rPr>
                <w:sz w:val="18"/>
                <w:szCs w:val="18"/>
              </w:rPr>
              <w:t>E10</w:t>
            </w:r>
          </w:p>
        </w:tc>
        <w:tc>
          <w:tcPr>
            <w:tcW w:w="6371" w:type="dxa"/>
            <w:tcBorders>
              <w:top w:val="nil"/>
              <w:left w:val="nil"/>
              <w:bottom w:val="single" w:sz="4" w:space="0" w:color="auto"/>
              <w:right w:val="nil"/>
            </w:tcBorders>
            <w:shd w:val="clear" w:color="auto" w:fill="auto"/>
          </w:tcPr>
          <w:p w14:paraId="25896C7E" w14:textId="43D83361" w:rsidR="00082722" w:rsidRPr="00B64F8F" w:rsidRDefault="00082722" w:rsidP="00082722">
            <w:pPr>
              <w:rPr>
                <w:sz w:val="18"/>
                <w:szCs w:val="18"/>
              </w:rPr>
            </w:pPr>
            <w:r w:rsidRPr="00B64F8F">
              <w:rPr>
                <w:sz w:val="18"/>
                <w:szCs w:val="18"/>
              </w:rPr>
              <w:t>“We actually do CO2 measurements in monetary values for our own investments (…).”*</w:t>
            </w:r>
          </w:p>
        </w:tc>
      </w:tr>
      <w:tr w:rsidR="00082722" w:rsidRPr="00B64F8F" w14:paraId="52FC38D5" w14:textId="77777777" w:rsidTr="00B40C44">
        <w:trPr>
          <w:trHeight w:val="64"/>
        </w:trPr>
        <w:tc>
          <w:tcPr>
            <w:tcW w:w="282" w:type="dxa"/>
            <w:tcBorders>
              <w:top w:val="nil"/>
              <w:left w:val="nil"/>
              <w:bottom w:val="nil"/>
              <w:right w:val="nil"/>
            </w:tcBorders>
            <w:shd w:val="clear" w:color="auto" w:fill="auto"/>
            <w:vAlign w:val="bottom"/>
          </w:tcPr>
          <w:p w14:paraId="07E08DBF" w14:textId="77777777" w:rsidR="00082722" w:rsidRPr="00B64F8F" w:rsidRDefault="00082722" w:rsidP="00082722">
            <w:pPr>
              <w:rPr>
                <w:sz w:val="18"/>
                <w:szCs w:val="18"/>
              </w:rPr>
            </w:pPr>
          </w:p>
        </w:tc>
        <w:tc>
          <w:tcPr>
            <w:tcW w:w="1700" w:type="dxa"/>
            <w:vMerge/>
            <w:shd w:val="clear" w:color="auto" w:fill="auto"/>
            <w:vAlign w:val="center"/>
          </w:tcPr>
          <w:p w14:paraId="4CAA899D"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456E32D6" w14:textId="56CEC23D" w:rsidR="00082722" w:rsidRPr="00B64F8F" w:rsidRDefault="0042294C" w:rsidP="00082722">
            <w:pPr>
              <w:rPr>
                <w:sz w:val="18"/>
                <w:szCs w:val="18"/>
              </w:rPr>
            </w:pPr>
            <w:r w:rsidRPr="00B64F8F">
              <w:rPr>
                <w:sz w:val="18"/>
                <w:szCs w:val="18"/>
              </w:rPr>
              <w:t>E11</w:t>
            </w:r>
          </w:p>
        </w:tc>
        <w:tc>
          <w:tcPr>
            <w:tcW w:w="6371" w:type="dxa"/>
            <w:tcBorders>
              <w:top w:val="nil"/>
              <w:left w:val="nil"/>
              <w:bottom w:val="single" w:sz="4" w:space="0" w:color="auto"/>
              <w:right w:val="nil"/>
            </w:tcBorders>
            <w:shd w:val="clear" w:color="auto" w:fill="auto"/>
          </w:tcPr>
          <w:p w14:paraId="2FA11DAD" w14:textId="733B9D06" w:rsidR="00082722" w:rsidRPr="00B64F8F" w:rsidRDefault="00082722" w:rsidP="00082722">
            <w:pPr>
              <w:rPr>
                <w:sz w:val="18"/>
                <w:szCs w:val="18"/>
              </w:rPr>
            </w:pPr>
            <w:r w:rsidRPr="00B64F8F">
              <w:rPr>
                <w:sz w:val="18"/>
                <w:szCs w:val="18"/>
              </w:rPr>
              <w:t>“And from that point of view, you also need a forecast at some point to see if we can get there and see the success.”*</w:t>
            </w:r>
          </w:p>
        </w:tc>
      </w:tr>
      <w:tr w:rsidR="00B64F8F" w:rsidRPr="00B64F8F" w14:paraId="118F7CD6" w14:textId="77777777" w:rsidTr="00B40C44">
        <w:trPr>
          <w:trHeight w:val="64"/>
        </w:trPr>
        <w:tc>
          <w:tcPr>
            <w:tcW w:w="282" w:type="dxa"/>
            <w:tcBorders>
              <w:top w:val="nil"/>
              <w:left w:val="nil"/>
              <w:bottom w:val="nil"/>
              <w:right w:val="nil"/>
            </w:tcBorders>
            <w:shd w:val="clear" w:color="auto" w:fill="auto"/>
            <w:vAlign w:val="bottom"/>
          </w:tcPr>
          <w:p w14:paraId="0B407E6C" w14:textId="77777777" w:rsidR="00082722" w:rsidRPr="00B64F8F" w:rsidRDefault="00082722" w:rsidP="00082722">
            <w:pPr>
              <w:rPr>
                <w:sz w:val="18"/>
                <w:szCs w:val="18"/>
              </w:rPr>
            </w:pPr>
          </w:p>
        </w:tc>
        <w:tc>
          <w:tcPr>
            <w:tcW w:w="1700" w:type="dxa"/>
            <w:vMerge/>
            <w:shd w:val="clear" w:color="auto" w:fill="auto"/>
            <w:vAlign w:val="center"/>
          </w:tcPr>
          <w:p w14:paraId="443EAACF"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332B9C2B" w14:textId="73C499D5" w:rsidR="00082722" w:rsidRPr="00B64F8F" w:rsidRDefault="0042294C" w:rsidP="00082722">
            <w:pPr>
              <w:rPr>
                <w:sz w:val="18"/>
                <w:szCs w:val="18"/>
              </w:rPr>
            </w:pPr>
            <w:r w:rsidRPr="00B64F8F">
              <w:rPr>
                <w:sz w:val="18"/>
                <w:szCs w:val="18"/>
              </w:rPr>
              <w:t>E12</w:t>
            </w:r>
          </w:p>
        </w:tc>
        <w:tc>
          <w:tcPr>
            <w:tcW w:w="6371" w:type="dxa"/>
            <w:tcBorders>
              <w:top w:val="nil"/>
              <w:left w:val="nil"/>
              <w:bottom w:val="single" w:sz="4" w:space="0" w:color="auto"/>
              <w:right w:val="nil"/>
            </w:tcBorders>
            <w:shd w:val="clear" w:color="auto" w:fill="auto"/>
          </w:tcPr>
          <w:p w14:paraId="2B12F6B6" w14:textId="1B5FFE41" w:rsidR="00082722" w:rsidRPr="00B64F8F" w:rsidRDefault="00082722" w:rsidP="00082722">
            <w:pPr>
              <w:rPr>
                <w:sz w:val="18"/>
                <w:szCs w:val="18"/>
              </w:rPr>
            </w:pPr>
            <w:r w:rsidRPr="00B64F8F">
              <w:rPr>
                <w:sz w:val="18"/>
                <w:szCs w:val="18"/>
              </w:rPr>
              <w:t>“(…) all topics related to sustainability strategies are ideally covered via accounting functions.”*</w:t>
            </w:r>
          </w:p>
        </w:tc>
      </w:tr>
      <w:tr w:rsidR="00B64F8F" w:rsidRPr="00B64F8F" w14:paraId="4BB0621E" w14:textId="77777777" w:rsidTr="00FC19EA">
        <w:trPr>
          <w:trHeight w:val="64"/>
        </w:trPr>
        <w:tc>
          <w:tcPr>
            <w:tcW w:w="282" w:type="dxa"/>
            <w:tcBorders>
              <w:top w:val="nil"/>
              <w:left w:val="nil"/>
              <w:bottom w:val="nil"/>
              <w:right w:val="nil"/>
            </w:tcBorders>
            <w:shd w:val="clear" w:color="auto" w:fill="auto"/>
            <w:vAlign w:val="bottom"/>
          </w:tcPr>
          <w:p w14:paraId="133B913A" w14:textId="77777777" w:rsidR="00082722" w:rsidRPr="00B64F8F" w:rsidRDefault="00082722" w:rsidP="00082722">
            <w:pPr>
              <w:rPr>
                <w:sz w:val="18"/>
                <w:szCs w:val="18"/>
              </w:rPr>
            </w:pPr>
          </w:p>
        </w:tc>
        <w:tc>
          <w:tcPr>
            <w:tcW w:w="1700" w:type="dxa"/>
            <w:vMerge/>
            <w:tcBorders>
              <w:bottom w:val="single" w:sz="4" w:space="0" w:color="auto"/>
            </w:tcBorders>
            <w:shd w:val="clear" w:color="auto" w:fill="auto"/>
            <w:vAlign w:val="center"/>
          </w:tcPr>
          <w:p w14:paraId="6F3F22ED" w14:textId="77777777" w:rsidR="00082722" w:rsidRPr="00B64F8F" w:rsidRDefault="00082722" w:rsidP="00082722">
            <w:pPr>
              <w:jc w:val="center"/>
              <w:rPr>
                <w:sz w:val="18"/>
                <w:szCs w:val="18"/>
              </w:rPr>
            </w:pPr>
          </w:p>
        </w:tc>
        <w:tc>
          <w:tcPr>
            <w:tcW w:w="719" w:type="dxa"/>
            <w:tcBorders>
              <w:left w:val="nil"/>
              <w:bottom w:val="single" w:sz="4" w:space="0" w:color="auto"/>
              <w:right w:val="nil"/>
            </w:tcBorders>
            <w:vAlign w:val="bottom"/>
          </w:tcPr>
          <w:p w14:paraId="642BDB87" w14:textId="3BC6FC90" w:rsidR="00082722" w:rsidRPr="00B64F8F" w:rsidRDefault="0042294C" w:rsidP="00082722">
            <w:pPr>
              <w:rPr>
                <w:sz w:val="18"/>
                <w:szCs w:val="18"/>
              </w:rPr>
            </w:pPr>
            <w:r w:rsidRPr="00B64F8F">
              <w:rPr>
                <w:sz w:val="18"/>
                <w:szCs w:val="18"/>
              </w:rPr>
              <w:t>E13</w:t>
            </w:r>
          </w:p>
        </w:tc>
        <w:tc>
          <w:tcPr>
            <w:tcW w:w="6371" w:type="dxa"/>
            <w:tcBorders>
              <w:top w:val="nil"/>
              <w:left w:val="nil"/>
              <w:bottom w:val="single" w:sz="4" w:space="0" w:color="auto"/>
              <w:right w:val="nil"/>
            </w:tcBorders>
            <w:shd w:val="clear" w:color="auto" w:fill="auto"/>
          </w:tcPr>
          <w:p w14:paraId="0191A695" w14:textId="3FC219AE" w:rsidR="00082722" w:rsidRPr="00B64F8F" w:rsidRDefault="00082722" w:rsidP="00082722">
            <w:pPr>
              <w:rPr>
                <w:sz w:val="18"/>
                <w:szCs w:val="18"/>
              </w:rPr>
            </w:pPr>
            <w:r w:rsidRPr="00B64F8F">
              <w:rPr>
                <w:sz w:val="18"/>
                <w:szCs w:val="18"/>
              </w:rPr>
              <w:t>“We have a dashboard where we show quarterly data tracking progress against our key targets and anything that is going in the wrong direction. We talk about corrective action.”</w:t>
            </w:r>
          </w:p>
        </w:tc>
      </w:tr>
      <w:tr w:rsidR="00B64F8F" w:rsidRPr="00B64F8F" w14:paraId="1DF06E52" w14:textId="77777777" w:rsidTr="001A6057">
        <w:trPr>
          <w:trHeight w:val="64"/>
        </w:trPr>
        <w:tc>
          <w:tcPr>
            <w:tcW w:w="9072" w:type="dxa"/>
            <w:gridSpan w:val="4"/>
            <w:tcBorders>
              <w:top w:val="single" w:sz="4" w:space="0" w:color="auto"/>
              <w:left w:val="nil"/>
              <w:bottom w:val="single" w:sz="4" w:space="0" w:color="auto"/>
              <w:right w:val="nil"/>
            </w:tcBorders>
            <w:shd w:val="clear" w:color="auto" w:fill="AEAAAA" w:themeFill="background2" w:themeFillShade="BF"/>
            <w:vAlign w:val="bottom"/>
          </w:tcPr>
          <w:p w14:paraId="2A47C229" w14:textId="7A444678" w:rsidR="00082722" w:rsidRPr="00B64F8F" w:rsidRDefault="00082722" w:rsidP="00082722">
            <w:pPr>
              <w:jc w:val="center"/>
              <w:rPr>
                <w:caps/>
                <w:sz w:val="18"/>
                <w:szCs w:val="18"/>
              </w:rPr>
            </w:pPr>
            <w:r w:rsidRPr="00B64F8F">
              <w:rPr>
                <w:b/>
                <w:bCs/>
                <w:caps/>
                <w:sz w:val="18"/>
                <w:szCs w:val="18"/>
              </w:rPr>
              <w:t>Managing internal governance</w:t>
            </w:r>
          </w:p>
        </w:tc>
      </w:tr>
      <w:tr w:rsidR="00B64F8F" w:rsidRPr="00B64F8F" w14:paraId="682E9E7D" w14:textId="77777777" w:rsidTr="00FE4261">
        <w:trPr>
          <w:trHeight w:val="329"/>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731FAD0F" w14:textId="580255A1" w:rsidR="00082722" w:rsidRPr="00B64F8F" w:rsidRDefault="00082722" w:rsidP="00082722">
            <w:pPr>
              <w:jc w:val="right"/>
              <w:rPr>
                <w:b/>
                <w:bCs/>
                <w:sz w:val="18"/>
                <w:szCs w:val="18"/>
              </w:rPr>
            </w:pPr>
            <w:r w:rsidRPr="00B64F8F">
              <w:rPr>
                <w:b/>
                <w:bCs/>
                <w:sz w:val="18"/>
                <w:szCs w:val="18"/>
              </w:rPr>
              <w:t>F</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213F1BA7" w14:textId="561F80B3" w:rsidR="00082722" w:rsidRPr="00B64F8F" w:rsidRDefault="00082722" w:rsidP="00082722">
            <w:pPr>
              <w:jc w:val="center"/>
              <w:rPr>
                <w:b/>
                <w:bCs/>
                <w:sz w:val="18"/>
                <w:szCs w:val="18"/>
              </w:rPr>
            </w:pPr>
            <w:r w:rsidRPr="00B64F8F">
              <w:rPr>
                <w:b/>
                <w:bCs/>
                <w:sz w:val="18"/>
                <w:szCs w:val="18"/>
              </w:rPr>
              <w:t>Organizational restructuring</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0D148B3F" w14:textId="62F5469F" w:rsidR="00082722" w:rsidRPr="00B64F8F" w:rsidRDefault="00082722" w:rsidP="00082722">
            <w:pPr>
              <w:rPr>
                <w:b/>
                <w:bCs/>
                <w:sz w:val="18"/>
                <w:szCs w:val="18"/>
              </w:rPr>
            </w:pPr>
            <w:r w:rsidRPr="00B64F8F">
              <w:rPr>
                <w:b/>
                <w:bCs/>
                <w:sz w:val="18"/>
                <w:szCs w:val="18"/>
              </w:rPr>
              <w:t>Illustrative quotations</w:t>
            </w:r>
          </w:p>
        </w:tc>
      </w:tr>
      <w:tr w:rsidR="00B64F8F" w:rsidRPr="00B64F8F" w14:paraId="7C3B6EFA" w14:textId="77777777" w:rsidTr="009F0F86">
        <w:trPr>
          <w:trHeight w:val="60"/>
        </w:trPr>
        <w:tc>
          <w:tcPr>
            <w:tcW w:w="282" w:type="dxa"/>
            <w:vMerge w:val="restart"/>
            <w:tcBorders>
              <w:top w:val="single" w:sz="4" w:space="0" w:color="auto"/>
              <w:left w:val="nil"/>
              <w:right w:val="nil"/>
            </w:tcBorders>
            <w:shd w:val="clear" w:color="auto" w:fill="auto"/>
            <w:vAlign w:val="bottom"/>
          </w:tcPr>
          <w:p w14:paraId="0F298500" w14:textId="77777777" w:rsidR="006567F9" w:rsidRPr="00B64F8F" w:rsidRDefault="006567F9" w:rsidP="00082722">
            <w:pPr>
              <w:rPr>
                <w:sz w:val="18"/>
                <w:szCs w:val="18"/>
              </w:rPr>
            </w:pPr>
          </w:p>
        </w:tc>
        <w:tc>
          <w:tcPr>
            <w:tcW w:w="1700" w:type="dxa"/>
            <w:vMerge w:val="restart"/>
            <w:tcBorders>
              <w:top w:val="single" w:sz="4" w:space="0" w:color="auto"/>
            </w:tcBorders>
            <w:shd w:val="clear" w:color="auto" w:fill="auto"/>
            <w:vAlign w:val="center"/>
          </w:tcPr>
          <w:p w14:paraId="46E00F31" w14:textId="2AC02E25" w:rsidR="006567F9" w:rsidRPr="00B64F8F" w:rsidRDefault="006567F9" w:rsidP="00082722">
            <w:pPr>
              <w:jc w:val="center"/>
              <w:rPr>
                <w:sz w:val="18"/>
                <w:szCs w:val="18"/>
              </w:rPr>
            </w:pPr>
            <w:r w:rsidRPr="00B64F8F">
              <w:rPr>
                <w:sz w:val="18"/>
                <w:szCs w:val="18"/>
              </w:rPr>
              <w:t xml:space="preserve">14. </w:t>
            </w:r>
            <w:r w:rsidR="00A811CD">
              <w:rPr>
                <w:sz w:val="18"/>
                <w:szCs w:val="18"/>
              </w:rPr>
              <w:t>Organizational s</w:t>
            </w:r>
            <w:r w:rsidRPr="00B64F8F">
              <w:rPr>
                <w:sz w:val="18"/>
                <w:szCs w:val="18"/>
              </w:rPr>
              <w:t>tructure for</w:t>
            </w:r>
            <w:r w:rsidR="00A811CD">
              <w:rPr>
                <w:sz w:val="18"/>
                <w:szCs w:val="18"/>
              </w:rPr>
              <w:t xml:space="preserve"> effective</w:t>
            </w:r>
            <w:r w:rsidRPr="00B64F8F">
              <w:rPr>
                <w:sz w:val="18"/>
                <w:szCs w:val="18"/>
              </w:rPr>
              <w:t xml:space="preserve"> sustainability</w:t>
            </w:r>
            <w:r w:rsidR="00A811CD">
              <w:rPr>
                <w:sz w:val="18"/>
                <w:szCs w:val="18"/>
              </w:rPr>
              <w:t xml:space="preserve"> integration</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31614907" w14:textId="0B87DBA9" w:rsidR="006567F9" w:rsidRPr="00B64F8F" w:rsidRDefault="006567F9" w:rsidP="00082722">
            <w:pPr>
              <w:rPr>
                <w:sz w:val="18"/>
                <w:szCs w:val="18"/>
              </w:rPr>
            </w:pPr>
            <w:r w:rsidRPr="00B64F8F">
              <w:rPr>
                <w:sz w:val="18"/>
                <w:szCs w:val="18"/>
              </w:rPr>
              <w:t>14.1. Setting up an organizational structure offers alternatives, e.g., conventional top-down methodology, sustainable objective formulation in strategy department, operationalization in separate department.</w:t>
            </w:r>
          </w:p>
        </w:tc>
      </w:tr>
      <w:tr w:rsidR="00B64F8F" w:rsidRPr="00B64F8F" w14:paraId="54C08155" w14:textId="77777777" w:rsidTr="0099038E">
        <w:trPr>
          <w:trHeight w:val="60"/>
        </w:trPr>
        <w:tc>
          <w:tcPr>
            <w:tcW w:w="282" w:type="dxa"/>
            <w:vMerge/>
            <w:tcBorders>
              <w:left w:val="nil"/>
              <w:right w:val="nil"/>
            </w:tcBorders>
            <w:shd w:val="clear" w:color="auto" w:fill="auto"/>
            <w:vAlign w:val="bottom"/>
          </w:tcPr>
          <w:p w14:paraId="5F8320DD" w14:textId="77777777" w:rsidR="006567F9" w:rsidRPr="00B64F8F" w:rsidRDefault="006567F9" w:rsidP="006567F9">
            <w:pPr>
              <w:rPr>
                <w:sz w:val="18"/>
                <w:szCs w:val="18"/>
              </w:rPr>
            </w:pPr>
          </w:p>
        </w:tc>
        <w:tc>
          <w:tcPr>
            <w:tcW w:w="1700" w:type="dxa"/>
            <w:vMerge/>
            <w:shd w:val="clear" w:color="auto" w:fill="auto"/>
            <w:vAlign w:val="center"/>
          </w:tcPr>
          <w:p w14:paraId="44909700" w14:textId="3F3282D2" w:rsidR="006567F9" w:rsidRPr="00B64F8F" w:rsidRDefault="006567F9" w:rsidP="006567F9">
            <w:pPr>
              <w:jc w:val="center"/>
              <w:rPr>
                <w:sz w:val="18"/>
                <w:szCs w:val="18"/>
              </w:rPr>
            </w:pPr>
          </w:p>
        </w:tc>
        <w:tc>
          <w:tcPr>
            <w:tcW w:w="719" w:type="dxa"/>
            <w:tcBorders>
              <w:top w:val="single" w:sz="4" w:space="0" w:color="auto"/>
              <w:left w:val="nil"/>
              <w:bottom w:val="single" w:sz="4" w:space="0" w:color="auto"/>
              <w:right w:val="nil"/>
            </w:tcBorders>
            <w:vAlign w:val="bottom"/>
          </w:tcPr>
          <w:p w14:paraId="79FDB73C" w14:textId="47B44FD1" w:rsidR="006567F9" w:rsidRPr="00B64F8F" w:rsidRDefault="0042294C" w:rsidP="006567F9">
            <w:pPr>
              <w:rPr>
                <w:sz w:val="18"/>
                <w:szCs w:val="18"/>
              </w:rPr>
            </w:pPr>
            <w:r w:rsidRPr="00B64F8F">
              <w:rPr>
                <w:sz w:val="18"/>
                <w:szCs w:val="18"/>
              </w:rPr>
              <w:t>F1</w:t>
            </w:r>
          </w:p>
        </w:tc>
        <w:tc>
          <w:tcPr>
            <w:tcW w:w="6371" w:type="dxa"/>
            <w:tcBorders>
              <w:top w:val="single" w:sz="4" w:space="0" w:color="auto"/>
              <w:left w:val="nil"/>
              <w:bottom w:val="single" w:sz="4" w:space="0" w:color="auto"/>
              <w:right w:val="nil"/>
            </w:tcBorders>
            <w:shd w:val="clear" w:color="auto" w:fill="auto"/>
          </w:tcPr>
          <w:p w14:paraId="156B69A4" w14:textId="0A75A91E" w:rsidR="006567F9" w:rsidRPr="00B64F8F" w:rsidRDefault="006567F9" w:rsidP="006567F9">
            <w:pPr>
              <w:rPr>
                <w:sz w:val="18"/>
                <w:szCs w:val="18"/>
              </w:rPr>
            </w:pPr>
            <w:r w:rsidRPr="00B64F8F">
              <w:rPr>
                <w:sz w:val="18"/>
                <w:szCs w:val="18"/>
              </w:rPr>
              <w:t>“And the problem is that neither side [accountants and sustainability directors] understands the other, and they each think it's the other person's job.”</w:t>
            </w:r>
          </w:p>
        </w:tc>
      </w:tr>
      <w:tr w:rsidR="00B64F8F" w:rsidRPr="00B64F8F" w14:paraId="6216E949" w14:textId="77777777" w:rsidTr="00E418A1">
        <w:trPr>
          <w:trHeight w:val="56"/>
        </w:trPr>
        <w:tc>
          <w:tcPr>
            <w:tcW w:w="282" w:type="dxa"/>
            <w:vMerge/>
            <w:tcBorders>
              <w:left w:val="nil"/>
              <w:bottom w:val="nil"/>
              <w:right w:val="nil"/>
            </w:tcBorders>
            <w:shd w:val="clear" w:color="auto" w:fill="auto"/>
            <w:vAlign w:val="bottom"/>
          </w:tcPr>
          <w:p w14:paraId="782E8207" w14:textId="77777777" w:rsidR="006567F9" w:rsidRPr="00B64F8F" w:rsidRDefault="006567F9" w:rsidP="006567F9">
            <w:pPr>
              <w:rPr>
                <w:sz w:val="18"/>
                <w:szCs w:val="18"/>
              </w:rPr>
            </w:pPr>
          </w:p>
        </w:tc>
        <w:tc>
          <w:tcPr>
            <w:tcW w:w="1700" w:type="dxa"/>
            <w:vMerge/>
            <w:shd w:val="clear" w:color="auto" w:fill="auto"/>
            <w:vAlign w:val="center"/>
          </w:tcPr>
          <w:p w14:paraId="2B3F32D1"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328D4189" w14:textId="665FC125" w:rsidR="006567F9" w:rsidRPr="00B64F8F" w:rsidRDefault="0042294C" w:rsidP="006567F9">
            <w:pPr>
              <w:rPr>
                <w:sz w:val="18"/>
                <w:szCs w:val="18"/>
              </w:rPr>
            </w:pPr>
            <w:r w:rsidRPr="00B64F8F">
              <w:rPr>
                <w:sz w:val="18"/>
                <w:szCs w:val="18"/>
              </w:rPr>
              <w:t>F</w:t>
            </w:r>
            <w:r w:rsidR="006567F9" w:rsidRPr="00B64F8F">
              <w:rPr>
                <w:sz w:val="18"/>
                <w:szCs w:val="18"/>
              </w:rPr>
              <w:t>2</w:t>
            </w:r>
          </w:p>
        </w:tc>
        <w:tc>
          <w:tcPr>
            <w:tcW w:w="6371" w:type="dxa"/>
            <w:tcBorders>
              <w:top w:val="nil"/>
              <w:left w:val="nil"/>
              <w:bottom w:val="single" w:sz="4" w:space="0" w:color="auto"/>
              <w:right w:val="nil"/>
            </w:tcBorders>
            <w:shd w:val="clear" w:color="auto" w:fill="auto"/>
          </w:tcPr>
          <w:p w14:paraId="7017F4CA" w14:textId="2B9C10A4" w:rsidR="006567F9" w:rsidRPr="00B64F8F" w:rsidRDefault="006567F9" w:rsidP="006567F9">
            <w:pPr>
              <w:rPr>
                <w:sz w:val="18"/>
                <w:szCs w:val="18"/>
              </w:rPr>
            </w:pPr>
            <w:r w:rsidRPr="00B64F8F">
              <w:rPr>
                <w:sz w:val="18"/>
                <w:szCs w:val="18"/>
              </w:rPr>
              <w:t>“Some say it must start from the bottom up, but we have noticed that the direction of the march must also be exemplified from top to bottom.”*</w:t>
            </w:r>
          </w:p>
        </w:tc>
      </w:tr>
      <w:tr w:rsidR="00B64F8F" w:rsidRPr="00B64F8F" w14:paraId="79DCB1CD" w14:textId="77777777" w:rsidTr="00E418A1">
        <w:trPr>
          <w:trHeight w:val="56"/>
        </w:trPr>
        <w:tc>
          <w:tcPr>
            <w:tcW w:w="282" w:type="dxa"/>
            <w:tcBorders>
              <w:left w:val="nil"/>
              <w:bottom w:val="nil"/>
              <w:right w:val="nil"/>
            </w:tcBorders>
            <w:shd w:val="clear" w:color="auto" w:fill="auto"/>
            <w:vAlign w:val="bottom"/>
          </w:tcPr>
          <w:p w14:paraId="35C67FDA" w14:textId="77777777" w:rsidR="006567F9" w:rsidRPr="00B64F8F" w:rsidRDefault="006567F9" w:rsidP="006567F9">
            <w:pPr>
              <w:rPr>
                <w:sz w:val="18"/>
                <w:szCs w:val="18"/>
              </w:rPr>
            </w:pPr>
          </w:p>
        </w:tc>
        <w:tc>
          <w:tcPr>
            <w:tcW w:w="1700" w:type="dxa"/>
            <w:vMerge/>
            <w:shd w:val="clear" w:color="auto" w:fill="auto"/>
            <w:vAlign w:val="center"/>
          </w:tcPr>
          <w:p w14:paraId="1B239887"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3F9F2DB6" w14:textId="42DF173C" w:rsidR="006567F9" w:rsidRPr="00B64F8F" w:rsidRDefault="0042294C" w:rsidP="006567F9">
            <w:pPr>
              <w:rPr>
                <w:sz w:val="18"/>
                <w:szCs w:val="18"/>
              </w:rPr>
            </w:pPr>
            <w:r w:rsidRPr="00B64F8F">
              <w:rPr>
                <w:sz w:val="18"/>
                <w:szCs w:val="18"/>
              </w:rPr>
              <w:t>F</w:t>
            </w:r>
            <w:r w:rsidR="006567F9" w:rsidRPr="00B64F8F">
              <w:rPr>
                <w:sz w:val="18"/>
                <w:szCs w:val="18"/>
              </w:rPr>
              <w:t>3</w:t>
            </w:r>
          </w:p>
        </w:tc>
        <w:tc>
          <w:tcPr>
            <w:tcW w:w="6371" w:type="dxa"/>
            <w:tcBorders>
              <w:top w:val="nil"/>
              <w:left w:val="nil"/>
              <w:bottom w:val="single" w:sz="4" w:space="0" w:color="auto"/>
              <w:right w:val="nil"/>
            </w:tcBorders>
            <w:shd w:val="clear" w:color="auto" w:fill="auto"/>
          </w:tcPr>
          <w:p w14:paraId="58A98192" w14:textId="674B10EF" w:rsidR="006567F9" w:rsidRPr="00B64F8F" w:rsidRDefault="006567F9" w:rsidP="006567F9">
            <w:pPr>
              <w:rPr>
                <w:sz w:val="18"/>
                <w:szCs w:val="18"/>
              </w:rPr>
            </w:pPr>
            <w:r w:rsidRPr="00B64F8F">
              <w:rPr>
                <w:sz w:val="18"/>
                <w:szCs w:val="18"/>
              </w:rPr>
              <w:t>“Now it seems sustainability has primarily acquired a strategic dimension and is therefore right in the strategy departments or direct in the sustainability departments.”*</w:t>
            </w:r>
          </w:p>
        </w:tc>
      </w:tr>
      <w:tr w:rsidR="00B64F8F" w:rsidRPr="00B64F8F" w14:paraId="287F7208" w14:textId="77777777" w:rsidTr="00E418A1">
        <w:trPr>
          <w:trHeight w:val="56"/>
        </w:trPr>
        <w:tc>
          <w:tcPr>
            <w:tcW w:w="282" w:type="dxa"/>
            <w:tcBorders>
              <w:left w:val="nil"/>
              <w:bottom w:val="nil"/>
              <w:right w:val="nil"/>
            </w:tcBorders>
            <w:shd w:val="clear" w:color="auto" w:fill="auto"/>
            <w:vAlign w:val="bottom"/>
          </w:tcPr>
          <w:p w14:paraId="644239EF" w14:textId="77777777" w:rsidR="006567F9" w:rsidRPr="00B64F8F" w:rsidRDefault="006567F9" w:rsidP="006567F9">
            <w:pPr>
              <w:rPr>
                <w:sz w:val="18"/>
                <w:szCs w:val="18"/>
              </w:rPr>
            </w:pPr>
          </w:p>
        </w:tc>
        <w:tc>
          <w:tcPr>
            <w:tcW w:w="1700" w:type="dxa"/>
            <w:vMerge/>
            <w:shd w:val="clear" w:color="auto" w:fill="auto"/>
            <w:vAlign w:val="center"/>
          </w:tcPr>
          <w:p w14:paraId="5BB562A9"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5896C941" w14:textId="0E1CC027" w:rsidR="006567F9" w:rsidRPr="00B64F8F" w:rsidRDefault="0042294C" w:rsidP="006567F9">
            <w:pPr>
              <w:rPr>
                <w:sz w:val="18"/>
                <w:szCs w:val="18"/>
              </w:rPr>
            </w:pPr>
            <w:r w:rsidRPr="00B64F8F">
              <w:rPr>
                <w:sz w:val="18"/>
                <w:szCs w:val="18"/>
              </w:rPr>
              <w:t>F</w:t>
            </w:r>
            <w:r w:rsidR="006567F9" w:rsidRPr="00B64F8F">
              <w:rPr>
                <w:sz w:val="18"/>
                <w:szCs w:val="18"/>
              </w:rPr>
              <w:t>4</w:t>
            </w:r>
          </w:p>
        </w:tc>
        <w:tc>
          <w:tcPr>
            <w:tcW w:w="6371" w:type="dxa"/>
            <w:tcBorders>
              <w:top w:val="nil"/>
              <w:left w:val="nil"/>
              <w:bottom w:val="single" w:sz="4" w:space="0" w:color="auto"/>
              <w:right w:val="nil"/>
            </w:tcBorders>
            <w:shd w:val="clear" w:color="auto" w:fill="auto"/>
          </w:tcPr>
          <w:p w14:paraId="2BB3B6FA" w14:textId="2DCC0F85" w:rsidR="006567F9" w:rsidRPr="00B64F8F" w:rsidRDefault="006567F9" w:rsidP="006567F9">
            <w:pPr>
              <w:rPr>
                <w:sz w:val="18"/>
                <w:szCs w:val="18"/>
              </w:rPr>
            </w:pPr>
            <w:r w:rsidRPr="00B64F8F">
              <w:rPr>
                <w:sz w:val="18"/>
                <w:szCs w:val="18"/>
              </w:rPr>
              <w:t>“(…) but making sure that you have the right organizational structure is absolutely necessary, making sure that you can adapt your processes, adapt first, build later.”</w:t>
            </w:r>
          </w:p>
        </w:tc>
      </w:tr>
      <w:tr w:rsidR="006567F9" w:rsidRPr="00B64F8F" w14:paraId="1517E980" w14:textId="77777777" w:rsidTr="00545CFF">
        <w:trPr>
          <w:trHeight w:val="709"/>
        </w:trPr>
        <w:tc>
          <w:tcPr>
            <w:tcW w:w="282" w:type="dxa"/>
            <w:tcBorders>
              <w:left w:val="nil"/>
              <w:bottom w:val="nil"/>
              <w:right w:val="nil"/>
            </w:tcBorders>
            <w:shd w:val="clear" w:color="auto" w:fill="auto"/>
            <w:vAlign w:val="bottom"/>
          </w:tcPr>
          <w:p w14:paraId="4A74261F" w14:textId="77777777" w:rsidR="006567F9" w:rsidRPr="00B64F8F" w:rsidRDefault="006567F9" w:rsidP="006567F9">
            <w:pPr>
              <w:rPr>
                <w:sz w:val="18"/>
                <w:szCs w:val="18"/>
              </w:rPr>
            </w:pPr>
          </w:p>
        </w:tc>
        <w:tc>
          <w:tcPr>
            <w:tcW w:w="1700" w:type="dxa"/>
            <w:vMerge/>
            <w:shd w:val="clear" w:color="auto" w:fill="auto"/>
            <w:vAlign w:val="center"/>
          </w:tcPr>
          <w:p w14:paraId="64E75797"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1A181E04" w14:textId="3FA5ECD0" w:rsidR="006567F9" w:rsidRPr="00B64F8F" w:rsidRDefault="0042294C" w:rsidP="006567F9">
            <w:pPr>
              <w:rPr>
                <w:sz w:val="18"/>
                <w:szCs w:val="18"/>
              </w:rPr>
            </w:pPr>
            <w:r w:rsidRPr="00B64F8F">
              <w:rPr>
                <w:sz w:val="18"/>
                <w:szCs w:val="18"/>
              </w:rPr>
              <w:t>F</w:t>
            </w:r>
            <w:r w:rsidR="006567F9" w:rsidRPr="00B64F8F">
              <w:rPr>
                <w:sz w:val="18"/>
                <w:szCs w:val="18"/>
              </w:rPr>
              <w:t>5</w:t>
            </w:r>
          </w:p>
        </w:tc>
        <w:tc>
          <w:tcPr>
            <w:tcW w:w="6371" w:type="dxa"/>
            <w:tcBorders>
              <w:top w:val="nil"/>
              <w:left w:val="nil"/>
              <w:bottom w:val="single" w:sz="4" w:space="0" w:color="auto"/>
              <w:right w:val="nil"/>
            </w:tcBorders>
            <w:shd w:val="clear" w:color="auto" w:fill="auto"/>
          </w:tcPr>
          <w:p w14:paraId="2A4430FB" w14:textId="201EA8E8" w:rsidR="006567F9" w:rsidRPr="00B64F8F" w:rsidRDefault="006567F9" w:rsidP="006567F9">
            <w:pPr>
              <w:rPr>
                <w:sz w:val="18"/>
                <w:szCs w:val="18"/>
              </w:rPr>
            </w:pPr>
            <w:r w:rsidRPr="00B64F8F">
              <w:rPr>
                <w:sz w:val="18"/>
                <w:szCs w:val="18"/>
              </w:rPr>
              <w:t>“If I assign it to a CEO, for example, it has more of this strategic focus and influence on the business model. When I hang it up with the CFO, it of course has this reporting character very strong. (...) When I hang it up with the chief legal officer or chief compliance officer, it is of course very much compliant, and it is a fulfillment of a regulatory obligation.”*</w:t>
            </w:r>
          </w:p>
        </w:tc>
      </w:tr>
      <w:tr w:rsidR="00B64F8F" w:rsidRPr="00B64F8F" w14:paraId="530D0E4B" w14:textId="77777777" w:rsidTr="00E418A1">
        <w:trPr>
          <w:trHeight w:val="56"/>
        </w:trPr>
        <w:tc>
          <w:tcPr>
            <w:tcW w:w="282" w:type="dxa"/>
            <w:tcBorders>
              <w:left w:val="nil"/>
              <w:bottom w:val="nil"/>
              <w:right w:val="nil"/>
            </w:tcBorders>
            <w:shd w:val="clear" w:color="auto" w:fill="auto"/>
            <w:vAlign w:val="bottom"/>
          </w:tcPr>
          <w:p w14:paraId="5367DD79" w14:textId="77777777" w:rsidR="006567F9" w:rsidRPr="00B64F8F" w:rsidRDefault="006567F9" w:rsidP="006567F9">
            <w:pPr>
              <w:rPr>
                <w:sz w:val="18"/>
                <w:szCs w:val="18"/>
              </w:rPr>
            </w:pPr>
          </w:p>
        </w:tc>
        <w:tc>
          <w:tcPr>
            <w:tcW w:w="1700" w:type="dxa"/>
            <w:vMerge/>
            <w:shd w:val="clear" w:color="auto" w:fill="auto"/>
            <w:vAlign w:val="center"/>
          </w:tcPr>
          <w:p w14:paraId="52A83CEE"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1B36455D" w14:textId="0E49583E" w:rsidR="006567F9" w:rsidRPr="00B64F8F" w:rsidRDefault="0042294C" w:rsidP="006567F9">
            <w:pPr>
              <w:rPr>
                <w:sz w:val="18"/>
                <w:szCs w:val="18"/>
              </w:rPr>
            </w:pPr>
            <w:r w:rsidRPr="00B64F8F">
              <w:rPr>
                <w:sz w:val="18"/>
                <w:szCs w:val="18"/>
              </w:rPr>
              <w:t>F</w:t>
            </w:r>
            <w:r w:rsidR="006567F9" w:rsidRPr="00B64F8F">
              <w:rPr>
                <w:sz w:val="18"/>
                <w:szCs w:val="18"/>
              </w:rPr>
              <w:t>6</w:t>
            </w:r>
          </w:p>
        </w:tc>
        <w:tc>
          <w:tcPr>
            <w:tcW w:w="6371" w:type="dxa"/>
            <w:tcBorders>
              <w:top w:val="nil"/>
              <w:left w:val="nil"/>
              <w:bottom w:val="single" w:sz="4" w:space="0" w:color="auto"/>
              <w:right w:val="nil"/>
            </w:tcBorders>
            <w:shd w:val="clear" w:color="auto" w:fill="auto"/>
          </w:tcPr>
          <w:p w14:paraId="0C0FBE88" w14:textId="396E242D" w:rsidR="006567F9" w:rsidRPr="00B64F8F" w:rsidRDefault="006567F9" w:rsidP="006567F9">
            <w:pPr>
              <w:rPr>
                <w:sz w:val="18"/>
                <w:szCs w:val="18"/>
              </w:rPr>
            </w:pPr>
            <w:r w:rsidRPr="00B64F8F">
              <w:rPr>
                <w:sz w:val="18"/>
                <w:szCs w:val="18"/>
              </w:rPr>
              <w:t>“Then I just need a very good horizontal and vertical delegation. No, I need to clearly define who on a board level is responsible for which topics. How are the topics connected and then also the vertical delegation?”*</w:t>
            </w:r>
          </w:p>
        </w:tc>
      </w:tr>
      <w:tr w:rsidR="00B64F8F" w:rsidRPr="00B64F8F" w14:paraId="1E727529" w14:textId="77777777" w:rsidTr="00E418A1">
        <w:trPr>
          <w:trHeight w:val="56"/>
        </w:trPr>
        <w:tc>
          <w:tcPr>
            <w:tcW w:w="282" w:type="dxa"/>
            <w:tcBorders>
              <w:left w:val="nil"/>
              <w:bottom w:val="nil"/>
              <w:right w:val="nil"/>
            </w:tcBorders>
            <w:shd w:val="clear" w:color="auto" w:fill="auto"/>
            <w:vAlign w:val="bottom"/>
          </w:tcPr>
          <w:p w14:paraId="04BBE7F4" w14:textId="77777777" w:rsidR="006567F9" w:rsidRPr="00B64F8F" w:rsidRDefault="006567F9" w:rsidP="006567F9">
            <w:pPr>
              <w:rPr>
                <w:sz w:val="18"/>
                <w:szCs w:val="18"/>
              </w:rPr>
            </w:pPr>
          </w:p>
        </w:tc>
        <w:tc>
          <w:tcPr>
            <w:tcW w:w="1700" w:type="dxa"/>
            <w:vMerge/>
            <w:shd w:val="clear" w:color="auto" w:fill="auto"/>
            <w:vAlign w:val="center"/>
          </w:tcPr>
          <w:p w14:paraId="37BE2E5E"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1605A4DE" w14:textId="3A213D1F" w:rsidR="006567F9" w:rsidRPr="00B64F8F" w:rsidRDefault="0042294C" w:rsidP="006567F9">
            <w:pPr>
              <w:rPr>
                <w:sz w:val="18"/>
                <w:szCs w:val="18"/>
              </w:rPr>
            </w:pPr>
            <w:r w:rsidRPr="00B64F8F">
              <w:rPr>
                <w:sz w:val="18"/>
                <w:szCs w:val="18"/>
              </w:rPr>
              <w:t>F</w:t>
            </w:r>
            <w:r w:rsidR="006567F9" w:rsidRPr="00B64F8F">
              <w:rPr>
                <w:sz w:val="18"/>
                <w:szCs w:val="18"/>
              </w:rPr>
              <w:t>7</w:t>
            </w:r>
          </w:p>
        </w:tc>
        <w:tc>
          <w:tcPr>
            <w:tcW w:w="6371" w:type="dxa"/>
            <w:tcBorders>
              <w:top w:val="nil"/>
              <w:left w:val="nil"/>
              <w:bottom w:val="single" w:sz="4" w:space="0" w:color="auto"/>
              <w:right w:val="nil"/>
            </w:tcBorders>
            <w:shd w:val="clear" w:color="auto" w:fill="auto"/>
          </w:tcPr>
          <w:p w14:paraId="71928E85" w14:textId="1B0A7F0E" w:rsidR="006567F9" w:rsidRPr="00B64F8F" w:rsidRDefault="006567F9" w:rsidP="006567F9">
            <w:pPr>
              <w:rPr>
                <w:sz w:val="18"/>
                <w:szCs w:val="18"/>
              </w:rPr>
            </w:pPr>
            <w:r w:rsidRPr="00B64F8F">
              <w:rPr>
                <w:sz w:val="18"/>
                <w:szCs w:val="18"/>
              </w:rPr>
              <w:t>“I often observe that you prepare a strategy department like this and then operationalize it in another department or set up a new department.”*</w:t>
            </w:r>
          </w:p>
        </w:tc>
      </w:tr>
      <w:tr w:rsidR="006567F9" w:rsidRPr="00B64F8F" w14:paraId="7F521266" w14:textId="77777777" w:rsidTr="00545CFF">
        <w:trPr>
          <w:trHeight w:val="709"/>
        </w:trPr>
        <w:tc>
          <w:tcPr>
            <w:tcW w:w="282" w:type="dxa"/>
            <w:tcBorders>
              <w:left w:val="nil"/>
              <w:bottom w:val="nil"/>
              <w:right w:val="nil"/>
            </w:tcBorders>
            <w:shd w:val="clear" w:color="auto" w:fill="auto"/>
            <w:vAlign w:val="bottom"/>
          </w:tcPr>
          <w:p w14:paraId="11794AED" w14:textId="77777777" w:rsidR="006567F9" w:rsidRPr="00B64F8F" w:rsidRDefault="006567F9" w:rsidP="006567F9">
            <w:pPr>
              <w:rPr>
                <w:sz w:val="18"/>
                <w:szCs w:val="18"/>
              </w:rPr>
            </w:pPr>
          </w:p>
        </w:tc>
        <w:tc>
          <w:tcPr>
            <w:tcW w:w="1700" w:type="dxa"/>
            <w:vMerge/>
            <w:shd w:val="clear" w:color="auto" w:fill="auto"/>
            <w:vAlign w:val="center"/>
          </w:tcPr>
          <w:p w14:paraId="753C1945" w14:textId="77777777" w:rsidR="006567F9" w:rsidRPr="00B64F8F" w:rsidRDefault="006567F9" w:rsidP="006567F9">
            <w:pPr>
              <w:jc w:val="center"/>
              <w:rPr>
                <w:sz w:val="18"/>
                <w:szCs w:val="18"/>
              </w:rPr>
            </w:pPr>
          </w:p>
        </w:tc>
        <w:tc>
          <w:tcPr>
            <w:tcW w:w="719" w:type="dxa"/>
            <w:tcBorders>
              <w:left w:val="nil"/>
              <w:bottom w:val="single" w:sz="4" w:space="0" w:color="auto"/>
              <w:right w:val="nil"/>
            </w:tcBorders>
            <w:vAlign w:val="bottom"/>
          </w:tcPr>
          <w:p w14:paraId="1DA26E98" w14:textId="3B537483" w:rsidR="006567F9" w:rsidRPr="00B64F8F" w:rsidRDefault="0042294C" w:rsidP="006567F9">
            <w:pPr>
              <w:rPr>
                <w:sz w:val="18"/>
                <w:szCs w:val="18"/>
              </w:rPr>
            </w:pPr>
            <w:r w:rsidRPr="00B64F8F">
              <w:rPr>
                <w:sz w:val="18"/>
                <w:szCs w:val="18"/>
              </w:rPr>
              <w:t>F</w:t>
            </w:r>
            <w:r w:rsidR="006567F9" w:rsidRPr="00B64F8F">
              <w:rPr>
                <w:sz w:val="18"/>
                <w:szCs w:val="18"/>
              </w:rPr>
              <w:t>8</w:t>
            </w:r>
          </w:p>
        </w:tc>
        <w:tc>
          <w:tcPr>
            <w:tcW w:w="6371" w:type="dxa"/>
            <w:tcBorders>
              <w:top w:val="nil"/>
              <w:left w:val="nil"/>
              <w:bottom w:val="single" w:sz="4" w:space="0" w:color="auto"/>
              <w:right w:val="nil"/>
            </w:tcBorders>
            <w:shd w:val="clear" w:color="auto" w:fill="auto"/>
          </w:tcPr>
          <w:p w14:paraId="7B7980E0" w14:textId="60CAB674" w:rsidR="006567F9" w:rsidRPr="00B64F8F" w:rsidRDefault="006567F9" w:rsidP="006567F9">
            <w:pPr>
              <w:rPr>
                <w:sz w:val="18"/>
                <w:szCs w:val="18"/>
              </w:rPr>
            </w:pPr>
            <w:r w:rsidRPr="00B64F8F">
              <w:rPr>
                <w:sz w:val="18"/>
                <w:szCs w:val="18"/>
              </w:rPr>
              <w:t>“So, I can see how fundamental the governance setup is at the senior-most levels. So, an executive level, functional level, and the kind of performance management and accountability mechanisms in place to drive performance and drive the positive changes in data that you're looking for.”</w:t>
            </w:r>
          </w:p>
        </w:tc>
      </w:tr>
      <w:tr w:rsidR="00B64F8F" w:rsidRPr="00B64F8F" w14:paraId="22E87F99" w14:textId="77777777" w:rsidTr="009F0F86">
        <w:trPr>
          <w:trHeight w:val="70"/>
        </w:trPr>
        <w:tc>
          <w:tcPr>
            <w:tcW w:w="282" w:type="dxa"/>
            <w:tcBorders>
              <w:top w:val="nil"/>
              <w:left w:val="nil"/>
              <w:bottom w:val="nil"/>
              <w:right w:val="nil"/>
            </w:tcBorders>
            <w:shd w:val="clear" w:color="auto" w:fill="auto"/>
            <w:vAlign w:val="bottom"/>
          </w:tcPr>
          <w:p w14:paraId="3DA37B96" w14:textId="77777777" w:rsidR="006567F9" w:rsidRPr="00B64F8F" w:rsidRDefault="006567F9" w:rsidP="006567F9">
            <w:pPr>
              <w:rPr>
                <w:sz w:val="18"/>
                <w:szCs w:val="18"/>
              </w:rPr>
            </w:pPr>
          </w:p>
        </w:tc>
        <w:tc>
          <w:tcPr>
            <w:tcW w:w="1700" w:type="dxa"/>
            <w:vMerge/>
            <w:shd w:val="clear" w:color="auto" w:fill="auto"/>
            <w:vAlign w:val="center"/>
          </w:tcPr>
          <w:p w14:paraId="43C9019C" w14:textId="77777777" w:rsidR="006567F9" w:rsidRPr="00B64F8F" w:rsidRDefault="006567F9" w:rsidP="006567F9">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3356821" w14:textId="7B1CBCCD" w:rsidR="006567F9" w:rsidRPr="00B64F8F" w:rsidRDefault="006567F9" w:rsidP="006567F9">
            <w:pPr>
              <w:rPr>
                <w:sz w:val="18"/>
                <w:szCs w:val="18"/>
              </w:rPr>
            </w:pPr>
            <w:r w:rsidRPr="00B64F8F">
              <w:rPr>
                <w:sz w:val="18"/>
                <w:szCs w:val="18"/>
              </w:rPr>
              <w:t>14.2. Differences exist in the level of attention placed by top-level management on sustainability among firms.</w:t>
            </w:r>
          </w:p>
        </w:tc>
      </w:tr>
      <w:tr w:rsidR="00B64F8F" w:rsidRPr="00B64F8F" w14:paraId="29151058" w14:textId="77777777" w:rsidTr="008E1BCA">
        <w:trPr>
          <w:trHeight w:val="70"/>
        </w:trPr>
        <w:tc>
          <w:tcPr>
            <w:tcW w:w="282" w:type="dxa"/>
            <w:tcBorders>
              <w:top w:val="nil"/>
              <w:left w:val="nil"/>
              <w:bottom w:val="nil"/>
              <w:right w:val="nil"/>
            </w:tcBorders>
            <w:shd w:val="clear" w:color="auto" w:fill="auto"/>
            <w:vAlign w:val="bottom"/>
          </w:tcPr>
          <w:p w14:paraId="702FBCF1" w14:textId="77777777" w:rsidR="00E418A1" w:rsidRPr="00B64F8F" w:rsidRDefault="00E418A1" w:rsidP="00E418A1">
            <w:pPr>
              <w:rPr>
                <w:sz w:val="18"/>
                <w:szCs w:val="18"/>
              </w:rPr>
            </w:pPr>
          </w:p>
        </w:tc>
        <w:tc>
          <w:tcPr>
            <w:tcW w:w="1700" w:type="dxa"/>
            <w:vMerge/>
            <w:shd w:val="clear" w:color="auto" w:fill="auto"/>
            <w:vAlign w:val="center"/>
          </w:tcPr>
          <w:p w14:paraId="727064A8" w14:textId="77777777" w:rsidR="00E418A1" w:rsidRPr="00B64F8F" w:rsidRDefault="00E418A1" w:rsidP="00E418A1">
            <w:pPr>
              <w:jc w:val="center"/>
              <w:rPr>
                <w:sz w:val="18"/>
                <w:szCs w:val="18"/>
              </w:rPr>
            </w:pPr>
          </w:p>
        </w:tc>
        <w:tc>
          <w:tcPr>
            <w:tcW w:w="719" w:type="dxa"/>
            <w:tcBorders>
              <w:left w:val="nil"/>
              <w:bottom w:val="single" w:sz="4" w:space="0" w:color="auto"/>
              <w:right w:val="nil"/>
            </w:tcBorders>
            <w:vAlign w:val="bottom"/>
          </w:tcPr>
          <w:p w14:paraId="5CD26BA7" w14:textId="065E84BD" w:rsidR="00E418A1" w:rsidRPr="00B64F8F" w:rsidRDefault="0042294C" w:rsidP="00E418A1">
            <w:pPr>
              <w:rPr>
                <w:sz w:val="18"/>
                <w:szCs w:val="18"/>
              </w:rPr>
            </w:pPr>
            <w:r w:rsidRPr="00B64F8F">
              <w:rPr>
                <w:sz w:val="18"/>
                <w:szCs w:val="18"/>
              </w:rPr>
              <w:t>F</w:t>
            </w:r>
            <w:r w:rsidR="00E418A1" w:rsidRPr="00B64F8F">
              <w:rPr>
                <w:sz w:val="18"/>
                <w:szCs w:val="18"/>
              </w:rPr>
              <w:t>9</w:t>
            </w:r>
          </w:p>
        </w:tc>
        <w:tc>
          <w:tcPr>
            <w:tcW w:w="6371" w:type="dxa"/>
            <w:tcBorders>
              <w:top w:val="nil"/>
              <w:left w:val="nil"/>
              <w:bottom w:val="single" w:sz="4" w:space="0" w:color="auto"/>
              <w:right w:val="nil"/>
            </w:tcBorders>
            <w:shd w:val="clear" w:color="auto" w:fill="auto"/>
          </w:tcPr>
          <w:p w14:paraId="0F78D1CB" w14:textId="7C3CDAA2" w:rsidR="00E418A1" w:rsidRPr="00B64F8F" w:rsidRDefault="00E418A1" w:rsidP="00E418A1">
            <w:pPr>
              <w:rPr>
                <w:sz w:val="18"/>
                <w:szCs w:val="18"/>
              </w:rPr>
            </w:pPr>
            <w:r w:rsidRPr="00B64F8F">
              <w:rPr>
                <w:sz w:val="18"/>
                <w:szCs w:val="18"/>
              </w:rPr>
              <w:t>“When you talk about governance, because it's more about how are things defined, how are they controlled, are there clear responsibilities, etcetera, for us? This is referred to as the umbrella term, governance.”*</w:t>
            </w:r>
          </w:p>
        </w:tc>
      </w:tr>
      <w:tr w:rsidR="00E418A1" w:rsidRPr="00B64F8F" w14:paraId="41BDC338" w14:textId="77777777" w:rsidTr="008E1BCA">
        <w:trPr>
          <w:trHeight w:val="70"/>
        </w:trPr>
        <w:tc>
          <w:tcPr>
            <w:tcW w:w="282" w:type="dxa"/>
            <w:tcBorders>
              <w:top w:val="nil"/>
              <w:left w:val="nil"/>
              <w:bottom w:val="nil"/>
              <w:right w:val="nil"/>
            </w:tcBorders>
            <w:shd w:val="clear" w:color="auto" w:fill="auto"/>
            <w:vAlign w:val="bottom"/>
          </w:tcPr>
          <w:p w14:paraId="0D83B641" w14:textId="77777777" w:rsidR="00E418A1" w:rsidRPr="00B64F8F" w:rsidRDefault="00E418A1" w:rsidP="00E418A1">
            <w:pPr>
              <w:rPr>
                <w:sz w:val="18"/>
                <w:szCs w:val="18"/>
              </w:rPr>
            </w:pPr>
          </w:p>
        </w:tc>
        <w:tc>
          <w:tcPr>
            <w:tcW w:w="1700" w:type="dxa"/>
            <w:vMerge/>
            <w:shd w:val="clear" w:color="auto" w:fill="auto"/>
            <w:vAlign w:val="center"/>
          </w:tcPr>
          <w:p w14:paraId="10F39C6E" w14:textId="77777777" w:rsidR="00E418A1" w:rsidRPr="00B64F8F" w:rsidRDefault="00E418A1" w:rsidP="00E418A1">
            <w:pPr>
              <w:jc w:val="center"/>
              <w:rPr>
                <w:sz w:val="18"/>
                <w:szCs w:val="18"/>
              </w:rPr>
            </w:pPr>
          </w:p>
        </w:tc>
        <w:tc>
          <w:tcPr>
            <w:tcW w:w="719" w:type="dxa"/>
            <w:tcBorders>
              <w:left w:val="nil"/>
              <w:bottom w:val="single" w:sz="4" w:space="0" w:color="auto"/>
              <w:right w:val="nil"/>
            </w:tcBorders>
            <w:vAlign w:val="bottom"/>
          </w:tcPr>
          <w:p w14:paraId="6CC4E001" w14:textId="54221B67" w:rsidR="00E418A1" w:rsidRPr="00B64F8F" w:rsidRDefault="0042294C" w:rsidP="00E418A1">
            <w:pPr>
              <w:rPr>
                <w:sz w:val="18"/>
                <w:szCs w:val="18"/>
              </w:rPr>
            </w:pPr>
            <w:r w:rsidRPr="00B64F8F">
              <w:rPr>
                <w:sz w:val="18"/>
                <w:szCs w:val="18"/>
              </w:rPr>
              <w:t>F</w:t>
            </w:r>
            <w:r w:rsidR="00E418A1" w:rsidRPr="00B64F8F">
              <w:rPr>
                <w:sz w:val="18"/>
                <w:szCs w:val="18"/>
              </w:rPr>
              <w:t>10</w:t>
            </w:r>
          </w:p>
        </w:tc>
        <w:tc>
          <w:tcPr>
            <w:tcW w:w="6371" w:type="dxa"/>
            <w:tcBorders>
              <w:top w:val="nil"/>
              <w:left w:val="nil"/>
              <w:bottom w:val="single" w:sz="4" w:space="0" w:color="auto"/>
              <w:right w:val="nil"/>
            </w:tcBorders>
            <w:shd w:val="clear" w:color="auto" w:fill="auto"/>
          </w:tcPr>
          <w:p w14:paraId="57D28178" w14:textId="201ED15A" w:rsidR="00E418A1" w:rsidRPr="00B64F8F" w:rsidRDefault="00E418A1" w:rsidP="00E418A1">
            <w:pPr>
              <w:rPr>
                <w:sz w:val="18"/>
                <w:szCs w:val="18"/>
              </w:rPr>
            </w:pPr>
            <w:r w:rsidRPr="00B64F8F">
              <w:rPr>
                <w:sz w:val="18"/>
                <w:szCs w:val="18"/>
              </w:rPr>
              <w:t>“We have a governance section, we have a dedicated sustainability board, and (...) five of our eight board members are sitting on the sustainability board, but it doesn't include our CEO.”</w:t>
            </w:r>
          </w:p>
        </w:tc>
      </w:tr>
      <w:tr w:rsidR="00E418A1" w:rsidRPr="00B64F8F" w14:paraId="05A91EBD" w14:textId="77777777" w:rsidTr="008E1BCA">
        <w:trPr>
          <w:trHeight w:val="70"/>
        </w:trPr>
        <w:tc>
          <w:tcPr>
            <w:tcW w:w="282" w:type="dxa"/>
            <w:tcBorders>
              <w:top w:val="nil"/>
              <w:left w:val="nil"/>
              <w:bottom w:val="nil"/>
              <w:right w:val="nil"/>
            </w:tcBorders>
            <w:shd w:val="clear" w:color="auto" w:fill="auto"/>
            <w:vAlign w:val="bottom"/>
          </w:tcPr>
          <w:p w14:paraId="58F034E2" w14:textId="77777777" w:rsidR="00E418A1" w:rsidRPr="00B64F8F" w:rsidRDefault="00E418A1" w:rsidP="00E418A1">
            <w:pPr>
              <w:rPr>
                <w:sz w:val="18"/>
                <w:szCs w:val="18"/>
              </w:rPr>
            </w:pPr>
          </w:p>
        </w:tc>
        <w:tc>
          <w:tcPr>
            <w:tcW w:w="1700" w:type="dxa"/>
            <w:vMerge/>
            <w:shd w:val="clear" w:color="auto" w:fill="auto"/>
            <w:vAlign w:val="center"/>
          </w:tcPr>
          <w:p w14:paraId="1229A78F" w14:textId="77777777" w:rsidR="00E418A1" w:rsidRPr="00B64F8F" w:rsidRDefault="00E418A1" w:rsidP="00E418A1">
            <w:pPr>
              <w:jc w:val="center"/>
              <w:rPr>
                <w:sz w:val="18"/>
                <w:szCs w:val="18"/>
              </w:rPr>
            </w:pPr>
          </w:p>
        </w:tc>
        <w:tc>
          <w:tcPr>
            <w:tcW w:w="719" w:type="dxa"/>
            <w:tcBorders>
              <w:left w:val="nil"/>
              <w:bottom w:val="single" w:sz="4" w:space="0" w:color="auto"/>
              <w:right w:val="nil"/>
            </w:tcBorders>
            <w:vAlign w:val="bottom"/>
          </w:tcPr>
          <w:p w14:paraId="630DCA2D" w14:textId="09FD613D" w:rsidR="00E418A1" w:rsidRPr="00B64F8F" w:rsidRDefault="0042294C" w:rsidP="00E418A1">
            <w:pPr>
              <w:rPr>
                <w:sz w:val="18"/>
                <w:szCs w:val="18"/>
              </w:rPr>
            </w:pPr>
            <w:r w:rsidRPr="00B64F8F">
              <w:rPr>
                <w:sz w:val="18"/>
                <w:szCs w:val="18"/>
              </w:rPr>
              <w:t>F</w:t>
            </w:r>
            <w:r w:rsidR="00E418A1" w:rsidRPr="00B64F8F">
              <w:rPr>
                <w:sz w:val="18"/>
                <w:szCs w:val="18"/>
              </w:rPr>
              <w:t>11</w:t>
            </w:r>
          </w:p>
        </w:tc>
        <w:tc>
          <w:tcPr>
            <w:tcW w:w="6371" w:type="dxa"/>
            <w:tcBorders>
              <w:top w:val="nil"/>
              <w:left w:val="nil"/>
              <w:bottom w:val="single" w:sz="4" w:space="0" w:color="auto"/>
              <w:right w:val="nil"/>
            </w:tcBorders>
            <w:shd w:val="clear" w:color="auto" w:fill="auto"/>
          </w:tcPr>
          <w:p w14:paraId="23120727" w14:textId="3F020979" w:rsidR="00E418A1" w:rsidRPr="00B64F8F" w:rsidRDefault="00E418A1" w:rsidP="00E418A1">
            <w:pPr>
              <w:rPr>
                <w:sz w:val="18"/>
                <w:szCs w:val="18"/>
              </w:rPr>
            </w:pPr>
            <w:r w:rsidRPr="00B64F8F">
              <w:rPr>
                <w:sz w:val="18"/>
                <w:szCs w:val="18"/>
              </w:rPr>
              <w:t>“I think our engagement with the board is going to increase significantly in light of regulatory changes.”</w:t>
            </w:r>
          </w:p>
        </w:tc>
      </w:tr>
      <w:tr w:rsidR="00E418A1" w:rsidRPr="00B64F8F" w14:paraId="29B19E97" w14:textId="77777777" w:rsidTr="008E1BCA">
        <w:trPr>
          <w:trHeight w:val="70"/>
        </w:trPr>
        <w:tc>
          <w:tcPr>
            <w:tcW w:w="282" w:type="dxa"/>
            <w:tcBorders>
              <w:top w:val="nil"/>
              <w:left w:val="nil"/>
              <w:bottom w:val="nil"/>
              <w:right w:val="nil"/>
            </w:tcBorders>
            <w:shd w:val="clear" w:color="auto" w:fill="auto"/>
            <w:vAlign w:val="bottom"/>
          </w:tcPr>
          <w:p w14:paraId="1BD151A8" w14:textId="77777777" w:rsidR="00E418A1" w:rsidRPr="00B64F8F" w:rsidRDefault="00E418A1" w:rsidP="00E418A1">
            <w:pPr>
              <w:rPr>
                <w:sz w:val="18"/>
                <w:szCs w:val="18"/>
              </w:rPr>
            </w:pPr>
          </w:p>
        </w:tc>
        <w:tc>
          <w:tcPr>
            <w:tcW w:w="1700" w:type="dxa"/>
            <w:vMerge/>
            <w:shd w:val="clear" w:color="auto" w:fill="auto"/>
            <w:vAlign w:val="center"/>
          </w:tcPr>
          <w:p w14:paraId="48365F0A" w14:textId="77777777" w:rsidR="00E418A1" w:rsidRPr="00B64F8F" w:rsidRDefault="00E418A1" w:rsidP="00E418A1">
            <w:pPr>
              <w:jc w:val="center"/>
              <w:rPr>
                <w:sz w:val="18"/>
                <w:szCs w:val="18"/>
              </w:rPr>
            </w:pPr>
          </w:p>
        </w:tc>
        <w:tc>
          <w:tcPr>
            <w:tcW w:w="719" w:type="dxa"/>
            <w:tcBorders>
              <w:left w:val="nil"/>
              <w:bottom w:val="single" w:sz="4" w:space="0" w:color="auto"/>
              <w:right w:val="nil"/>
            </w:tcBorders>
            <w:vAlign w:val="bottom"/>
          </w:tcPr>
          <w:p w14:paraId="68E8E7A2" w14:textId="75AF585A" w:rsidR="00E418A1" w:rsidRPr="00B64F8F" w:rsidRDefault="0042294C" w:rsidP="00E418A1">
            <w:pPr>
              <w:rPr>
                <w:sz w:val="18"/>
                <w:szCs w:val="18"/>
              </w:rPr>
            </w:pPr>
            <w:r w:rsidRPr="00B64F8F">
              <w:rPr>
                <w:sz w:val="18"/>
                <w:szCs w:val="18"/>
              </w:rPr>
              <w:t>F</w:t>
            </w:r>
            <w:r w:rsidR="00E418A1" w:rsidRPr="00B64F8F">
              <w:rPr>
                <w:sz w:val="18"/>
                <w:szCs w:val="18"/>
              </w:rPr>
              <w:t>12</w:t>
            </w:r>
          </w:p>
        </w:tc>
        <w:tc>
          <w:tcPr>
            <w:tcW w:w="6371" w:type="dxa"/>
            <w:tcBorders>
              <w:top w:val="nil"/>
              <w:left w:val="nil"/>
              <w:bottom w:val="single" w:sz="4" w:space="0" w:color="auto"/>
              <w:right w:val="nil"/>
            </w:tcBorders>
            <w:shd w:val="clear" w:color="auto" w:fill="auto"/>
          </w:tcPr>
          <w:p w14:paraId="4A0B2C5C" w14:textId="41006BDB" w:rsidR="00E418A1" w:rsidRPr="00B64F8F" w:rsidRDefault="00E418A1" w:rsidP="00E418A1">
            <w:pPr>
              <w:rPr>
                <w:sz w:val="18"/>
                <w:szCs w:val="18"/>
              </w:rPr>
            </w:pPr>
            <w:r w:rsidRPr="00B64F8F">
              <w:rPr>
                <w:sz w:val="18"/>
                <w:szCs w:val="18"/>
              </w:rPr>
              <w:t>“There are the big companies that have this mindset, that are flexible. But there are also large companies that still feel like they hope that the trend will pass.”*</w:t>
            </w:r>
          </w:p>
        </w:tc>
      </w:tr>
      <w:tr w:rsidR="00B64F8F" w:rsidRPr="00B64F8F" w14:paraId="5B080497" w14:textId="77777777" w:rsidTr="009F0F86">
        <w:trPr>
          <w:trHeight w:val="70"/>
        </w:trPr>
        <w:tc>
          <w:tcPr>
            <w:tcW w:w="282" w:type="dxa"/>
            <w:tcBorders>
              <w:top w:val="nil"/>
              <w:left w:val="nil"/>
              <w:bottom w:val="nil"/>
              <w:right w:val="nil"/>
            </w:tcBorders>
            <w:shd w:val="clear" w:color="auto" w:fill="auto"/>
            <w:vAlign w:val="bottom"/>
          </w:tcPr>
          <w:p w14:paraId="6D79EF87" w14:textId="77777777" w:rsidR="00E418A1" w:rsidRPr="00B64F8F" w:rsidRDefault="00E418A1" w:rsidP="00E418A1">
            <w:pPr>
              <w:rPr>
                <w:sz w:val="18"/>
                <w:szCs w:val="18"/>
              </w:rPr>
            </w:pPr>
          </w:p>
        </w:tc>
        <w:tc>
          <w:tcPr>
            <w:tcW w:w="1700" w:type="dxa"/>
            <w:vMerge/>
            <w:shd w:val="clear" w:color="auto" w:fill="auto"/>
            <w:vAlign w:val="center"/>
          </w:tcPr>
          <w:p w14:paraId="79E70E3E" w14:textId="77777777" w:rsidR="00E418A1" w:rsidRPr="00B64F8F" w:rsidRDefault="00E418A1" w:rsidP="00E418A1">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7DC71F48" w14:textId="5F32F138" w:rsidR="00E418A1" w:rsidRPr="00B64F8F" w:rsidRDefault="00E418A1" w:rsidP="00E418A1">
            <w:pPr>
              <w:rPr>
                <w:sz w:val="18"/>
                <w:szCs w:val="18"/>
              </w:rPr>
            </w:pPr>
            <w:r w:rsidRPr="00B64F8F">
              <w:rPr>
                <w:sz w:val="18"/>
                <w:szCs w:val="18"/>
              </w:rPr>
              <w:t>14.3. The capacity to undertake a transformation, e.g., within sustainability, is constrained in smaller companies.</w:t>
            </w:r>
          </w:p>
        </w:tc>
      </w:tr>
      <w:tr w:rsidR="00B64F8F" w:rsidRPr="00B64F8F" w14:paraId="26C1A65A" w14:textId="77777777" w:rsidTr="00DC1CC2">
        <w:trPr>
          <w:trHeight w:val="70"/>
        </w:trPr>
        <w:tc>
          <w:tcPr>
            <w:tcW w:w="282" w:type="dxa"/>
            <w:tcBorders>
              <w:top w:val="nil"/>
              <w:left w:val="nil"/>
              <w:bottom w:val="nil"/>
              <w:right w:val="nil"/>
            </w:tcBorders>
            <w:shd w:val="clear" w:color="auto" w:fill="auto"/>
            <w:vAlign w:val="bottom"/>
          </w:tcPr>
          <w:p w14:paraId="74ACFDDC" w14:textId="77777777" w:rsidR="007A3153" w:rsidRPr="00B64F8F" w:rsidRDefault="007A3153" w:rsidP="007A3153">
            <w:pPr>
              <w:rPr>
                <w:sz w:val="18"/>
                <w:szCs w:val="18"/>
              </w:rPr>
            </w:pPr>
          </w:p>
        </w:tc>
        <w:tc>
          <w:tcPr>
            <w:tcW w:w="1700" w:type="dxa"/>
            <w:vMerge/>
            <w:shd w:val="clear" w:color="auto" w:fill="auto"/>
            <w:vAlign w:val="center"/>
          </w:tcPr>
          <w:p w14:paraId="2B93C9F9" w14:textId="77777777" w:rsidR="007A3153" w:rsidRPr="00B64F8F" w:rsidRDefault="007A3153" w:rsidP="007A3153">
            <w:pPr>
              <w:jc w:val="center"/>
              <w:rPr>
                <w:sz w:val="18"/>
                <w:szCs w:val="18"/>
              </w:rPr>
            </w:pPr>
          </w:p>
        </w:tc>
        <w:tc>
          <w:tcPr>
            <w:tcW w:w="719" w:type="dxa"/>
            <w:tcBorders>
              <w:left w:val="nil"/>
              <w:bottom w:val="single" w:sz="4" w:space="0" w:color="auto"/>
              <w:right w:val="nil"/>
            </w:tcBorders>
            <w:vAlign w:val="bottom"/>
          </w:tcPr>
          <w:p w14:paraId="5FB82268" w14:textId="63D1F933" w:rsidR="007A3153" w:rsidRPr="00B64F8F" w:rsidRDefault="0042294C" w:rsidP="007A3153">
            <w:pPr>
              <w:rPr>
                <w:sz w:val="18"/>
                <w:szCs w:val="18"/>
              </w:rPr>
            </w:pPr>
            <w:r w:rsidRPr="00B64F8F">
              <w:rPr>
                <w:sz w:val="18"/>
                <w:szCs w:val="18"/>
              </w:rPr>
              <w:t>F</w:t>
            </w:r>
            <w:r w:rsidR="007A3153" w:rsidRPr="00B64F8F">
              <w:rPr>
                <w:sz w:val="18"/>
                <w:szCs w:val="18"/>
              </w:rPr>
              <w:t>13</w:t>
            </w:r>
          </w:p>
        </w:tc>
        <w:tc>
          <w:tcPr>
            <w:tcW w:w="6371" w:type="dxa"/>
            <w:tcBorders>
              <w:top w:val="nil"/>
              <w:left w:val="nil"/>
              <w:bottom w:val="single" w:sz="4" w:space="0" w:color="auto"/>
              <w:right w:val="nil"/>
            </w:tcBorders>
            <w:shd w:val="clear" w:color="auto" w:fill="auto"/>
          </w:tcPr>
          <w:p w14:paraId="360CDE87" w14:textId="6ADF9B27" w:rsidR="007A3153" w:rsidRPr="00B64F8F" w:rsidRDefault="007A3153" w:rsidP="007A3153">
            <w:pPr>
              <w:rPr>
                <w:sz w:val="18"/>
                <w:szCs w:val="18"/>
              </w:rPr>
            </w:pPr>
            <w:r w:rsidRPr="00B64F8F">
              <w:rPr>
                <w:sz w:val="18"/>
                <w:szCs w:val="18"/>
              </w:rPr>
              <w:t>“There wasn't a big shower of new employees who are now taking care of the issue, but it has grown out of a lot of thought, also out of conviction, but also out of insight.”*</w:t>
            </w:r>
          </w:p>
        </w:tc>
      </w:tr>
      <w:tr w:rsidR="007A3153" w:rsidRPr="00B64F8F" w14:paraId="69642E27" w14:textId="77777777" w:rsidTr="00DC1CC2">
        <w:trPr>
          <w:trHeight w:val="70"/>
        </w:trPr>
        <w:tc>
          <w:tcPr>
            <w:tcW w:w="282" w:type="dxa"/>
            <w:tcBorders>
              <w:top w:val="nil"/>
              <w:left w:val="nil"/>
              <w:bottom w:val="nil"/>
              <w:right w:val="nil"/>
            </w:tcBorders>
            <w:shd w:val="clear" w:color="auto" w:fill="auto"/>
            <w:vAlign w:val="bottom"/>
          </w:tcPr>
          <w:p w14:paraId="1D179631" w14:textId="77777777" w:rsidR="007A3153" w:rsidRPr="00B64F8F" w:rsidRDefault="007A3153" w:rsidP="007A3153">
            <w:pPr>
              <w:rPr>
                <w:sz w:val="18"/>
                <w:szCs w:val="18"/>
              </w:rPr>
            </w:pPr>
          </w:p>
        </w:tc>
        <w:tc>
          <w:tcPr>
            <w:tcW w:w="1700" w:type="dxa"/>
            <w:vMerge/>
            <w:shd w:val="clear" w:color="auto" w:fill="auto"/>
            <w:vAlign w:val="center"/>
          </w:tcPr>
          <w:p w14:paraId="2CE98DC6" w14:textId="77777777" w:rsidR="007A3153" w:rsidRPr="00B64F8F" w:rsidRDefault="007A3153" w:rsidP="007A3153">
            <w:pPr>
              <w:jc w:val="center"/>
              <w:rPr>
                <w:sz w:val="18"/>
                <w:szCs w:val="18"/>
              </w:rPr>
            </w:pPr>
          </w:p>
        </w:tc>
        <w:tc>
          <w:tcPr>
            <w:tcW w:w="719" w:type="dxa"/>
            <w:tcBorders>
              <w:left w:val="nil"/>
              <w:bottom w:val="single" w:sz="4" w:space="0" w:color="auto"/>
              <w:right w:val="nil"/>
            </w:tcBorders>
            <w:vAlign w:val="bottom"/>
          </w:tcPr>
          <w:p w14:paraId="16F0B2B5" w14:textId="626EE1E9" w:rsidR="007A3153" w:rsidRPr="00B64F8F" w:rsidRDefault="0042294C" w:rsidP="007A3153">
            <w:pPr>
              <w:rPr>
                <w:sz w:val="18"/>
                <w:szCs w:val="18"/>
              </w:rPr>
            </w:pPr>
            <w:r w:rsidRPr="00B64F8F">
              <w:rPr>
                <w:sz w:val="18"/>
                <w:szCs w:val="18"/>
              </w:rPr>
              <w:t>F</w:t>
            </w:r>
            <w:r w:rsidR="007A3153" w:rsidRPr="00B64F8F">
              <w:rPr>
                <w:sz w:val="18"/>
                <w:szCs w:val="18"/>
              </w:rPr>
              <w:t>14</w:t>
            </w:r>
          </w:p>
        </w:tc>
        <w:tc>
          <w:tcPr>
            <w:tcW w:w="6371" w:type="dxa"/>
            <w:tcBorders>
              <w:top w:val="nil"/>
              <w:left w:val="nil"/>
              <w:bottom w:val="single" w:sz="4" w:space="0" w:color="auto"/>
              <w:right w:val="nil"/>
            </w:tcBorders>
            <w:shd w:val="clear" w:color="auto" w:fill="auto"/>
          </w:tcPr>
          <w:p w14:paraId="2B049210" w14:textId="5DFB1C2D" w:rsidR="007A3153" w:rsidRPr="00B64F8F" w:rsidRDefault="007A3153" w:rsidP="007A3153">
            <w:pPr>
              <w:rPr>
                <w:sz w:val="18"/>
                <w:szCs w:val="18"/>
              </w:rPr>
            </w:pPr>
            <w:r w:rsidRPr="00B64F8F">
              <w:rPr>
                <w:sz w:val="18"/>
                <w:szCs w:val="18"/>
              </w:rPr>
              <w:t>“There is also a head of sustainability for every business unit. That is not always necessarily someone with 100%.”*</w:t>
            </w:r>
          </w:p>
        </w:tc>
      </w:tr>
      <w:tr w:rsidR="007A3153" w:rsidRPr="00B64F8F" w14:paraId="5E2450BE" w14:textId="77777777" w:rsidTr="00DC1CC2">
        <w:trPr>
          <w:trHeight w:val="70"/>
        </w:trPr>
        <w:tc>
          <w:tcPr>
            <w:tcW w:w="282" w:type="dxa"/>
            <w:tcBorders>
              <w:top w:val="nil"/>
              <w:left w:val="nil"/>
              <w:bottom w:val="nil"/>
              <w:right w:val="nil"/>
            </w:tcBorders>
            <w:shd w:val="clear" w:color="auto" w:fill="auto"/>
            <w:vAlign w:val="bottom"/>
          </w:tcPr>
          <w:p w14:paraId="4132DDF2" w14:textId="77777777" w:rsidR="007A3153" w:rsidRPr="00B64F8F" w:rsidRDefault="007A3153" w:rsidP="007A3153">
            <w:pPr>
              <w:rPr>
                <w:sz w:val="18"/>
                <w:szCs w:val="18"/>
              </w:rPr>
            </w:pPr>
          </w:p>
        </w:tc>
        <w:tc>
          <w:tcPr>
            <w:tcW w:w="1700" w:type="dxa"/>
            <w:vMerge/>
            <w:shd w:val="clear" w:color="auto" w:fill="auto"/>
            <w:vAlign w:val="center"/>
          </w:tcPr>
          <w:p w14:paraId="577970DE" w14:textId="77777777" w:rsidR="007A3153" w:rsidRPr="00B64F8F" w:rsidRDefault="007A3153" w:rsidP="007A3153">
            <w:pPr>
              <w:jc w:val="center"/>
              <w:rPr>
                <w:sz w:val="18"/>
                <w:szCs w:val="18"/>
              </w:rPr>
            </w:pPr>
          </w:p>
        </w:tc>
        <w:tc>
          <w:tcPr>
            <w:tcW w:w="719" w:type="dxa"/>
            <w:tcBorders>
              <w:left w:val="nil"/>
              <w:bottom w:val="single" w:sz="4" w:space="0" w:color="auto"/>
              <w:right w:val="nil"/>
            </w:tcBorders>
            <w:vAlign w:val="bottom"/>
          </w:tcPr>
          <w:p w14:paraId="68EBDA53" w14:textId="283FCB55" w:rsidR="007A3153" w:rsidRPr="00B64F8F" w:rsidRDefault="0042294C" w:rsidP="007A3153">
            <w:pPr>
              <w:rPr>
                <w:sz w:val="18"/>
                <w:szCs w:val="18"/>
              </w:rPr>
            </w:pPr>
            <w:r w:rsidRPr="00B64F8F">
              <w:rPr>
                <w:sz w:val="18"/>
                <w:szCs w:val="18"/>
              </w:rPr>
              <w:t>F</w:t>
            </w:r>
            <w:r w:rsidR="007A3153" w:rsidRPr="00B64F8F">
              <w:rPr>
                <w:sz w:val="18"/>
                <w:szCs w:val="18"/>
              </w:rPr>
              <w:t>15</w:t>
            </w:r>
          </w:p>
        </w:tc>
        <w:tc>
          <w:tcPr>
            <w:tcW w:w="6371" w:type="dxa"/>
            <w:tcBorders>
              <w:top w:val="nil"/>
              <w:left w:val="nil"/>
              <w:bottom w:val="single" w:sz="4" w:space="0" w:color="auto"/>
              <w:right w:val="nil"/>
            </w:tcBorders>
            <w:shd w:val="clear" w:color="auto" w:fill="auto"/>
          </w:tcPr>
          <w:p w14:paraId="3B238EA6" w14:textId="6C970B99" w:rsidR="007A3153" w:rsidRPr="00B64F8F" w:rsidRDefault="007A3153" w:rsidP="007A3153">
            <w:pPr>
              <w:rPr>
                <w:sz w:val="18"/>
                <w:szCs w:val="18"/>
              </w:rPr>
            </w:pPr>
            <w:r w:rsidRPr="00B64F8F">
              <w:rPr>
                <w:sz w:val="18"/>
                <w:szCs w:val="18"/>
              </w:rPr>
              <w:t>“As a small company, you may not be able to afford this, and you may not be able to afford the expertise that is currently very scarce in the market. While that may be easier for large companies, sustainability reporting is costly, in relation to turnover.”*</w:t>
            </w:r>
          </w:p>
        </w:tc>
      </w:tr>
      <w:tr w:rsidR="007A3153" w:rsidRPr="00B64F8F" w14:paraId="2545A9EB" w14:textId="77777777" w:rsidTr="00DC1CC2">
        <w:trPr>
          <w:trHeight w:val="70"/>
        </w:trPr>
        <w:tc>
          <w:tcPr>
            <w:tcW w:w="282" w:type="dxa"/>
            <w:tcBorders>
              <w:top w:val="nil"/>
              <w:left w:val="nil"/>
              <w:bottom w:val="nil"/>
              <w:right w:val="nil"/>
            </w:tcBorders>
            <w:shd w:val="clear" w:color="auto" w:fill="auto"/>
            <w:vAlign w:val="bottom"/>
          </w:tcPr>
          <w:p w14:paraId="512D6A96" w14:textId="77777777" w:rsidR="007A3153" w:rsidRPr="00B64F8F" w:rsidRDefault="007A3153" w:rsidP="007A3153">
            <w:pPr>
              <w:rPr>
                <w:sz w:val="18"/>
                <w:szCs w:val="18"/>
              </w:rPr>
            </w:pPr>
          </w:p>
        </w:tc>
        <w:tc>
          <w:tcPr>
            <w:tcW w:w="1700" w:type="dxa"/>
            <w:vMerge/>
            <w:shd w:val="clear" w:color="auto" w:fill="auto"/>
            <w:vAlign w:val="center"/>
          </w:tcPr>
          <w:p w14:paraId="565ECCF7" w14:textId="77777777" w:rsidR="007A3153" w:rsidRPr="00B64F8F" w:rsidRDefault="007A3153" w:rsidP="007A3153">
            <w:pPr>
              <w:jc w:val="center"/>
              <w:rPr>
                <w:sz w:val="18"/>
                <w:szCs w:val="18"/>
              </w:rPr>
            </w:pPr>
          </w:p>
        </w:tc>
        <w:tc>
          <w:tcPr>
            <w:tcW w:w="719" w:type="dxa"/>
            <w:tcBorders>
              <w:left w:val="nil"/>
              <w:bottom w:val="single" w:sz="4" w:space="0" w:color="auto"/>
              <w:right w:val="nil"/>
            </w:tcBorders>
            <w:vAlign w:val="bottom"/>
          </w:tcPr>
          <w:p w14:paraId="0DE9FCB8" w14:textId="17A05981" w:rsidR="007A3153" w:rsidRPr="00B64F8F" w:rsidRDefault="0042294C" w:rsidP="007A3153">
            <w:pPr>
              <w:rPr>
                <w:sz w:val="18"/>
                <w:szCs w:val="18"/>
              </w:rPr>
            </w:pPr>
            <w:r w:rsidRPr="00B64F8F">
              <w:rPr>
                <w:sz w:val="18"/>
                <w:szCs w:val="18"/>
              </w:rPr>
              <w:t>F</w:t>
            </w:r>
            <w:r w:rsidR="007A3153" w:rsidRPr="00B64F8F">
              <w:rPr>
                <w:sz w:val="18"/>
                <w:szCs w:val="18"/>
              </w:rPr>
              <w:t>16</w:t>
            </w:r>
          </w:p>
        </w:tc>
        <w:tc>
          <w:tcPr>
            <w:tcW w:w="6371" w:type="dxa"/>
            <w:tcBorders>
              <w:top w:val="nil"/>
              <w:left w:val="nil"/>
              <w:bottom w:val="single" w:sz="4" w:space="0" w:color="auto"/>
              <w:right w:val="nil"/>
            </w:tcBorders>
            <w:shd w:val="clear" w:color="auto" w:fill="auto"/>
          </w:tcPr>
          <w:p w14:paraId="6490E247" w14:textId="43D272BC" w:rsidR="007A3153" w:rsidRPr="00B64F8F" w:rsidRDefault="007A3153" w:rsidP="007A3153">
            <w:pPr>
              <w:rPr>
                <w:sz w:val="18"/>
                <w:szCs w:val="18"/>
              </w:rPr>
            </w:pPr>
            <w:r w:rsidRPr="00B64F8F">
              <w:rPr>
                <w:sz w:val="18"/>
                <w:szCs w:val="18"/>
              </w:rPr>
              <w:t>“Yes, a large company is not necessarily better positioned when it comes to sustainability, but they are more likely to have the means and capacity to quickly rework this and at least create transparency so that I can meet the accounting requirements.”*</w:t>
            </w:r>
          </w:p>
        </w:tc>
      </w:tr>
      <w:tr w:rsidR="007A3153" w:rsidRPr="00B64F8F" w14:paraId="711889FB" w14:textId="77777777" w:rsidTr="00DC1CC2">
        <w:trPr>
          <w:trHeight w:val="70"/>
        </w:trPr>
        <w:tc>
          <w:tcPr>
            <w:tcW w:w="282" w:type="dxa"/>
            <w:tcBorders>
              <w:top w:val="nil"/>
              <w:left w:val="nil"/>
              <w:bottom w:val="nil"/>
              <w:right w:val="nil"/>
            </w:tcBorders>
            <w:shd w:val="clear" w:color="auto" w:fill="auto"/>
            <w:vAlign w:val="bottom"/>
          </w:tcPr>
          <w:p w14:paraId="501D4037" w14:textId="77777777" w:rsidR="007A3153" w:rsidRPr="00B64F8F" w:rsidRDefault="007A3153" w:rsidP="007A3153">
            <w:pPr>
              <w:rPr>
                <w:sz w:val="18"/>
                <w:szCs w:val="18"/>
              </w:rPr>
            </w:pPr>
          </w:p>
        </w:tc>
        <w:tc>
          <w:tcPr>
            <w:tcW w:w="1700" w:type="dxa"/>
            <w:vMerge/>
            <w:shd w:val="clear" w:color="auto" w:fill="auto"/>
            <w:vAlign w:val="center"/>
          </w:tcPr>
          <w:p w14:paraId="0D35549A" w14:textId="77777777" w:rsidR="007A3153" w:rsidRPr="00B64F8F" w:rsidRDefault="007A3153" w:rsidP="007A3153">
            <w:pPr>
              <w:jc w:val="center"/>
              <w:rPr>
                <w:sz w:val="18"/>
                <w:szCs w:val="18"/>
              </w:rPr>
            </w:pPr>
          </w:p>
        </w:tc>
        <w:tc>
          <w:tcPr>
            <w:tcW w:w="719" w:type="dxa"/>
            <w:tcBorders>
              <w:left w:val="nil"/>
              <w:bottom w:val="single" w:sz="4" w:space="0" w:color="auto"/>
              <w:right w:val="nil"/>
            </w:tcBorders>
            <w:vAlign w:val="bottom"/>
          </w:tcPr>
          <w:p w14:paraId="51FB4A85" w14:textId="0F6A630B" w:rsidR="007A3153" w:rsidRPr="00B64F8F" w:rsidRDefault="0042294C" w:rsidP="007A3153">
            <w:pPr>
              <w:rPr>
                <w:sz w:val="18"/>
                <w:szCs w:val="18"/>
              </w:rPr>
            </w:pPr>
            <w:r w:rsidRPr="00B64F8F">
              <w:rPr>
                <w:sz w:val="18"/>
                <w:szCs w:val="18"/>
              </w:rPr>
              <w:t>F</w:t>
            </w:r>
            <w:r w:rsidR="007A3153" w:rsidRPr="00B64F8F">
              <w:rPr>
                <w:sz w:val="18"/>
                <w:szCs w:val="18"/>
              </w:rPr>
              <w:t>17</w:t>
            </w:r>
          </w:p>
        </w:tc>
        <w:tc>
          <w:tcPr>
            <w:tcW w:w="6371" w:type="dxa"/>
            <w:tcBorders>
              <w:top w:val="nil"/>
              <w:left w:val="nil"/>
              <w:bottom w:val="single" w:sz="4" w:space="0" w:color="auto"/>
              <w:right w:val="nil"/>
            </w:tcBorders>
            <w:shd w:val="clear" w:color="auto" w:fill="auto"/>
          </w:tcPr>
          <w:p w14:paraId="3066C176" w14:textId="3B45CBC5" w:rsidR="007A3153" w:rsidRPr="00B64F8F" w:rsidRDefault="007A3153" w:rsidP="007A3153">
            <w:pPr>
              <w:rPr>
                <w:sz w:val="18"/>
                <w:szCs w:val="18"/>
              </w:rPr>
            </w:pPr>
            <w:r w:rsidRPr="00B64F8F">
              <w:rPr>
                <w:sz w:val="18"/>
                <w:szCs w:val="18"/>
              </w:rPr>
              <w:t>“(…) there is then a company like ABB or one that is even bigger. They then have 50 people working on this. And then there are medium-sized ones like us. That's just 2 to 5 people doing that (…).”*</w:t>
            </w:r>
          </w:p>
        </w:tc>
      </w:tr>
      <w:tr w:rsidR="00B64F8F" w:rsidRPr="00B64F8F" w14:paraId="5AA9E88B" w14:textId="77777777" w:rsidTr="00FC19EA">
        <w:trPr>
          <w:trHeight w:val="70"/>
        </w:trPr>
        <w:tc>
          <w:tcPr>
            <w:tcW w:w="282" w:type="dxa"/>
            <w:tcBorders>
              <w:top w:val="nil"/>
              <w:left w:val="nil"/>
              <w:bottom w:val="nil"/>
              <w:right w:val="nil"/>
            </w:tcBorders>
            <w:shd w:val="clear" w:color="auto" w:fill="auto"/>
            <w:vAlign w:val="bottom"/>
          </w:tcPr>
          <w:p w14:paraId="3EB36B25" w14:textId="77777777" w:rsidR="007A3153" w:rsidRPr="00B64F8F" w:rsidRDefault="007A3153" w:rsidP="007A3153">
            <w:pPr>
              <w:rPr>
                <w:sz w:val="18"/>
                <w:szCs w:val="18"/>
              </w:rPr>
            </w:pPr>
          </w:p>
        </w:tc>
        <w:tc>
          <w:tcPr>
            <w:tcW w:w="1700" w:type="dxa"/>
            <w:vMerge/>
            <w:tcBorders>
              <w:bottom w:val="single" w:sz="4" w:space="0" w:color="auto"/>
            </w:tcBorders>
            <w:shd w:val="clear" w:color="auto" w:fill="auto"/>
            <w:vAlign w:val="center"/>
          </w:tcPr>
          <w:p w14:paraId="042252E5" w14:textId="77777777" w:rsidR="007A3153" w:rsidRPr="00B64F8F" w:rsidRDefault="007A3153" w:rsidP="007A3153">
            <w:pPr>
              <w:jc w:val="center"/>
              <w:rPr>
                <w:sz w:val="18"/>
                <w:szCs w:val="18"/>
              </w:rPr>
            </w:pPr>
          </w:p>
        </w:tc>
        <w:tc>
          <w:tcPr>
            <w:tcW w:w="719" w:type="dxa"/>
            <w:tcBorders>
              <w:left w:val="nil"/>
              <w:bottom w:val="single" w:sz="4" w:space="0" w:color="auto"/>
              <w:right w:val="nil"/>
            </w:tcBorders>
            <w:vAlign w:val="bottom"/>
          </w:tcPr>
          <w:p w14:paraId="33D2D69C" w14:textId="608E6896" w:rsidR="007A3153" w:rsidRPr="00B64F8F" w:rsidRDefault="0042294C" w:rsidP="007A3153">
            <w:pPr>
              <w:rPr>
                <w:sz w:val="18"/>
                <w:szCs w:val="18"/>
              </w:rPr>
            </w:pPr>
            <w:r w:rsidRPr="00B64F8F">
              <w:rPr>
                <w:sz w:val="18"/>
                <w:szCs w:val="18"/>
              </w:rPr>
              <w:t>F</w:t>
            </w:r>
            <w:r w:rsidR="007A3153" w:rsidRPr="00B64F8F">
              <w:rPr>
                <w:sz w:val="18"/>
                <w:szCs w:val="18"/>
              </w:rPr>
              <w:t>18</w:t>
            </w:r>
          </w:p>
        </w:tc>
        <w:tc>
          <w:tcPr>
            <w:tcW w:w="6371" w:type="dxa"/>
            <w:tcBorders>
              <w:top w:val="nil"/>
              <w:left w:val="nil"/>
              <w:bottom w:val="single" w:sz="4" w:space="0" w:color="auto"/>
              <w:right w:val="nil"/>
            </w:tcBorders>
            <w:shd w:val="clear" w:color="auto" w:fill="auto"/>
          </w:tcPr>
          <w:p w14:paraId="3A7FFA16" w14:textId="4615F22E" w:rsidR="007A3153" w:rsidRPr="00B64F8F" w:rsidRDefault="007A3153" w:rsidP="007A3153">
            <w:pPr>
              <w:rPr>
                <w:sz w:val="18"/>
                <w:szCs w:val="18"/>
              </w:rPr>
            </w:pPr>
            <w:r w:rsidRPr="00B64F8F">
              <w:rPr>
                <w:sz w:val="18"/>
                <w:szCs w:val="18"/>
              </w:rPr>
              <w:t>“In other words, there is a person who deals with the topic of sustainability, sometimes full-time and sometimes on the side.”*</w:t>
            </w:r>
          </w:p>
        </w:tc>
      </w:tr>
      <w:tr w:rsidR="00B64F8F" w:rsidRPr="00B64F8F" w14:paraId="6C6ADAC2" w14:textId="77777777" w:rsidTr="009F0F86">
        <w:trPr>
          <w:trHeight w:val="64"/>
        </w:trPr>
        <w:tc>
          <w:tcPr>
            <w:tcW w:w="282" w:type="dxa"/>
            <w:tcBorders>
              <w:top w:val="nil"/>
              <w:left w:val="nil"/>
              <w:bottom w:val="nil"/>
              <w:right w:val="nil"/>
            </w:tcBorders>
            <w:shd w:val="clear" w:color="auto" w:fill="auto"/>
            <w:vAlign w:val="bottom"/>
          </w:tcPr>
          <w:p w14:paraId="4C73CE30" w14:textId="77777777" w:rsidR="007C4A8C" w:rsidRPr="00B64F8F" w:rsidRDefault="007C4A8C" w:rsidP="007A3153">
            <w:pPr>
              <w:rPr>
                <w:sz w:val="18"/>
                <w:szCs w:val="18"/>
              </w:rPr>
            </w:pPr>
          </w:p>
        </w:tc>
        <w:tc>
          <w:tcPr>
            <w:tcW w:w="1700" w:type="dxa"/>
            <w:shd w:val="clear" w:color="auto" w:fill="auto"/>
            <w:vAlign w:val="center"/>
          </w:tcPr>
          <w:p w14:paraId="11B9D5BE" w14:textId="77777777" w:rsidR="007C4A8C" w:rsidRPr="00B64F8F" w:rsidRDefault="007C4A8C" w:rsidP="007A3153">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1CB52576" w14:textId="46BED7FB" w:rsidR="007C4A8C" w:rsidRPr="00B64F8F" w:rsidRDefault="007C4A8C" w:rsidP="007A3153">
            <w:pPr>
              <w:rPr>
                <w:sz w:val="18"/>
                <w:szCs w:val="18"/>
              </w:rPr>
            </w:pPr>
            <w:r w:rsidRPr="00B64F8F">
              <w:rPr>
                <w:sz w:val="18"/>
                <w:szCs w:val="18"/>
              </w:rPr>
              <w:t>15.1. Achieving optimal integration and establishing a robust governance structure as key drivers of success.</w:t>
            </w:r>
          </w:p>
        </w:tc>
      </w:tr>
      <w:tr w:rsidR="00B64F8F" w:rsidRPr="00B64F8F" w14:paraId="4B25A47C" w14:textId="77777777" w:rsidTr="00FC19EA">
        <w:trPr>
          <w:trHeight w:val="64"/>
        </w:trPr>
        <w:tc>
          <w:tcPr>
            <w:tcW w:w="282" w:type="dxa"/>
            <w:tcBorders>
              <w:top w:val="nil"/>
              <w:left w:val="nil"/>
              <w:bottom w:val="nil"/>
              <w:right w:val="nil"/>
            </w:tcBorders>
            <w:shd w:val="clear" w:color="auto" w:fill="auto"/>
            <w:vAlign w:val="bottom"/>
          </w:tcPr>
          <w:p w14:paraId="047B1144" w14:textId="77777777" w:rsidR="007C4A8C" w:rsidRPr="00B64F8F" w:rsidRDefault="007C4A8C" w:rsidP="007C4A8C">
            <w:pPr>
              <w:rPr>
                <w:sz w:val="18"/>
                <w:szCs w:val="18"/>
              </w:rPr>
            </w:pPr>
          </w:p>
        </w:tc>
        <w:tc>
          <w:tcPr>
            <w:tcW w:w="1700" w:type="dxa"/>
            <w:vMerge w:val="restart"/>
            <w:shd w:val="clear" w:color="auto" w:fill="auto"/>
            <w:vAlign w:val="center"/>
          </w:tcPr>
          <w:p w14:paraId="00520A07" w14:textId="2A57A9AB" w:rsidR="007C4A8C" w:rsidRPr="00B64F8F" w:rsidRDefault="007C4A8C" w:rsidP="007C4A8C">
            <w:pPr>
              <w:jc w:val="center"/>
              <w:rPr>
                <w:sz w:val="18"/>
                <w:szCs w:val="18"/>
              </w:rPr>
            </w:pPr>
            <w:r w:rsidRPr="00B64F8F">
              <w:rPr>
                <w:sz w:val="18"/>
                <w:szCs w:val="18"/>
              </w:rPr>
              <w:t xml:space="preserve">15. </w:t>
            </w:r>
            <w:r w:rsidR="00A811CD">
              <w:rPr>
                <w:sz w:val="18"/>
                <w:szCs w:val="18"/>
              </w:rPr>
              <w:t>Integration and harmonization within organizational</w:t>
            </w:r>
            <w:r w:rsidRPr="00B64F8F">
              <w:rPr>
                <w:sz w:val="18"/>
                <w:szCs w:val="18"/>
              </w:rPr>
              <w:t xml:space="preserve"> </w:t>
            </w:r>
            <w:r w:rsidR="00A811CD">
              <w:rPr>
                <w:sz w:val="18"/>
                <w:szCs w:val="18"/>
              </w:rPr>
              <w:t>structures</w:t>
            </w:r>
          </w:p>
        </w:tc>
        <w:tc>
          <w:tcPr>
            <w:tcW w:w="719" w:type="dxa"/>
            <w:tcBorders>
              <w:left w:val="nil"/>
              <w:bottom w:val="single" w:sz="4" w:space="0" w:color="auto"/>
              <w:right w:val="nil"/>
            </w:tcBorders>
            <w:vAlign w:val="bottom"/>
          </w:tcPr>
          <w:p w14:paraId="66575FBB" w14:textId="06770914" w:rsidR="007C4A8C" w:rsidRPr="00B64F8F" w:rsidRDefault="0042294C" w:rsidP="007C4A8C">
            <w:pPr>
              <w:rPr>
                <w:sz w:val="18"/>
                <w:szCs w:val="18"/>
              </w:rPr>
            </w:pPr>
            <w:r w:rsidRPr="00B64F8F">
              <w:rPr>
                <w:sz w:val="18"/>
                <w:szCs w:val="18"/>
              </w:rPr>
              <w:t>F</w:t>
            </w:r>
            <w:r w:rsidR="007C4A8C" w:rsidRPr="00B64F8F">
              <w:rPr>
                <w:sz w:val="18"/>
                <w:szCs w:val="18"/>
              </w:rPr>
              <w:t>1</w:t>
            </w:r>
            <w:r w:rsidRPr="00B64F8F">
              <w:rPr>
                <w:sz w:val="18"/>
                <w:szCs w:val="18"/>
              </w:rPr>
              <w:t>9</w:t>
            </w:r>
          </w:p>
        </w:tc>
        <w:tc>
          <w:tcPr>
            <w:tcW w:w="6371" w:type="dxa"/>
            <w:tcBorders>
              <w:top w:val="nil"/>
              <w:left w:val="nil"/>
              <w:bottom w:val="single" w:sz="4" w:space="0" w:color="auto"/>
              <w:right w:val="nil"/>
            </w:tcBorders>
            <w:shd w:val="clear" w:color="auto" w:fill="auto"/>
          </w:tcPr>
          <w:p w14:paraId="41007F6F" w14:textId="7C294B44" w:rsidR="007C4A8C" w:rsidRPr="00B64F8F" w:rsidRDefault="007C4A8C" w:rsidP="007C4A8C">
            <w:pPr>
              <w:rPr>
                <w:sz w:val="18"/>
                <w:szCs w:val="18"/>
              </w:rPr>
            </w:pPr>
            <w:r w:rsidRPr="00B64F8F">
              <w:rPr>
                <w:sz w:val="18"/>
                <w:szCs w:val="18"/>
              </w:rPr>
              <w:t>“We are maximally integrated. And it was another success factor over time.”*</w:t>
            </w:r>
          </w:p>
        </w:tc>
      </w:tr>
      <w:tr w:rsidR="00B64F8F" w:rsidRPr="00B64F8F" w14:paraId="6265B5C1" w14:textId="77777777" w:rsidTr="00FC19EA">
        <w:trPr>
          <w:trHeight w:val="64"/>
        </w:trPr>
        <w:tc>
          <w:tcPr>
            <w:tcW w:w="282" w:type="dxa"/>
            <w:tcBorders>
              <w:top w:val="nil"/>
              <w:left w:val="nil"/>
              <w:bottom w:val="nil"/>
              <w:right w:val="nil"/>
            </w:tcBorders>
            <w:shd w:val="clear" w:color="auto" w:fill="auto"/>
            <w:vAlign w:val="bottom"/>
          </w:tcPr>
          <w:p w14:paraId="26EBB2B6" w14:textId="77777777" w:rsidR="007C4A8C" w:rsidRPr="00B64F8F" w:rsidRDefault="007C4A8C" w:rsidP="007C4A8C">
            <w:pPr>
              <w:rPr>
                <w:sz w:val="18"/>
                <w:szCs w:val="18"/>
              </w:rPr>
            </w:pPr>
          </w:p>
        </w:tc>
        <w:tc>
          <w:tcPr>
            <w:tcW w:w="1700" w:type="dxa"/>
            <w:vMerge/>
            <w:shd w:val="clear" w:color="auto" w:fill="auto"/>
            <w:vAlign w:val="center"/>
          </w:tcPr>
          <w:p w14:paraId="3B33BE45" w14:textId="77777777" w:rsidR="007C4A8C" w:rsidRPr="00B64F8F" w:rsidRDefault="007C4A8C" w:rsidP="007C4A8C">
            <w:pPr>
              <w:jc w:val="center"/>
              <w:rPr>
                <w:sz w:val="18"/>
                <w:szCs w:val="18"/>
              </w:rPr>
            </w:pPr>
          </w:p>
        </w:tc>
        <w:tc>
          <w:tcPr>
            <w:tcW w:w="719" w:type="dxa"/>
            <w:tcBorders>
              <w:left w:val="nil"/>
              <w:bottom w:val="single" w:sz="4" w:space="0" w:color="auto"/>
              <w:right w:val="nil"/>
            </w:tcBorders>
            <w:vAlign w:val="bottom"/>
          </w:tcPr>
          <w:p w14:paraId="4B1721DA" w14:textId="64DD6C34" w:rsidR="007C4A8C" w:rsidRPr="00B64F8F" w:rsidRDefault="00080932" w:rsidP="007C4A8C">
            <w:pPr>
              <w:rPr>
                <w:sz w:val="18"/>
                <w:szCs w:val="18"/>
              </w:rPr>
            </w:pPr>
            <w:r w:rsidRPr="00B64F8F">
              <w:rPr>
                <w:sz w:val="18"/>
                <w:szCs w:val="18"/>
              </w:rPr>
              <w:t>F20</w:t>
            </w:r>
          </w:p>
        </w:tc>
        <w:tc>
          <w:tcPr>
            <w:tcW w:w="6371" w:type="dxa"/>
            <w:tcBorders>
              <w:top w:val="nil"/>
              <w:left w:val="nil"/>
              <w:bottom w:val="single" w:sz="4" w:space="0" w:color="auto"/>
              <w:right w:val="nil"/>
            </w:tcBorders>
            <w:shd w:val="clear" w:color="auto" w:fill="auto"/>
          </w:tcPr>
          <w:p w14:paraId="517A784B" w14:textId="4EC0E8E5" w:rsidR="007C4A8C" w:rsidRPr="00B64F8F" w:rsidRDefault="007C4A8C" w:rsidP="007C4A8C">
            <w:pPr>
              <w:rPr>
                <w:sz w:val="18"/>
                <w:szCs w:val="18"/>
              </w:rPr>
            </w:pPr>
            <w:r w:rsidRPr="00B64F8F">
              <w:rPr>
                <w:sz w:val="18"/>
                <w:szCs w:val="18"/>
              </w:rPr>
              <w:t>“This notion of having specialized sustainability people should be much less because they should be all across your company. That should be in your operations, that should be in your reporting. They should be like a product, right? And it should be part of how you do your business.”</w:t>
            </w:r>
          </w:p>
        </w:tc>
      </w:tr>
      <w:tr w:rsidR="00B64F8F" w:rsidRPr="00B64F8F" w14:paraId="43BF790A" w14:textId="77777777" w:rsidTr="00FC19EA">
        <w:trPr>
          <w:trHeight w:val="279"/>
        </w:trPr>
        <w:tc>
          <w:tcPr>
            <w:tcW w:w="282" w:type="dxa"/>
            <w:tcBorders>
              <w:top w:val="nil"/>
              <w:left w:val="nil"/>
              <w:bottom w:val="nil"/>
              <w:right w:val="nil"/>
            </w:tcBorders>
            <w:shd w:val="clear" w:color="auto" w:fill="auto"/>
            <w:vAlign w:val="bottom"/>
          </w:tcPr>
          <w:p w14:paraId="41214AD4" w14:textId="77777777" w:rsidR="007C4A8C" w:rsidRPr="00B64F8F" w:rsidRDefault="007C4A8C" w:rsidP="007C4A8C">
            <w:pPr>
              <w:rPr>
                <w:sz w:val="18"/>
                <w:szCs w:val="18"/>
              </w:rPr>
            </w:pPr>
          </w:p>
        </w:tc>
        <w:tc>
          <w:tcPr>
            <w:tcW w:w="1700" w:type="dxa"/>
            <w:vMerge/>
            <w:shd w:val="clear" w:color="auto" w:fill="auto"/>
            <w:vAlign w:val="center"/>
          </w:tcPr>
          <w:p w14:paraId="35406F8C" w14:textId="77777777" w:rsidR="007C4A8C" w:rsidRPr="00B64F8F" w:rsidRDefault="007C4A8C" w:rsidP="007C4A8C">
            <w:pPr>
              <w:jc w:val="center"/>
              <w:rPr>
                <w:sz w:val="18"/>
                <w:szCs w:val="18"/>
              </w:rPr>
            </w:pPr>
          </w:p>
        </w:tc>
        <w:tc>
          <w:tcPr>
            <w:tcW w:w="719" w:type="dxa"/>
            <w:tcBorders>
              <w:left w:val="nil"/>
              <w:bottom w:val="single" w:sz="4" w:space="0" w:color="auto"/>
              <w:right w:val="nil"/>
            </w:tcBorders>
            <w:vAlign w:val="bottom"/>
          </w:tcPr>
          <w:p w14:paraId="0404211C" w14:textId="68649330" w:rsidR="007C4A8C" w:rsidRPr="00B64F8F" w:rsidRDefault="00080932" w:rsidP="007C4A8C">
            <w:pPr>
              <w:rPr>
                <w:sz w:val="18"/>
                <w:szCs w:val="18"/>
              </w:rPr>
            </w:pPr>
            <w:r w:rsidRPr="00B64F8F">
              <w:rPr>
                <w:sz w:val="18"/>
                <w:szCs w:val="18"/>
              </w:rPr>
              <w:t>F21</w:t>
            </w:r>
          </w:p>
        </w:tc>
        <w:tc>
          <w:tcPr>
            <w:tcW w:w="6371" w:type="dxa"/>
            <w:tcBorders>
              <w:top w:val="nil"/>
              <w:left w:val="nil"/>
              <w:bottom w:val="single" w:sz="4" w:space="0" w:color="auto"/>
              <w:right w:val="nil"/>
            </w:tcBorders>
            <w:shd w:val="clear" w:color="auto" w:fill="auto"/>
          </w:tcPr>
          <w:p w14:paraId="2D76DB15" w14:textId="5750490C" w:rsidR="007C4A8C" w:rsidRPr="00B64F8F" w:rsidRDefault="007C4A8C" w:rsidP="007C4A8C">
            <w:pPr>
              <w:rPr>
                <w:sz w:val="18"/>
                <w:szCs w:val="18"/>
              </w:rPr>
            </w:pPr>
            <w:r w:rsidRPr="00B64F8F">
              <w:rPr>
                <w:sz w:val="18"/>
                <w:szCs w:val="18"/>
              </w:rPr>
              <w:t>“And the transformation then includes adjustment of the organization and implementation of processes.”*</w:t>
            </w:r>
          </w:p>
        </w:tc>
      </w:tr>
      <w:tr w:rsidR="00B64F8F" w:rsidRPr="00B64F8F" w14:paraId="7E22CE9A" w14:textId="77777777" w:rsidTr="00FC19EA">
        <w:trPr>
          <w:trHeight w:val="279"/>
        </w:trPr>
        <w:tc>
          <w:tcPr>
            <w:tcW w:w="282" w:type="dxa"/>
            <w:tcBorders>
              <w:top w:val="nil"/>
              <w:left w:val="nil"/>
              <w:bottom w:val="nil"/>
              <w:right w:val="nil"/>
            </w:tcBorders>
            <w:shd w:val="clear" w:color="auto" w:fill="auto"/>
            <w:vAlign w:val="bottom"/>
          </w:tcPr>
          <w:p w14:paraId="1D32781A" w14:textId="77777777" w:rsidR="007C4A8C" w:rsidRPr="00B64F8F" w:rsidRDefault="007C4A8C" w:rsidP="007C4A8C">
            <w:pPr>
              <w:rPr>
                <w:sz w:val="18"/>
                <w:szCs w:val="18"/>
              </w:rPr>
            </w:pPr>
          </w:p>
        </w:tc>
        <w:tc>
          <w:tcPr>
            <w:tcW w:w="1700" w:type="dxa"/>
            <w:vMerge/>
            <w:shd w:val="clear" w:color="auto" w:fill="auto"/>
            <w:vAlign w:val="center"/>
          </w:tcPr>
          <w:p w14:paraId="3436363E" w14:textId="77777777" w:rsidR="007C4A8C" w:rsidRPr="00B64F8F" w:rsidRDefault="007C4A8C" w:rsidP="007C4A8C">
            <w:pPr>
              <w:jc w:val="center"/>
              <w:rPr>
                <w:sz w:val="18"/>
                <w:szCs w:val="18"/>
              </w:rPr>
            </w:pPr>
          </w:p>
        </w:tc>
        <w:tc>
          <w:tcPr>
            <w:tcW w:w="719" w:type="dxa"/>
            <w:tcBorders>
              <w:left w:val="nil"/>
              <w:bottom w:val="single" w:sz="4" w:space="0" w:color="auto"/>
              <w:right w:val="nil"/>
            </w:tcBorders>
            <w:vAlign w:val="bottom"/>
          </w:tcPr>
          <w:p w14:paraId="1ECBB63A" w14:textId="3179F091" w:rsidR="007C4A8C" w:rsidRPr="00B64F8F" w:rsidRDefault="00080932" w:rsidP="007C4A8C">
            <w:pPr>
              <w:rPr>
                <w:sz w:val="18"/>
                <w:szCs w:val="18"/>
              </w:rPr>
            </w:pPr>
            <w:r w:rsidRPr="00B64F8F">
              <w:rPr>
                <w:sz w:val="18"/>
                <w:szCs w:val="18"/>
              </w:rPr>
              <w:t>F22</w:t>
            </w:r>
          </w:p>
        </w:tc>
        <w:tc>
          <w:tcPr>
            <w:tcW w:w="6371" w:type="dxa"/>
            <w:tcBorders>
              <w:top w:val="nil"/>
              <w:left w:val="nil"/>
              <w:bottom w:val="single" w:sz="4" w:space="0" w:color="auto"/>
              <w:right w:val="nil"/>
            </w:tcBorders>
            <w:shd w:val="clear" w:color="auto" w:fill="auto"/>
          </w:tcPr>
          <w:p w14:paraId="081A9069" w14:textId="68BC60E5" w:rsidR="007C4A8C" w:rsidRPr="00B64F8F" w:rsidRDefault="007C4A8C" w:rsidP="007C4A8C">
            <w:pPr>
              <w:rPr>
                <w:sz w:val="18"/>
                <w:szCs w:val="18"/>
              </w:rPr>
            </w:pPr>
            <w:r w:rsidRPr="00B64F8F">
              <w:rPr>
                <w:sz w:val="18"/>
                <w:szCs w:val="18"/>
              </w:rPr>
              <w:t>“Aggregating data and combining the data, that's kind of the last thing I do. I should think about who does what and what are the processes?”*</w:t>
            </w:r>
          </w:p>
        </w:tc>
      </w:tr>
      <w:tr w:rsidR="00B64F8F" w:rsidRPr="00B64F8F" w14:paraId="5F83C5DC" w14:textId="77777777" w:rsidTr="009F0F86">
        <w:trPr>
          <w:trHeight w:val="279"/>
        </w:trPr>
        <w:tc>
          <w:tcPr>
            <w:tcW w:w="282" w:type="dxa"/>
            <w:tcBorders>
              <w:top w:val="nil"/>
              <w:left w:val="nil"/>
              <w:bottom w:val="nil"/>
              <w:right w:val="nil"/>
            </w:tcBorders>
            <w:shd w:val="clear" w:color="auto" w:fill="auto"/>
            <w:vAlign w:val="bottom"/>
          </w:tcPr>
          <w:p w14:paraId="301E6D6B" w14:textId="77777777" w:rsidR="007C4A8C" w:rsidRPr="00B64F8F" w:rsidRDefault="007C4A8C" w:rsidP="007C4A8C">
            <w:pPr>
              <w:rPr>
                <w:sz w:val="18"/>
                <w:szCs w:val="18"/>
              </w:rPr>
            </w:pPr>
          </w:p>
        </w:tc>
        <w:tc>
          <w:tcPr>
            <w:tcW w:w="1700" w:type="dxa"/>
            <w:vMerge/>
            <w:shd w:val="clear" w:color="auto" w:fill="auto"/>
            <w:vAlign w:val="center"/>
          </w:tcPr>
          <w:p w14:paraId="1A585E0B" w14:textId="77777777" w:rsidR="007C4A8C" w:rsidRPr="00B64F8F" w:rsidRDefault="007C4A8C" w:rsidP="007C4A8C">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1E814012" w14:textId="520D094D" w:rsidR="007C4A8C" w:rsidRPr="00B64F8F" w:rsidRDefault="007C4A8C" w:rsidP="007C4A8C">
            <w:pPr>
              <w:rPr>
                <w:sz w:val="18"/>
                <w:szCs w:val="18"/>
              </w:rPr>
            </w:pPr>
            <w:r w:rsidRPr="00B64F8F">
              <w:rPr>
                <w:sz w:val="18"/>
                <w:szCs w:val="18"/>
              </w:rPr>
              <w:t>15.2. Harmonization with established frameworks, e.g., GRI and other recognized institutions (ISO, etc.), in terms of orientation and conformance</w:t>
            </w:r>
            <w:r w:rsidR="007F6B3D">
              <w:rPr>
                <w:sz w:val="18"/>
                <w:szCs w:val="18"/>
              </w:rPr>
              <w:t>.</w:t>
            </w:r>
          </w:p>
        </w:tc>
      </w:tr>
      <w:tr w:rsidR="00B64F8F" w:rsidRPr="00B64F8F" w14:paraId="20D7B54E" w14:textId="77777777" w:rsidTr="009429A0">
        <w:trPr>
          <w:trHeight w:val="61"/>
        </w:trPr>
        <w:tc>
          <w:tcPr>
            <w:tcW w:w="282" w:type="dxa"/>
            <w:tcBorders>
              <w:top w:val="nil"/>
              <w:left w:val="nil"/>
              <w:bottom w:val="nil"/>
              <w:right w:val="nil"/>
            </w:tcBorders>
            <w:shd w:val="clear" w:color="auto" w:fill="auto"/>
            <w:vAlign w:val="bottom"/>
          </w:tcPr>
          <w:p w14:paraId="2DA43ADC" w14:textId="77777777" w:rsidR="00C7074E" w:rsidRPr="00B64F8F" w:rsidRDefault="00C7074E" w:rsidP="00C7074E">
            <w:pPr>
              <w:rPr>
                <w:sz w:val="18"/>
                <w:szCs w:val="18"/>
              </w:rPr>
            </w:pPr>
          </w:p>
        </w:tc>
        <w:tc>
          <w:tcPr>
            <w:tcW w:w="1700" w:type="dxa"/>
            <w:vMerge/>
            <w:shd w:val="clear" w:color="auto" w:fill="auto"/>
            <w:vAlign w:val="center"/>
          </w:tcPr>
          <w:p w14:paraId="1072C5CB" w14:textId="77777777" w:rsidR="00C7074E" w:rsidRPr="00B64F8F" w:rsidRDefault="00C7074E" w:rsidP="00C7074E">
            <w:pPr>
              <w:jc w:val="center"/>
              <w:rPr>
                <w:sz w:val="18"/>
                <w:szCs w:val="18"/>
              </w:rPr>
            </w:pPr>
          </w:p>
        </w:tc>
        <w:tc>
          <w:tcPr>
            <w:tcW w:w="719" w:type="dxa"/>
            <w:tcBorders>
              <w:left w:val="nil"/>
              <w:bottom w:val="single" w:sz="4" w:space="0" w:color="auto"/>
              <w:right w:val="nil"/>
            </w:tcBorders>
            <w:vAlign w:val="bottom"/>
          </w:tcPr>
          <w:p w14:paraId="1E1AB53F" w14:textId="03A8E2B1" w:rsidR="00C7074E" w:rsidRPr="00B64F8F" w:rsidRDefault="00080932" w:rsidP="00C7074E">
            <w:pPr>
              <w:rPr>
                <w:sz w:val="18"/>
                <w:szCs w:val="18"/>
              </w:rPr>
            </w:pPr>
            <w:r w:rsidRPr="00B64F8F">
              <w:rPr>
                <w:sz w:val="18"/>
                <w:szCs w:val="18"/>
              </w:rPr>
              <w:t>F23</w:t>
            </w:r>
          </w:p>
        </w:tc>
        <w:tc>
          <w:tcPr>
            <w:tcW w:w="6371" w:type="dxa"/>
            <w:tcBorders>
              <w:top w:val="nil"/>
              <w:left w:val="nil"/>
              <w:bottom w:val="single" w:sz="4" w:space="0" w:color="auto"/>
              <w:right w:val="nil"/>
            </w:tcBorders>
            <w:shd w:val="clear" w:color="auto" w:fill="auto"/>
          </w:tcPr>
          <w:p w14:paraId="01A7E3B8" w14:textId="3EA9A2EC" w:rsidR="00C7074E" w:rsidRPr="00B64F8F" w:rsidRDefault="00C7074E" w:rsidP="00C7074E">
            <w:pPr>
              <w:rPr>
                <w:sz w:val="18"/>
                <w:szCs w:val="18"/>
              </w:rPr>
            </w:pPr>
            <w:r w:rsidRPr="00B64F8F">
              <w:rPr>
                <w:sz w:val="18"/>
                <w:szCs w:val="18"/>
              </w:rPr>
              <w:t>“We are following the GHG protocol [Greenhouse Gas Protocol].”*</w:t>
            </w:r>
          </w:p>
        </w:tc>
      </w:tr>
      <w:tr w:rsidR="00B64F8F" w:rsidRPr="00B64F8F" w14:paraId="74E0942A" w14:textId="77777777" w:rsidTr="009429A0">
        <w:trPr>
          <w:trHeight w:val="61"/>
        </w:trPr>
        <w:tc>
          <w:tcPr>
            <w:tcW w:w="282" w:type="dxa"/>
            <w:tcBorders>
              <w:top w:val="nil"/>
              <w:left w:val="nil"/>
              <w:bottom w:val="nil"/>
              <w:right w:val="nil"/>
            </w:tcBorders>
            <w:shd w:val="clear" w:color="auto" w:fill="auto"/>
            <w:vAlign w:val="bottom"/>
          </w:tcPr>
          <w:p w14:paraId="70C4539C" w14:textId="77777777" w:rsidR="00C7074E" w:rsidRPr="00B64F8F" w:rsidRDefault="00C7074E" w:rsidP="00C7074E">
            <w:pPr>
              <w:rPr>
                <w:sz w:val="18"/>
                <w:szCs w:val="18"/>
              </w:rPr>
            </w:pPr>
          </w:p>
        </w:tc>
        <w:tc>
          <w:tcPr>
            <w:tcW w:w="1700" w:type="dxa"/>
            <w:vMerge/>
            <w:shd w:val="clear" w:color="auto" w:fill="auto"/>
            <w:vAlign w:val="center"/>
          </w:tcPr>
          <w:p w14:paraId="36C88A93" w14:textId="77777777" w:rsidR="00C7074E" w:rsidRPr="00B64F8F" w:rsidRDefault="00C7074E" w:rsidP="00C7074E">
            <w:pPr>
              <w:jc w:val="center"/>
              <w:rPr>
                <w:sz w:val="18"/>
                <w:szCs w:val="18"/>
              </w:rPr>
            </w:pPr>
          </w:p>
        </w:tc>
        <w:tc>
          <w:tcPr>
            <w:tcW w:w="719" w:type="dxa"/>
            <w:tcBorders>
              <w:left w:val="nil"/>
              <w:bottom w:val="single" w:sz="4" w:space="0" w:color="auto"/>
              <w:right w:val="nil"/>
            </w:tcBorders>
            <w:vAlign w:val="bottom"/>
          </w:tcPr>
          <w:p w14:paraId="4678E977" w14:textId="208A86CB" w:rsidR="00C7074E" w:rsidRPr="00B64F8F" w:rsidRDefault="00080932" w:rsidP="00C7074E">
            <w:pPr>
              <w:rPr>
                <w:sz w:val="18"/>
                <w:szCs w:val="18"/>
              </w:rPr>
            </w:pPr>
            <w:r w:rsidRPr="00B64F8F">
              <w:rPr>
                <w:sz w:val="18"/>
                <w:szCs w:val="18"/>
              </w:rPr>
              <w:t>F24</w:t>
            </w:r>
          </w:p>
        </w:tc>
        <w:tc>
          <w:tcPr>
            <w:tcW w:w="6371" w:type="dxa"/>
            <w:tcBorders>
              <w:top w:val="nil"/>
              <w:left w:val="nil"/>
              <w:bottom w:val="single" w:sz="4" w:space="0" w:color="auto"/>
              <w:right w:val="nil"/>
            </w:tcBorders>
            <w:shd w:val="clear" w:color="auto" w:fill="auto"/>
          </w:tcPr>
          <w:p w14:paraId="27A15FAF" w14:textId="6E312D63" w:rsidR="00C7074E" w:rsidRPr="00B64F8F" w:rsidRDefault="00C7074E" w:rsidP="00C7074E">
            <w:pPr>
              <w:rPr>
                <w:sz w:val="18"/>
                <w:szCs w:val="18"/>
              </w:rPr>
            </w:pPr>
            <w:r w:rsidRPr="00B64F8F">
              <w:rPr>
                <w:sz w:val="18"/>
                <w:szCs w:val="18"/>
              </w:rPr>
              <w:t>“We and others are oriented to standardized frameworks (...) and regulations.”*</w:t>
            </w:r>
          </w:p>
        </w:tc>
      </w:tr>
      <w:tr w:rsidR="00B64F8F" w:rsidRPr="00B64F8F" w14:paraId="4562C02C" w14:textId="77777777" w:rsidTr="009429A0">
        <w:trPr>
          <w:trHeight w:val="61"/>
        </w:trPr>
        <w:tc>
          <w:tcPr>
            <w:tcW w:w="282" w:type="dxa"/>
            <w:tcBorders>
              <w:top w:val="nil"/>
              <w:left w:val="nil"/>
              <w:bottom w:val="nil"/>
              <w:right w:val="nil"/>
            </w:tcBorders>
            <w:shd w:val="clear" w:color="auto" w:fill="auto"/>
            <w:vAlign w:val="bottom"/>
          </w:tcPr>
          <w:p w14:paraId="29CD35F2" w14:textId="77777777" w:rsidR="00C7074E" w:rsidRPr="00B64F8F" w:rsidRDefault="00C7074E" w:rsidP="00C7074E">
            <w:pPr>
              <w:rPr>
                <w:sz w:val="18"/>
                <w:szCs w:val="18"/>
              </w:rPr>
            </w:pPr>
          </w:p>
        </w:tc>
        <w:tc>
          <w:tcPr>
            <w:tcW w:w="1700" w:type="dxa"/>
            <w:vMerge/>
            <w:shd w:val="clear" w:color="auto" w:fill="auto"/>
            <w:vAlign w:val="center"/>
          </w:tcPr>
          <w:p w14:paraId="409B53F7" w14:textId="77777777" w:rsidR="00C7074E" w:rsidRPr="00B64F8F" w:rsidRDefault="00C7074E" w:rsidP="00C7074E">
            <w:pPr>
              <w:jc w:val="center"/>
              <w:rPr>
                <w:sz w:val="18"/>
                <w:szCs w:val="18"/>
              </w:rPr>
            </w:pPr>
          </w:p>
        </w:tc>
        <w:tc>
          <w:tcPr>
            <w:tcW w:w="719" w:type="dxa"/>
            <w:tcBorders>
              <w:left w:val="nil"/>
              <w:bottom w:val="single" w:sz="4" w:space="0" w:color="auto"/>
              <w:right w:val="nil"/>
            </w:tcBorders>
            <w:vAlign w:val="bottom"/>
          </w:tcPr>
          <w:p w14:paraId="21F0F669" w14:textId="230688F9" w:rsidR="00C7074E" w:rsidRPr="00B64F8F" w:rsidRDefault="00080932" w:rsidP="00C7074E">
            <w:pPr>
              <w:rPr>
                <w:sz w:val="18"/>
                <w:szCs w:val="18"/>
              </w:rPr>
            </w:pPr>
            <w:r w:rsidRPr="00B64F8F">
              <w:rPr>
                <w:sz w:val="18"/>
                <w:szCs w:val="18"/>
              </w:rPr>
              <w:t>F25</w:t>
            </w:r>
          </w:p>
        </w:tc>
        <w:tc>
          <w:tcPr>
            <w:tcW w:w="6371" w:type="dxa"/>
            <w:tcBorders>
              <w:top w:val="nil"/>
              <w:left w:val="nil"/>
              <w:bottom w:val="single" w:sz="4" w:space="0" w:color="auto"/>
              <w:right w:val="nil"/>
            </w:tcBorders>
            <w:shd w:val="clear" w:color="auto" w:fill="auto"/>
          </w:tcPr>
          <w:p w14:paraId="3429DF28" w14:textId="79BE2DE7" w:rsidR="00C7074E" w:rsidRPr="00B64F8F" w:rsidRDefault="00C7074E" w:rsidP="00C7074E">
            <w:pPr>
              <w:rPr>
                <w:sz w:val="18"/>
                <w:szCs w:val="18"/>
              </w:rPr>
            </w:pPr>
            <w:r w:rsidRPr="00B64F8F">
              <w:rPr>
                <w:sz w:val="18"/>
                <w:szCs w:val="18"/>
              </w:rPr>
              <w:t>“Unfortunately, this ISO 50001 has developed certain disadvantages due to various revisions. 90% of the time was spent with documentation, 10% with actual operational improvements.”*</w:t>
            </w:r>
          </w:p>
        </w:tc>
      </w:tr>
      <w:tr w:rsidR="00B64F8F" w:rsidRPr="00B64F8F" w14:paraId="4E50D5F1" w14:textId="77777777" w:rsidTr="00FC19EA">
        <w:trPr>
          <w:trHeight w:val="61"/>
        </w:trPr>
        <w:tc>
          <w:tcPr>
            <w:tcW w:w="282" w:type="dxa"/>
            <w:tcBorders>
              <w:top w:val="nil"/>
              <w:left w:val="nil"/>
              <w:bottom w:val="nil"/>
              <w:right w:val="nil"/>
            </w:tcBorders>
            <w:shd w:val="clear" w:color="auto" w:fill="auto"/>
            <w:vAlign w:val="bottom"/>
          </w:tcPr>
          <w:p w14:paraId="0E1E82BD" w14:textId="77777777" w:rsidR="00C7074E" w:rsidRPr="00B64F8F" w:rsidRDefault="00C7074E" w:rsidP="00C7074E">
            <w:pPr>
              <w:rPr>
                <w:sz w:val="18"/>
                <w:szCs w:val="18"/>
              </w:rPr>
            </w:pPr>
          </w:p>
        </w:tc>
        <w:tc>
          <w:tcPr>
            <w:tcW w:w="1700" w:type="dxa"/>
            <w:vMerge/>
            <w:tcBorders>
              <w:bottom w:val="single" w:sz="4" w:space="0" w:color="auto"/>
            </w:tcBorders>
            <w:shd w:val="clear" w:color="auto" w:fill="auto"/>
            <w:vAlign w:val="center"/>
          </w:tcPr>
          <w:p w14:paraId="438A4C93" w14:textId="77777777" w:rsidR="00C7074E" w:rsidRPr="00B64F8F" w:rsidRDefault="00C7074E" w:rsidP="00C7074E">
            <w:pPr>
              <w:jc w:val="center"/>
              <w:rPr>
                <w:sz w:val="18"/>
                <w:szCs w:val="18"/>
              </w:rPr>
            </w:pPr>
          </w:p>
        </w:tc>
        <w:tc>
          <w:tcPr>
            <w:tcW w:w="719" w:type="dxa"/>
            <w:tcBorders>
              <w:left w:val="nil"/>
              <w:bottom w:val="single" w:sz="4" w:space="0" w:color="auto"/>
              <w:right w:val="nil"/>
            </w:tcBorders>
            <w:vAlign w:val="bottom"/>
          </w:tcPr>
          <w:p w14:paraId="2BA87AEC" w14:textId="0EF2A7C1" w:rsidR="00C7074E" w:rsidRPr="00B64F8F" w:rsidRDefault="00080932" w:rsidP="00C7074E">
            <w:pPr>
              <w:rPr>
                <w:sz w:val="18"/>
                <w:szCs w:val="18"/>
              </w:rPr>
            </w:pPr>
            <w:r w:rsidRPr="00B64F8F">
              <w:rPr>
                <w:sz w:val="18"/>
                <w:szCs w:val="18"/>
              </w:rPr>
              <w:t>F26</w:t>
            </w:r>
          </w:p>
        </w:tc>
        <w:tc>
          <w:tcPr>
            <w:tcW w:w="6371" w:type="dxa"/>
            <w:tcBorders>
              <w:top w:val="nil"/>
              <w:left w:val="nil"/>
              <w:bottom w:val="single" w:sz="4" w:space="0" w:color="auto"/>
              <w:right w:val="nil"/>
            </w:tcBorders>
            <w:shd w:val="clear" w:color="auto" w:fill="auto"/>
          </w:tcPr>
          <w:p w14:paraId="79806934" w14:textId="1BC40460" w:rsidR="00C7074E" w:rsidRPr="00B64F8F" w:rsidRDefault="00C7074E" w:rsidP="00C7074E">
            <w:pPr>
              <w:rPr>
                <w:sz w:val="18"/>
                <w:szCs w:val="18"/>
              </w:rPr>
            </w:pPr>
            <w:r w:rsidRPr="00B64F8F">
              <w:rPr>
                <w:sz w:val="18"/>
                <w:szCs w:val="18"/>
              </w:rPr>
              <w:t>“We have developed our own internal framework for this, which today is simply based on ESG, the whole topic of CO2 reporting and CO2 reduction.”*</w:t>
            </w:r>
          </w:p>
        </w:tc>
      </w:tr>
      <w:tr w:rsidR="00B64F8F" w:rsidRPr="00B64F8F" w14:paraId="10DDC86D" w14:textId="77777777" w:rsidTr="00FE4261">
        <w:trPr>
          <w:trHeight w:val="329"/>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399E056B" w14:textId="338D27EE" w:rsidR="00C7074E" w:rsidRPr="00B64F8F" w:rsidRDefault="00C7074E" w:rsidP="00C7074E">
            <w:pPr>
              <w:jc w:val="right"/>
              <w:rPr>
                <w:b/>
                <w:bCs/>
                <w:sz w:val="18"/>
                <w:szCs w:val="18"/>
              </w:rPr>
            </w:pPr>
            <w:r w:rsidRPr="00B64F8F">
              <w:rPr>
                <w:b/>
                <w:bCs/>
                <w:sz w:val="18"/>
                <w:szCs w:val="18"/>
              </w:rPr>
              <w:t>G</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7E42B14F" w14:textId="5859A8A2" w:rsidR="00C7074E" w:rsidRPr="00B64F8F" w:rsidRDefault="00C7074E" w:rsidP="00C7074E">
            <w:pPr>
              <w:jc w:val="center"/>
              <w:rPr>
                <w:b/>
                <w:bCs/>
                <w:sz w:val="18"/>
                <w:szCs w:val="18"/>
              </w:rPr>
            </w:pPr>
            <w:r w:rsidRPr="00B64F8F">
              <w:rPr>
                <w:b/>
                <w:bCs/>
                <w:sz w:val="18"/>
                <w:szCs w:val="18"/>
              </w:rPr>
              <w:t>Establishing sustainable performance measurements</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5F9922ED" w14:textId="418EE7B1" w:rsidR="00C7074E" w:rsidRPr="00B64F8F" w:rsidRDefault="00C7074E" w:rsidP="00C7074E">
            <w:pPr>
              <w:rPr>
                <w:b/>
                <w:bCs/>
                <w:sz w:val="18"/>
                <w:szCs w:val="18"/>
              </w:rPr>
            </w:pPr>
            <w:r w:rsidRPr="00B64F8F">
              <w:rPr>
                <w:b/>
                <w:bCs/>
                <w:sz w:val="18"/>
                <w:szCs w:val="18"/>
              </w:rPr>
              <w:t>Illustrative quotations</w:t>
            </w:r>
          </w:p>
        </w:tc>
      </w:tr>
      <w:tr w:rsidR="00B64F8F" w:rsidRPr="00B64F8F" w14:paraId="7AB4FD9B" w14:textId="77777777" w:rsidTr="007B59DF">
        <w:trPr>
          <w:trHeight w:val="200"/>
        </w:trPr>
        <w:tc>
          <w:tcPr>
            <w:tcW w:w="282" w:type="dxa"/>
            <w:tcBorders>
              <w:left w:val="nil"/>
              <w:bottom w:val="nil"/>
              <w:right w:val="nil"/>
            </w:tcBorders>
            <w:shd w:val="clear" w:color="auto" w:fill="auto"/>
            <w:vAlign w:val="bottom"/>
          </w:tcPr>
          <w:p w14:paraId="275EA769" w14:textId="77777777" w:rsidR="001C4311" w:rsidRPr="00B64F8F" w:rsidRDefault="001C4311" w:rsidP="001C4311">
            <w:pPr>
              <w:rPr>
                <w:sz w:val="18"/>
                <w:szCs w:val="18"/>
              </w:rPr>
            </w:pPr>
          </w:p>
        </w:tc>
        <w:tc>
          <w:tcPr>
            <w:tcW w:w="1700" w:type="dxa"/>
            <w:vMerge w:val="restart"/>
            <w:vAlign w:val="center"/>
          </w:tcPr>
          <w:p w14:paraId="75492841" w14:textId="34C2AF13" w:rsidR="001C4311" w:rsidRPr="00B64F8F" w:rsidRDefault="00B64F8F" w:rsidP="001C601E">
            <w:pPr>
              <w:jc w:val="center"/>
              <w:rPr>
                <w:sz w:val="18"/>
                <w:szCs w:val="18"/>
              </w:rPr>
            </w:pPr>
            <w:r w:rsidRPr="00B64F8F">
              <w:rPr>
                <w:sz w:val="18"/>
                <w:szCs w:val="18"/>
              </w:rPr>
              <w:t xml:space="preserve">16. </w:t>
            </w:r>
            <w:r w:rsidR="00A811CD">
              <w:rPr>
                <w:sz w:val="18"/>
                <w:szCs w:val="18"/>
              </w:rPr>
              <w:t>Development of integrated s</w:t>
            </w:r>
            <w:r w:rsidRPr="00B64F8F">
              <w:rPr>
                <w:sz w:val="18"/>
                <w:szCs w:val="18"/>
              </w:rPr>
              <w:t xml:space="preserve">ustainable accounting </w:t>
            </w:r>
            <w:r w:rsidR="00A811CD">
              <w:rPr>
                <w:sz w:val="18"/>
                <w:szCs w:val="18"/>
              </w:rPr>
              <w:t>and management system</w:t>
            </w:r>
          </w:p>
        </w:tc>
        <w:tc>
          <w:tcPr>
            <w:tcW w:w="719" w:type="dxa"/>
            <w:tcBorders>
              <w:top w:val="single" w:sz="4" w:space="0" w:color="auto"/>
              <w:left w:val="nil"/>
              <w:bottom w:val="single" w:sz="4" w:space="0" w:color="auto"/>
              <w:right w:val="nil"/>
            </w:tcBorders>
            <w:vAlign w:val="bottom"/>
          </w:tcPr>
          <w:p w14:paraId="129A3FE6" w14:textId="533DA759" w:rsidR="001C4311" w:rsidRPr="00B64F8F" w:rsidRDefault="00080932" w:rsidP="001C4311">
            <w:pPr>
              <w:rPr>
                <w:sz w:val="18"/>
                <w:szCs w:val="18"/>
              </w:rPr>
            </w:pPr>
            <w:r w:rsidRPr="00B64F8F">
              <w:rPr>
                <w:sz w:val="18"/>
                <w:szCs w:val="18"/>
              </w:rPr>
              <w:t>G1</w:t>
            </w:r>
          </w:p>
        </w:tc>
        <w:tc>
          <w:tcPr>
            <w:tcW w:w="6371" w:type="dxa"/>
            <w:tcBorders>
              <w:top w:val="single" w:sz="4" w:space="0" w:color="auto"/>
              <w:left w:val="nil"/>
              <w:bottom w:val="single" w:sz="4" w:space="0" w:color="auto"/>
              <w:right w:val="nil"/>
            </w:tcBorders>
            <w:shd w:val="clear" w:color="auto" w:fill="auto"/>
          </w:tcPr>
          <w:p w14:paraId="42921ED1" w14:textId="1A929CEC" w:rsidR="001C4311" w:rsidRPr="00B64F8F" w:rsidRDefault="001C4311" w:rsidP="001C4311">
            <w:pPr>
              <w:rPr>
                <w:sz w:val="18"/>
                <w:szCs w:val="18"/>
              </w:rPr>
            </w:pPr>
            <w:r w:rsidRPr="00B64F8F">
              <w:rPr>
                <w:sz w:val="18"/>
                <w:szCs w:val="18"/>
              </w:rPr>
              <w:t>“We don't yet have a sustainability management accounting system. That's what we're building up a bit.”*</w:t>
            </w:r>
          </w:p>
        </w:tc>
      </w:tr>
      <w:tr w:rsidR="00B64F8F" w:rsidRPr="00B64F8F" w14:paraId="4395369E" w14:textId="77777777" w:rsidTr="007B59DF">
        <w:trPr>
          <w:trHeight w:val="200"/>
        </w:trPr>
        <w:tc>
          <w:tcPr>
            <w:tcW w:w="282" w:type="dxa"/>
            <w:tcBorders>
              <w:left w:val="nil"/>
              <w:bottom w:val="nil"/>
              <w:right w:val="nil"/>
            </w:tcBorders>
            <w:shd w:val="clear" w:color="auto" w:fill="auto"/>
            <w:vAlign w:val="bottom"/>
          </w:tcPr>
          <w:p w14:paraId="3EE21989" w14:textId="77777777" w:rsidR="001C4311" w:rsidRPr="00B64F8F" w:rsidRDefault="001C4311" w:rsidP="001C4311">
            <w:pPr>
              <w:rPr>
                <w:sz w:val="18"/>
                <w:szCs w:val="18"/>
              </w:rPr>
            </w:pPr>
          </w:p>
        </w:tc>
        <w:tc>
          <w:tcPr>
            <w:tcW w:w="1700" w:type="dxa"/>
            <w:vMerge/>
            <w:vAlign w:val="center"/>
          </w:tcPr>
          <w:p w14:paraId="02FA600F" w14:textId="77777777" w:rsidR="001C4311" w:rsidRPr="00B64F8F" w:rsidRDefault="001C4311" w:rsidP="001C4311">
            <w:pPr>
              <w:jc w:val="center"/>
              <w:rPr>
                <w:sz w:val="18"/>
                <w:szCs w:val="18"/>
              </w:rPr>
            </w:pPr>
          </w:p>
        </w:tc>
        <w:tc>
          <w:tcPr>
            <w:tcW w:w="719" w:type="dxa"/>
            <w:tcBorders>
              <w:top w:val="single" w:sz="4" w:space="0" w:color="auto"/>
              <w:left w:val="nil"/>
              <w:bottom w:val="single" w:sz="4" w:space="0" w:color="auto"/>
              <w:right w:val="nil"/>
            </w:tcBorders>
            <w:vAlign w:val="bottom"/>
          </w:tcPr>
          <w:p w14:paraId="5A43D745" w14:textId="7A19A849" w:rsidR="001C4311" w:rsidRPr="00B64F8F" w:rsidRDefault="00080932" w:rsidP="001C4311">
            <w:pPr>
              <w:rPr>
                <w:sz w:val="18"/>
                <w:szCs w:val="18"/>
              </w:rPr>
            </w:pPr>
            <w:r w:rsidRPr="00B64F8F">
              <w:rPr>
                <w:sz w:val="18"/>
                <w:szCs w:val="18"/>
              </w:rPr>
              <w:t>G2</w:t>
            </w:r>
          </w:p>
        </w:tc>
        <w:tc>
          <w:tcPr>
            <w:tcW w:w="6371" w:type="dxa"/>
            <w:tcBorders>
              <w:top w:val="single" w:sz="4" w:space="0" w:color="auto"/>
              <w:left w:val="nil"/>
              <w:bottom w:val="single" w:sz="4" w:space="0" w:color="auto"/>
              <w:right w:val="nil"/>
            </w:tcBorders>
            <w:shd w:val="clear" w:color="auto" w:fill="auto"/>
          </w:tcPr>
          <w:p w14:paraId="77A65845" w14:textId="206A237A" w:rsidR="001C4311" w:rsidRPr="00B64F8F" w:rsidRDefault="001C4311" w:rsidP="001C4311">
            <w:pPr>
              <w:rPr>
                <w:sz w:val="18"/>
                <w:szCs w:val="18"/>
              </w:rPr>
            </w:pPr>
            <w:r w:rsidRPr="00B64F8F">
              <w:rPr>
                <w:sz w:val="18"/>
                <w:szCs w:val="18"/>
              </w:rPr>
              <w:t>“(…) we have implemented our own key performance indicator system (…), in close cooperation with accounting, and we are developing it in regular intervals – that is, once a quarter, we just look how our key figures have changed compared, for example, to one year or compared to two years ago. This means that we can clearly see which measures were effective, which are perhaps more likely to fizzle out (…).”*</w:t>
            </w:r>
          </w:p>
        </w:tc>
      </w:tr>
      <w:tr w:rsidR="00B64F8F" w:rsidRPr="00B64F8F" w14:paraId="371959D4" w14:textId="77777777" w:rsidTr="007B59DF">
        <w:trPr>
          <w:trHeight w:val="219"/>
        </w:trPr>
        <w:tc>
          <w:tcPr>
            <w:tcW w:w="282" w:type="dxa"/>
            <w:tcBorders>
              <w:top w:val="nil"/>
              <w:left w:val="nil"/>
              <w:bottom w:val="nil"/>
              <w:right w:val="nil"/>
            </w:tcBorders>
            <w:shd w:val="clear" w:color="auto" w:fill="auto"/>
            <w:vAlign w:val="bottom"/>
          </w:tcPr>
          <w:p w14:paraId="0C7220AB" w14:textId="77777777" w:rsidR="001C4311" w:rsidRPr="00B64F8F" w:rsidRDefault="001C4311" w:rsidP="001C4311">
            <w:pPr>
              <w:rPr>
                <w:sz w:val="18"/>
                <w:szCs w:val="18"/>
              </w:rPr>
            </w:pPr>
          </w:p>
        </w:tc>
        <w:tc>
          <w:tcPr>
            <w:tcW w:w="1700" w:type="dxa"/>
            <w:vMerge/>
            <w:vAlign w:val="center"/>
          </w:tcPr>
          <w:p w14:paraId="115BEF41" w14:textId="77777777" w:rsidR="001C4311" w:rsidRPr="00B64F8F" w:rsidRDefault="001C4311" w:rsidP="001C4311">
            <w:pPr>
              <w:jc w:val="center"/>
              <w:rPr>
                <w:sz w:val="18"/>
                <w:szCs w:val="18"/>
              </w:rPr>
            </w:pPr>
          </w:p>
        </w:tc>
        <w:tc>
          <w:tcPr>
            <w:tcW w:w="719" w:type="dxa"/>
            <w:tcBorders>
              <w:left w:val="nil"/>
              <w:bottom w:val="single" w:sz="4" w:space="0" w:color="auto"/>
              <w:right w:val="nil"/>
            </w:tcBorders>
            <w:vAlign w:val="bottom"/>
          </w:tcPr>
          <w:p w14:paraId="0EF64DC2" w14:textId="5446B6AB" w:rsidR="001C4311" w:rsidRPr="00B64F8F" w:rsidRDefault="00080932" w:rsidP="001C4311">
            <w:pPr>
              <w:rPr>
                <w:sz w:val="18"/>
                <w:szCs w:val="18"/>
              </w:rPr>
            </w:pPr>
            <w:r w:rsidRPr="00B64F8F">
              <w:rPr>
                <w:sz w:val="18"/>
                <w:szCs w:val="18"/>
              </w:rPr>
              <w:t>G3</w:t>
            </w:r>
          </w:p>
        </w:tc>
        <w:tc>
          <w:tcPr>
            <w:tcW w:w="6371" w:type="dxa"/>
            <w:tcBorders>
              <w:top w:val="nil"/>
              <w:left w:val="nil"/>
              <w:bottom w:val="single" w:sz="4" w:space="0" w:color="auto"/>
              <w:right w:val="nil"/>
            </w:tcBorders>
            <w:shd w:val="clear" w:color="auto" w:fill="auto"/>
          </w:tcPr>
          <w:p w14:paraId="1A11C759" w14:textId="61DF6434" w:rsidR="001C4311" w:rsidRPr="00B64F8F" w:rsidRDefault="001C4311" w:rsidP="001C4311">
            <w:pPr>
              <w:rPr>
                <w:sz w:val="18"/>
                <w:szCs w:val="18"/>
              </w:rPr>
            </w:pPr>
            <w:r w:rsidRPr="00B64F8F">
              <w:rPr>
                <w:sz w:val="18"/>
                <w:szCs w:val="18"/>
              </w:rPr>
              <w:t>“There must be systems there, there must be internal controls. How do I make sure that the data I report is correct?”*</w:t>
            </w:r>
          </w:p>
        </w:tc>
      </w:tr>
      <w:tr w:rsidR="00B64F8F" w:rsidRPr="00B64F8F" w14:paraId="261638CF" w14:textId="77777777" w:rsidTr="001C4311">
        <w:trPr>
          <w:trHeight w:val="56"/>
        </w:trPr>
        <w:tc>
          <w:tcPr>
            <w:tcW w:w="282" w:type="dxa"/>
            <w:tcBorders>
              <w:top w:val="nil"/>
              <w:left w:val="nil"/>
              <w:bottom w:val="nil"/>
              <w:right w:val="nil"/>
            </w:tcBorders>
            <w:shd w:val="clear" w:color="auto" w:fill="auto"/>
            <w:vAlign w:val="bottom"/>
          </w:tcPr>
          <w:p w14:paraId="25166569" w14:textId="77777777" w:rsidR="001C4311" w:rsidRPr="00B64F8F" w:rsidRDefault="001C4311" w:rsidP="001C4311">
            <w:pPr>
              <w:rPr>
                <w:sz w:val="18"/>
                <w:szCs w:val="18"/>
              </w:rPr>
            </w:pPr>
          </w:p>
        </w:tc>
        <w:tc>
          <w:tcPr>
            <w:tcW w:w="1700" w:type="dxa"/>
            <w:vMerge/>
            <w:tcBorders>
              <w:bottom w:val="single" w:sz="4" w:space="0" w:color="auto"/>
            </w:tcBorders>
            <w:vAlign w:val="center"/>
          </w:tcPr>
          <w:p w14:paraId="673D390B" w14:textId="77777777" w:rsidR="001C4311" w:rsidRPr="00B64F8F" w:rsidRDefault="001C4311" w:rsidP="001C4311">
            <w:pPr>
              <w:jc w:val="center"/>
              <w:rPr>
                <w:sz w:val="18"/>
                <w:szCs w:val="18"/>
              </w:rPr>
            </w:pPr>
          </w:p>
        </w:tc>
        <w:tc>
          <w:tcPr>
            <w:tcW w:w="719" w:type="dxa"/>
            <w:tcBorders>
              <w:left w:val="nil"/>
              <w:bottom w:val="single" w:sz="4" w:space="0" w:color="auto"/>
              <w:right w:val="nil"/>
            </w:tcBorders>
            <w:vAlign w:val="bottom"/>
          </w:tcPr>
          <w:p w14:paraId="32C25B46" w14:textId="71277DAB" w:rsidR="001C4311" w:rsidRPr="00B64F8F" w:rsidRDefault="00080932" w:rsidP="001C4311">
            <w:pPr>
              <w:rPr>
                <w:sz w:val="18"/>
                <w:szCs w:val="18"/>
              </w:rPr>
            </w:pPr>
            <w:r w:rsidRPr="00B64F8F">
              <w:rPr>
                <w:sz w:val="18"/>
                <w:szCs w:val="18"/>
              </w:rPr>
              <w:t>G4</w:t>
            </w:r>
          </w:p>
        </w:tc>
        <w:tc>
          <w:tcPr>
            <w:tcW w:w="6371" w:type="dxa"/>
            <w:tcBorders>
              <w:top w:val="nil"/>
              <w:left w:val="nil"/>
              <w:bottom w:val="single" w:sz="4" w:space="0" w:color="auto"/>
              <w:right w:val="nil"/>
            </w:tcBorders>
            <w:shd w:val="clear" w:color="auto" w:fill="auto"/>
          </w:tcPr>
          <w:p w14:paraId="65346511" w14:textId="1646C383" w:rsidR="001C4311" w:rsidRPr="00B64F8F" w:rsidRDefault="001C4311" w:rsidP="001C4311">
            <w:pPr>
              <w:rPr>
                <w:sz w:val="18"/>
                <w:szCs w:val="18"/>
              </w:rPr>
            </w:pPr>
            <w:r w:rsidRPr="00B64F8F">
              <w:rPr>
                <w:sz w:val="18"/>
                <w:szCs w:val="18"/>
              </w:rPr>
              <w:t>“All topics related to data management are ideally covered via accounting.”*</w:t>
            </w:r>
          </w:p>
        </w:tc>
      </w:tr>
      <w:tr w:rsidR="00B64F8F" w:rsidRPr="00B64F8F" w14:paraId="53C3C68B" w14:textId="77777777" w:rsidTr="009F0F86">
        <w:trPr>
          <w:trHeight w:val="132"/>
        </w:trPr>
        <w:tc>
          <w:tcPr>
            <w:tcW w:w="282" w:type="dxa"/>
            <w:tcBorders>
              <w:top w:val="nil"/>
              <w:left w:val="nil"/>
              <w:bottom w:val="nil"/>
              <w:right w:val="nil"/>
            </w:tcBorders>
            <w:shd w:val="clear" w:color="auto" w:fill="auto"/>
            <w:vAlign w:val="bottom"/>
          </w:tcPr>
          <w:p w14:paraId="1D0A1CA5" w14:textId="77777777" w:rsidR="001C4311" w:rsidRPr="00B64F8F" w:rsidRDefault="001C4311" w:rsidP="001C4311">
            <w:pPr>
              <w:rPr>
                <w:sz w:val="18"/>
                <w:szCs w:val="18"/>
              </w:rPr>
            </w:pPr>
          </w:p>
        </w:tc>
        <w:tc>
          <w:tcPr>
            <w:tcW w:w="1700" w:type="dxa"/>
            <w:vMerge w:val="restart"/>
            <w:tcBorders>
              <w:top w:val="single" w:sz="4" w:space="0" w:color="auto"/>
            </w:tcBorders>
            <w:vAlign w:val="center"/>
          </w:tcPr>
          <w:p w14:paraId="27F99AD8" w14:textId="563139EE" w:rsidR="001C4311" w:rsidRPr="00B64F8F" w:rsidRDefault="001C4311" w:rsidP="001C4311">
            <w:pPr>
              <w:jc w:val="center"/>
              <w:rPr>
                <w:sz w:val="18"/>
                <w:szCs w:val="18"/>
              </w:rPr>
            </w:pPr>
            <w:r w:rsidRPr="00B64F8F">
              <w:rPr>
                <w:sz w:val="18"/>
                <w:szCs w:val="18"/>
              </w:rPr>
              <w:t>17. Non-financial dimensions and KPI development</w:t>
            </w:r>
            <w:r w:rsidR="00A811CD">
              <w:rPr>
                <w:sz w:val="18"/>
                <w:szCs w:val="18"/>
              </w:rPr>
              <w:t xml:space="preserve"> to include qualitative and green KPIs</w:t>
            </w:r>
          </w:p>
        </w:tc>
        <w:tc>
          <w:tcPr>
            <w:tcW w:w="7090" w:type="dxa"/>
            <w:gridSpan w:val="2"/>
            <w:tcBorders>
              <w:left w:val="nil"/>
              <w:bottom w:val="single" w:sz="4" w:space="0" w:color="auto"/>
              <w:right w:val="nil"/>
            </w:tcBorders>
            <w:shd w:val="clear" w:color="auto" w:fill="E7E6E6" w:themeFill="background2"/>
            <w:vAlign w:val="bottom"/>
          </w:tcPr>
          <w:p w14:paraId="3C20DCCF" w14:textId="0ADF224F" w:rsidR="001C4311" w:rsidRPr="00B64F8F" w:rsidRDefault="001C4311" w:rsidP="001C4311">
            <w:pPr>
              <w:rPr>
                <w:sz w:val="18"/>
                <w:szCs w:val="18"/>
              </w:rPr>
            </w:pPr>
            <w:r w:rsidRPr="00B64F8F">
              <w:rPr>
                <w:sz w:val="18"/>
                <w:szCs w:val="18"/>
              </w:rPr>
              <w:t>17.1. Shifting from a purely price-cost-oriented approach to encompassing non-financial dimensions and broader dimensions, e.g., qualitative criteria.</w:t>
            </w:r>
          </w:p>
        </w:tc>
      </w:tr>
      <w:tr w:rsidR="00B64F8F" w:rsidRPr="00B64F8F" w14:paraId="7BDEF014" w14:textId="77777777" w:rsidTr="00763A67">
        <w:trPr>
          <w:trHeight w:val="132"/>
        </w:trPr>
        <w:tc>
          <w:tcPr>
            <w:tcW w:w="282" w:type="dxa"/>
            <w:tcBorders>
              <w:top w:val="nil"/>
              <w:left w:val="nil"/>
              <w:bottom w:val="nil"/>
              <w:right w:val="nil"/>
            </w:tcBorders>
            <w:shd w:val="clear" w:color="auto" w:fill="auto"/>
            <w:vAlign w:val="bottom"/>
          </w:tcPr>
          <w:p w14:paraId="64743787" w14:textId="77777777" w:rsidR="0084580A" w:rsidRPr="00B64F8F" w:rsidRDefault="0084580A" w:rsidP="0084580A">
            <w:pPr>
              <w:rPr>
                <w:sz w:val="18"/>
                <w:szCs w:val="18"/>
              </w:rPr>
            </w:pPr>
          </w:p>
        </w:tc>
        <w:tc>
          <w:tcPr>
            <w:tcW w:w="1700" w:type="dxa"/>
            <w:vMerge/>
            <w:vAlign w:val="center"/>
          </w:tcPr>
          <w:p w14:paraId="598311C1" w14:textId="0A41D2D4"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144CFF8B" w14:textId="2E0FFCF5" w:rsidR="0084580A" w:rsidRPr="00B64F8F" w:rsidRDefault="00080932" w:rsidP="0084580A">
            <w:pPr>
              <w:rPr>
                <w:sz w:val="18"/>
                <w:szCs w:val="18"/>
              </w:rPr>
            </w:pPr>
            <w:r w:rsidRPr="00B64F8F">
              <w:rPr>
                <w:sz w:val="18"/>
                <w:szCs w:val="18"/>
              </w:rPr>
              <w:t>G5</w:t>
            </w:r>
          </w:p>
        </w:tc>
        <w:tc>
          <w:tcPr>
            <w:tcW w:w="6371" w:type="dxa"/>
            <w:tcBorders>
              <w:top w:val="nil"/>
              <w:left w:val="nil"/>
              <w:bottom w:val="single" w:sz="4" w:space="0" w:color="auto"/>
              <w:right w:val="nil"/>
            </w:tcBorders>
            <w:shd w:val="clear" w:color="auto" w:fill="auto"/>
          </w:tcPr>
          <w:p w14:paraId="68F43695" w14:textId="5D1B0C4E" w:rsidR="0084580A" w:rsidRPr="00B64F8F" w:rsidRDefault="0084580A" w:rsidP="0084580A">
            <w:pPr>
              <w:rPr>
                <w:sz w:val="18"/>
                <w:szCs w:val="18"/>
              </w:rPr>
            </w:pPr>
            <w:r w:rsidRPr="00B64F8F">
              <w:rPr>
                <w:sz w:val="18"/>
                <w:szCs w:val="18"/>
              </w:rPr>
              <w:t>“Our competition there has changed massively. Because there is no longer just a price–cost factor, but many softer factors have been added.”*</w:t>
            </w:r>
          </w:p>
        </w:tc>
      </w:tr>
      <w:tr w:rsidR="00B64F8F" w:rsidRPr="00B64F8F" w14:paraId="6F2811FE" w14:textId="77777777" w:rsidTr="00763A67">
        <w:trPr>
          <w:trHeight w:val="132"/>
        </w:trPr>
        <w:tc>
          <w:tcPr>
            <w:tcW w:w="282" w:type="dxa"/>
            <w:tcBorders>
              <w:top w:val="nil"/>
              <w:left w:val="nil"/>
              <w:bottom w:val="nil"/>
              <w:right w:val="nil"/>
            </w:tcBorders>
            <w:shd w:val="clear" w:color="auto" w:fill="auto"/>
            <w:vAlign w:val="bottom"/>
          </w:tcPr>
          <w:p w14:paraId="513B1E39" w14:textId="77777777" w:rsidR="0084580A" w:rsidRPr="00B64F8F" w:rsidRDefault="0084580A" w:rsidP="0084580A">
            <w:pPr>
              <w:rPr>
                <w:sz w:val="18"/>
                <w:szCs w:val="18"/>
              </w:rPr>
            </w:pPr>
          </w:p>
        </w:tc>
        <w:tc>
          <w:tcPr>
            <w:tcW w:w="1700" w:type="dxa"/>
            <w:vMerge/>
            <w:vAlign w:val="center"/>
          </w:tcPr>
          <w:p w14:paraId="64033F4E"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6BA081EE" w14:textId="11FF343A" w:rsidR="0084580A" w:rsidRPr="00B64F8F" w:rsidRDefault="00080932" w:rsidP="0084580A">
            <w:pPr>
              <w:rPr>
                <w:sz w:val="18"/>
                <w:szCs w:val="18"/>
              </w:rPr>
            </w:pPr>
            <w:r w:rsidRPr="00B64F8F">
              <w:rPr>
                <w:sz w:val="18"/>
                <w:szCs w:val="18"/>
              </w:rPr>
              <w:t>G6</w:t>
            </w:r>
          </w:p>
        </w:tc>
        <w:tc>
          <w:tcPr>
            <w:tcW w:w="6371" w:type="dxa"/>
            <w:tcBorders>
              <w:top w:val="nil"/>
              <w:left w:val="nil"/>
              <w:bottom w:val="single" w:sz="4" w:space="0" w:color="auto"/>
              <w:right w:val="nil"/>
            </w:tcBorders>
            <w:shd w:val="clear" w:color="auto" w:fill="auto"/>
          </w:tcPr>
          <w:p w14:paraId="07A56533" w14:textId="21A58F14" w:rsidR="0084580A" w:rsidRPr="00B64F8F" w:rsidRDefault="0084580A" w:rsidP="0084580A">
            <w:pPr>
              <w:rPr>
                <w:sz w:val="18"/>
                <w:szCs w:val="18"/>
              </w:rPr>
            </w:pPr>
            <w:r w:rsidRPr="00B64F8F">
              <w:rPr>
                <w:sz w:val="18"/>
                <w:szCs w:val="18"/>
              </w:rPr>
              <w:t>“(…) a clear trend that financial indicators and non-financial indicators will have a similar focus.”*</w:t>
            </w:r>
          </w:p>
        </w:tc>
      </w:tr>
      <w:tr w:rsidR="00B64F8F" w:rsidRPr="00B64F8F" w14:paraId="770A4536" w14:textId="77777777" w:rsidTr="00763A67">
        <w:trPr>
          <w:trHeight w:val="132"/>
        </w:trPr>
        <w:tc>
          <w:tcPr>
            <w:tcW w:w="282" w:type="dxa"/>
            <w:tcBorders>
              <w:top w:val="nil"/>
              <w:left w:val="nil"/>
              <w:bottom w:val="nil"/>
              <w:right w:val="nil"/>
            </w:tcBorders>
            <w:shd w:val="clear" w:color="auto" w:fill="auto"/>
            <w:vAlign w:val="bottom"/>
          </w:tcPr>
          <w:p w14:paraId="70856DFF" w14:textId="77777777" w:rsidR="0084580A" w:rsidRPr="00B64F8F" w:rsidRDefault="0084580A" w:rsidP="0084580A">
            <w:pPr>
              <w:rPr>
                <w:sz w:val="18"/>
                <w:szCs w:val="18"/>
              </w:rPr>
            </w:pPr>
          </w:p>
        </w:tc>
        <w:tc>
          <w:tcPr>
            <w:tcW w:w="1700" w:type="dxa"/>
            <w:vMerge/>
            <w:vAlign w:val="center"/>
          </w:tcPr>
          <w:p w14:paraId="49D9CAD2"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4346A571" w14:textId="4AED646B" w:rsidR="0084580A" w:rsidRPr="00B64F8F" w:rsidRDefault="00080932" w:rsidP="0084580A">
            <w:pPr>
              <w:rPr>
                <w:sz w:val="18"/>
                <w:szCs w:val="18"/>
              </w:rPr>
            </w:pPr>
            <w:r w:rsidRPr="00B64F8F">
              <w:rPr>
                <w:sz w:val="18"/>
                <w:szCs w:val="18"/>
              </w:rPr>
              <w:t>G7</w:t>
            </w:r>
          </w:p>
        </w:tc>
        <w:tc>
          <w:tcPr>
            <w:tcW w:w="6371" w:type="dxa"/>
            <w:tcBorders>
              <w:top w:val="nil"/>
              <w:left w:val="nil"/>
              <w:bottom w:val="single" w:sz="4" w:space="0" w:color="auto"/>
              <w:right w:val="nil"/>
            </w:tcBorders>
            <w:shd w:val="clear" w:color="auto" w:fill="auto"/>
          </w:tcPr>
          <w:p w14:paraId="0845C103" w14:textId="1AD37BF5" w:rsidR="0084580A" w:rsidRPr="00B64F8F" w:rsidRDefault="0084580A" w:rsidP="0084580A">
            <w:pPr>
              <w:rPr>
                <w:sz w:val="18"/>
                <w:szCs w:val="18"/>
              </w:rPr>
            </w:pPr>
            <w:r w:rsidRPr="00B64F8F">
              <w:rPr>
                <w:sz w:val="18"/>
                <w:szCs w:val="18"/>
              </w:rPr>
              <w:t>“(…) there is a certain shift away from pure pricing policy to other indicators. It has always been that price was valued higher than quality. And I think that the issue of sustainability will also become significantly more relevant here in the future.”*</w:t>
            </w:r>
          </w:p>
        </w:tc>
      </w:tr>
      <w:tr w:rsidR="00B64F8F" w:rsidRPr="00B64F8F" w14:paraId="5EBED44E" w14:textId="77777777" w:rsidTr="003E576B">
        <w:trPr>
          <w:trHeight w:val="132"/>
        </w:trPr>
        <w:tc>
          <w:tcPr>
            <w:tcW w:w="282" w:type="dxa"/>
            <w:tcBorders>
              <w:top w:val="nil"/>
              <w:left w:val="nil"/>
              <w:bottom w:val="nil"/>
              <w:right w:val="nil"/>
            </w:tcBorders>
            <w:shd w:val="clear" w:color="auto" w:fill="auto"/>
            <w:vAlign w:val="bottom"/>
          </w:tcPr>
          <w:p w14:paraId="11D2BE43" w14:textId="77777777" w:rsidR="0084580A" w:rsidRPr="00B64F8F" w:rsidRDefault="0084580A" w:rsidP="0084580A">
            <w:pPr>
              <w:rPr>
                <w:sz w:val="18"/>
                <w:szCs w:val="18"/>
              </w:rPr>
            </w:pPr>
          </w:p>
        </w:tc>
        <w:tc>
          <w:tcPr>
            <w:tcW w:w="1700" w:type="dxa"/>
            <w:vMerge/>
            <w:vAlign w:val="center"/>
          </w:tcPr>
          <w:p w14:paraId="5CD9D4AC"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2BC0BD80" w14:textId="07157529" w:rsidR="0084580A" w:rsidRPr="00B64F8F" w:rsidRDefault="00080932" w:rsidP="0084580A">
            <w:pPr>
              <w:rPr>
                <w:sz w:val="18"/>
                <w:szCs w:val="18"/>
              </w:rPr>
            </w:pPr>
            <w:r w:rsidRPr="00B64F8F">
              <w:rPr>
                <w:sz w:val="18"/>
                <w:szCs w:val="18"/>
              </w:rPr>
              <w:t>G8</w:t>
            </w:r>
          </w:p>
        </w:tc>
        <w:tc>
          <w:tcPr>
            <w:tcW w:w="6371" w:type="dxa"/>
            <w:tcBorders>
              <w:top w:val="nil"/>
              <w:left w:val="nil"/>
              <w:bottom w:val="single" w:sz="4" w:space="0" w:color="auto"/>
              <w:right w:val="nil"/>
            </w:tcBorders>
            <w:shd w:val="clear" w:color="auto" w:fill="auto"/>
          </w:tcPr>
          <w:p w14:paraId="1C32AA60" w14:textId="7F4B2134" w:rsidR="0084580A" w:rsidRPr="00B64F8F" w:rsidRDefault="0084580A" w:rsidP="0084580A">
            <w:pPr>
              <w:rPr>
                <w:sz w:val="18"/>
                <w:szCs w:val="18"/>
              </w:rPr>
            </w:pPr>
            <w:r w:rsidRPr="00B64F8F">
              <w:rPr>
                <w:sz w:val="18"/>
                <w:szCs w:val="18"/>
              </w:rPr>
              <w:t>“But the main emission factor for us is electricity, because our machines simply produce 99.5% of emissions.”*</w:t>
            </w:r>
          </w:p>
        </w:tc>
      </w:tr>
      <w:tr w:rsidR="00B64F8F" w:rsidRPr="00B64F8F" w14:paraId="4AC446F3" w14:textId="77777777" w:rsidTr="003E576B">
        <w:trPr>
          <w:trHeight w:val="132"/>
        </w:trPr>
        <w:tc>
          <w:tcPr>
            <w:tcW w:w="282" w:type="dxa"/>
            <w:tcBorders>
              <w:top w:val="nil"/>
              <w:left w:val="nil"/>
              <w:bottom w:val="nil"/>
              <w:right w:val="nil"/>
            </w:tcBorders>
            <w:shd w:val="clear" w:color="auto" w:fill="auto"/>
            <w:vAlign w:val="bottom"/>
          </w:tcPr>
          <w:p w14:paraId="5C863B60" w14:textId="77777777" w:rsidR="0084580A" w:rsidRPr="00B64F8F" w:rsidRDefault="0084580A" w:rsidP="0084580A">
            <w:pPr>
              <w:rPr>
                <w:sz w:val="18"/>
                <w:szCs w:val="18"/>
              </w:rPr>
            </w:pPr>
          </w:p>
        </w:tc>
        <w:tc>
          <w:tcPr>
            <w:tcW w:w="1700" w:type="dxa"/>
            <w:vMerge/>
            <w:vAlign w:val="center"/>
          </w:tcPr>
          <w:p w14:paraId="24A0C0B2"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460D38F1" w14:textId="6F238458" w:rsidR="0084580A" w:rsidRPr="00B64F8F" w:rsidRDefault="00080932" w:rsidP="0084580A">
            <w:pPr>
              <w:rPr>
                <w:sz w:val="18"/>
                <w:szCs w:val="18"/>
              </w:rPr>
            </w:pPr>
            <w:r w:rsidRPr="00B64F8F">
              <w:rPr>
                <w:sz w:val="18"/>
                <w:szCs w:val="18"/>
              </w:rPr>
              <w:t>G</w:t>
            </w:r>
            <w:r w:rsidR="0084580A" w:rsidRPr="00B64F8F">
              <w:rPr>
                <w:sz w:val="18"/>
                <w:szCs w:val="18"/>
              </w:rPr>
              <w:t>9</w:t>
            </w:r>
          </w:p>
        </w:tc>
        <w:tc>
          <w:tcPr>
            <w:tcW w:w="6371" w:type="dxa"/>
            <w:tcBorders>
              <w:top w:val="nil"/>
              <w:left w:val="nil"/>
              <w:bottom w:val="single" w:sz="4" w:space="0" w:color="auto"/>
              <w:right w:val="nil"/>
            </w:tcBorders>
            <w:shd w:val="clear" w:color="auto" w:fill="auto"/>
          </w:tcPr>
          <w:p w14:paraId="044E4BF2" w14:textId="0F95D86B" w:rsidR="0084580A" w:rsidRPr="00B64F8F" w:rsidRDefault="0084580A" w:rsidP="0084580A">
            <w:pPr>
              <w:rPr>
                <w:sz w:val="18"/>
                <w:szCs w:val="18"/>
              </w:rPr>
            </w:pPr>
            <w:r w:rsidRPr="00B64F8F">
              <w:rPr>
                <w:sz w:val="18"/>
                <w:szCs w:val="18"/>
              </w:rPr>
              <w:t>“Our CO2 emissions in scopes one and two have fallen significantly in recent years. There is the big lever behind it, electricity purchasing.”*</w:t>
            </w:r>
          </w:p>
        </w:tc>
      </w:tr>
      <w:tr w:rsidR="00B64F8F" w:rsidRPr="00B64F8F" w14:paraId="7692D164" w14:textId="77777777" w:rsidTr="003E576B">
        <w:trPr>
          <w:trHeight w:val="132"/>
        </w:trPr>
        <w:tc>
          <w:tcPr>
            <w:tcW w:w="282" w:type="dxa"/>
            <w:tcBorders>
              <w:top w:val="nil"/>
              <w:left w:val="nil"/>
              <w:bottom w:val="nil"/>
              <w:right w:val="nil"/>
            </w:tcBorders>
            <w:shd w:val="clear" w:color="auto" w:fill="auto"/>
            <w:vAlign w:val="bottom"/>
          </w:tcPr>
          <w:p w14:paraId="345D76A9" w14:textId="77777777" w:rsidR="0084580A" w:rsidRPr="00B64F8F" w:rsidRDefault="0084580A" w:rsidP="0084580A">
            <w:pPr>
              <w:rPr>
                <w:sz w:val="18"/>
                <w:szCs w:val="18"/>
              </w:rPr>
            </w:pPr>
          </w:p>
        </w:tc>
        <w:tc>
          <w:tcPr>
            <w:tcW w:w="1700" w:type="dxa"/>
            <w:vMerge/>
            <w:vAlign w:val="center"/>
          </w:tcPr>
          <w:p w14:paraId="009DF462"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46B515EA" w14:textId="4DCB60A1" w:rsidR="0084580A" w:rsidRPr="00B64F8F" w:rsidRDefault="00080932" w:rsidP="0084580A">
            <w:pPr>
              <w:rPr>
                <w:sz w:val="18"/>
                <w:szCs w:val="18"/>
              </w:rPr>
            </w:pPr>
            <w:r w:rsidRPr="00B64F8F">
              <w:rPr>
                <w:sz w:val="18"/>
                <w:szCs w:val="18"/>
              </w:rPr>
              <w:t>G</w:t>
            </w:r>
            <w:r w:rsidR="0084580A" w:rsidRPr="00B64F8F">
              <w:rPr>
                <w:sz w:val="18"/>
                <w:szCs w:val="18"/>
              </w:rPr>
              <w:t>10</w:t>
            </w:r>
          </w:p>
        </w:tc>
        <w:tc>
          <w:tcPr>
            <w:tcW w:w="6371" w:type="dxa"/>
            <w:tcBorders>
              <w:top w:val="nil"/>
              <w:left w:val="nil"/>
              <w:bottom w:val="single" w:sz="4" w:space="0" w:color="auto"/>
              <w:right w:val="nil"/>
            </w:tcBorders>
            <w:shd w:val="clear" w:color="auto" w:fill="auto"/>
          </w:tcPr>
          <w:p w14:paraId="2C168255" w14:textId="3E34F300" w:rsidR="0084580A" w:rsidRPr="00B64F8F" w:rsidRDefault="0084580A" w:rsidP="0084580A">
            <w:pPr>
              <w:rPr>
                <w:sz w:val="18"/>
                <w:szCs w:val="18"/>
              </w:rPr>
            </w:pPr>
            <w:r w:rsidRPr="00B64F8F">
              <w:rPr>
                <w:sz w:val="18"/>
                <w:szCs w:val="18"/>
              </w:rPr>
              <w:t>“And, of course, companies that manufacture any kind of fans or ventilation systems, for example, can help if the devices work even more energy efficiently because then, of course, the product usage will be lower, for example.”*</w:t>
            </w:r>
          </w:p>
        </w:tc>
      </w:tr>
      <w:tr w:rsidR="00B64F8F" w:rsidRPr="00B64F8F" w14:paraId="121FD171" w14:textId="77777777" w:rsidTr="009F0F86">
        <w:trPr>
          <w:trHeight w:val="365"/>
        </w:trPr>
        <w:tc>
          <w:tcPr>
            <w:tcW w:w="282" w:type="dxa"/>
            <w:tcBorders>
              <w:top w:val="nil"/>
              <w:left w:val="nil"/>
              <w:bottom w:val="nil"/>
              <w:right w:val="nil"/>
            </w:tcBorders>
            <w:shd w:val="clear" w:color="auto" w:fill="auto"/>
            <w:vAlign w:val="bottom"/>
          </w:tcPr>
          <w:p w14:paraId="3BE3FDB8" w14:textId="77777777" w:rsidR="0084580A" w:rsidRPr="00B64F8F" w:rsidRDefault="0084580A" w:rsidP="0084580A">
            <w:pPr>
              <w:rPr>
                <w:sz w:val="18"/>
                <w:szCs w:val="18"/>
              </w:rPr>
            </w:pPr>
          </w:p>
        </w:tc>
        <w:tc>
          <w:tcPr>
            <w:tcW w:w="1700" w:type="dxa"/>
            <w:vMerge/>
            <w:vAlign w:val="center"/>
          </w:tcPr>
          <w:p w14:paraId="34895635" w14:textId="77777777" w:rsidR="0084580A" w:rsidRPr="00B64F8F" w:rsidRDefault="0084580A" w:rsidP="0084580A">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5668EB83" w14:textId="38C5BB0A" w:rsidR="0084580A" w:rsidRPr="00B64F8F" w:rsidRDefault="0084580A" w:rsidP="0084580A">
            <w:pPr>
              <w:rPr>
                <w:sz w:val="18"/>
                <w:szCs w:val="18"/>
              </w:rPr>
            </w:pPr>
            <w:r w:rsidRPr="00B64F8F">
              <w:rPr>
                <w:sz w:val="18"/>
                <w:szCs w:val="18"/>
              </w:rPr>
              <w:t>17.2. Key determinants influencing investment decision making continue to be funding availability and cost reduction strategies.</w:t>
            </w:r>
          </w:p>
        </w:tc>
      </w:tr>
      <w:tr w:rsidR="00B64F8F" w:rsidRPr="00B64F8F" w14:paraId="06C44D41" w14:textId="77777777" w:rsidTr="007A1A3D">
        <w:trPr>
          <w:trHeight w:val="56"/>
        </w:trPr>
        <w:tc>
          <w:tcPr>
            <w:tcW w:w="282" w:type="dxa"/>
            <w:tcBorders>
              <w:top w:val="nil"/>
              <w:left w:val="nil"/>
              <w:bottom w:val="nil"/>
              <w:right w:val="nil"/>
            </w:tcBorders>
            <w:shd w:val="clear" w:color="auto" w:fill="auto"/>
            <w:vAlign w:val="bottom"/>
          </w:tcPr>
          <w:p w14:paraId="45F17FAA" w14:textId="77777777" w:rsidR="0084580A" w:rsidRPr="00B64F8F" w:rsidRDefault="0084580A" w:rsidP="0084580A">
            <w:pPr>
              <w:rPr>
                <w:sz w:val="18"/>
                <w:szCs w:val="18"/>
              </w:rPr>
            </w:pPr>
          </w:p>
        </w:tc>
        <w:tc>
          <w:tcPr>
            <w:tcW w:w="1700" w:type="dxa"/>
            <w:vMerge/>
            <w:vAlign w:val="center"/>
          </w:tcPr>
          <w:p w14:paraId="5CBB680F"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1C93F658" w14:textId="342A0CFE" w:rsidR="0084580A" w:rsidRPr="00B64F8F" w:rsidRDefault="00080932" w:rsidP="0084580A">
            <w:pPr>
              <w:rPr>
                <w:sz w:val="18"/>
                <w:szCs w:val="18"/>
              </w:rPr>
            </w:pPr>
            <w:r w:rsidRPr="00B64F8F">
              <w:rPr>
                <w:sz w:val="18"/>
                <w:szCs w:val="18"/>
              </w:rPr>
              <w:t>G11</w:t>
            </w:r>
          </w:p>
        </w:tc>
        <w:tc>
          <w:tcPr>
            <w:tcW w:w="6371" w:type="dxa"/>
            <w:tcBorders>
              <w:top w:val="nil"/>
              <w:left w:val="nil"/>
              <w:bottom w:val="single" w:sz="4" w:space="0" w:color="auto"/>
              <w:right w:val="nil"/>
            </w:tcBorders>
            <w:shd w:val="clear" w:color="auto" w:fill="auto"/>
          </w:tcPr>
          <w:p w14:paraId="735E6136" w14:textId="1995382F" w:rsidR="0084580A" w:rsidRPr="00B64F8F" w:rsidRDefault="0084580A" w:rsidP="0084580A">
            <w:pPr>
              <w:rPr>
                <w:sz w:val="18"/>
                <w:szCs w:val="18"/>
              </w:rPr>
            </w:pPr>
            <w:r w:rsidRPr="00B64F8F">
              <w:rPr>
                <w:sz w:val="18"/>
                <w:szCs w:val="18"/>
              </w:rPr>
              <w:t>“We finance our suppliers. Now, we want to provide a better interest rate to suppliers who have a better ESG rating.”</w:t>
            </w:r>
          </w:p>
        </w:tc>
      </w:tr>
      <w:tr w:rsidR="00B64F8F" w:rsidRPr="00B64F8F" w14:paraId="755709F1" w14:textId="77777777" w:rsidTr="007A1A3D">
        <w:trPr>
          <w:trHeight w:val="56"/>
        </w:trPr>
        <w:tc>
          <w:tcPr>
            <w:tcW w:w="282" w:type="dxa"/>
            <w:tcBorders>
              <w:top w:val="nil"/>
              <w:left w:val="nil"/>
              <w:bottom w:val="nil"/>
              <w:right w:val="nil"/>
            </w:tcBorders>
            <w:shd w:val="clear" w:color="auto" w:fill="auto"/>
            <w:vAlign w:val="bottom"/>
          </w:tcPr>
          <w:p w14:paraId="5E107628" w14:textId="77777777" w:rsidR="0084580A" w:rsidRPr="00B64F8F" w:rsidRDefault="0084580A" w:rsidP="0084580A">
            <w:pPr>
              <w:rPr>
                <w:sz w:val="18"/>
                <w:szCs w:val="18"/>
              </w:rPr>
            </w:pPr>
          </w:p>
        </w:tc>
        <w:tc>
          <w:tcPr>
            <w:tcW w:w="1700" w:type="dxa"/>
            <w:vMerge/>
            <w:vAlign w:val="center"/>
          </w:tcPr>
          <w:p w14:paraId="3891B8C5"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496A280B" w14:textId="6D601353" w:rsidR="0084580A" w:rsidRPr="00B64F8F" w:rsidRDefault="00080932" w:rsidP="0084580A">
            <w:pPr>
              <w:rPr>
                <w:sz w:val="18"/>
                <w:szCs w:val="18"/>
              </w:rPr>
            </w:pPr>
            <w:r w:rsidRPr="00B64F8F">
              <w:rPr>
                <w:sz w:val="18"/>
                <w:szCs w:val="18"/>
              </w:rPr>
              <w:t>G12</w:t>
            </w:r>
          </w:p>
        </w:tc>
        <w:tc>
          <w:tcPr>
            <w:tcW w:w="6371" w:type="dxa"/>
            <w:tcBorders>
              <w:top w:val="nil"/>
              <w:left w:val="nil"/>
              <w:bottom w:val="single" w:sz="4" w:space="0" w:color="auto"/>
              <w:right w:val="nil"/>
            </w:tcBorders>
            <w:shd w:val="clear" w:color="auto" w:fill="auto"/>
          </w:tcPr>
          <w:p w14:paraId="088F1CF8" w14:textId="67259ADA" w:rsidR="0084580A" w:rsidRPr="00B64F8F" w:rsidRDefault="0084580A" w:rsidP="0084580A">
            <w:pPr>
              <w:rPr>
                <w:sz w:val="18"/>
                <w:szCs w:val="18"/>
              </w:rPr>
            </w:pPr>
            <w:r w:rsidRPr="00B64F8F">
              <w:rPr>
                <w:sz w:val="18"/>
                <w:szCs w:val="18"/>
              </w:rPr>
              <w:t>“Whatever goes in is the issue of cost savings, which we continue to push, even with suppliers. When it comes to energy in particular.”*</w:t>
            </w:r>
          </w:p>
        </w:tc>
      </w:tr>
      <w:tr w:rsidR="00B64F8F" w:rsidRPr="00B64F8F" w14:paraId="450E33A2" w14:textId="77777777" w:rsidTr="007A1A3D">
        <w:trPr>
          <w:trHeight w:val="56"/>
        </w:trPr>
        <w:tc>
          <w:tcPr>
            <w:tcW w:w="282" w:type="dxa"/>
            <w:tcBorders>
              <w:top w:val="nil"/>
              <w:left w:val="nil"/>
              <w:bottom w:val="nil"/>
              <w:right w:val="nil"/>
            </w:tcBorders>
            <w:shd w:val="clear" w:color="auto" w:fill="auto"/>
            <w:vAlign w:val="bottom"/>
          </w:tcPr>
          <w:p w14:paraId="6A7EA7FA" w14:textId="77777777" w:rsidR="0084580A" w:rsidRPr="00B64F8F" w:rsidRDefault="0084580A" w:rsidP="0084580A">
            <w:pPr>
              <w:rPr>
                <w:sz w:val="18"/>
                <w:szCs w:val="18"/>
              </w:rPr>
            </w:pPr>
          </w:p>
        </w:tc>
        <w:tc>
          <w:tcPr>
            <w:tcW w:w="1700" w:type="dxa"/>
            <w:vMerge/>
            <w:vAlign w:val="center"/>
          </w:tcPr>
          <w:p w14:paraId="17FF0F85"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2F0311CC" w14:textId="5DBE4CC6" w:rsidR="0084580A" w:rsidRPr="00B64F8F" w:rsidRDefault="00080932" w:rsidP="0084580A">
            <w:pPr>
              <w:rPr>
                <w:sz w:val="18"/>
                <w:szCs w:val="18"/>
              </w:rPr>
            </w:pPr>
            <w:r w:rsidRPr="00B64F8F">
              <w:rPr>
                <w:sz w:val="18"/>
                <w:szCs w:val="18"/>
              </w:rPr>
              <w:t>G13</w:t>
            </w:r>
          </w:p>
        </w:tc>
        <w:tc>
          <w:tcPr>
            <w:tcW w:w="6371" w:type="dxa"/>
            <w:tcBorders>
              <w:top w:val="nil"/>
              <w:left w:val="nil"/>
              <w:bottom w:val="single" w:sz="4" w:space="0" w:color="auto"/>
              <w:right w:val="nil"/>
            </w:tcBorders>
            <w:shd w:val="clear" w:color="auto" w:fill="auto"/>
          </w:tcPr>
          <w:p w14:paraId="630BB4BD" w14:textId="77777777" w:rsidR="0084580A" w:rsidRPr="00B64F8F" w:rsidRDefault="0084580A" w:rsidP="0084580A">
            <w:pPr>
              <w:rPr>
                <w:sz w:val="18"/>
                <w:szCs w:val="18"/>
              </w:rPr>
            </w:pPr>
            <w:r w:rsidRPr="00B64F8F">
              <w:rPr>
                <w:sz w:val="18"/>
                <w:szCs w:val="18"/>
              </w:rPr>
              <w:t>“I would say that the biggest factors for pressure, however, are regulatory and cost factors.”*</w:t>
            </w:r>
          </w:p>
          <w:p w14:paraId="23CE8698" w14:textId="77777777" w:rsidR="0084580A" w:rsidRPr="00B64F8F" w:rsidRDefault="0084580A" w:rsidP="0084580A">
            <w:pPr>
              <w:rPr>
                <w:sz w:val="18"/>
                <w:szCs w:val="18"/>
              </w:rPr>
            </w:pPr>
          </w:p>
        </w:tc>
      </w:tr>
      <w:tr w:rsidR="00B64F8F" w:rsidRPr="00B64F8F" w14:paraId="0EEEB389" w14:textId="77777777" w:rsidTr="007A1A3D">
        <w:trPr>
          <w:trHeight w:val="56"/>
        </w:trPr>
        <w:tc>
          <w:tcPr>
            <w:tcW w:w="282" w:type="dxa"/>
            <w:tcBorders>
              <w:top w:val="nil"/>
              <w:left w:val="nil"/>
              <w:bottom w:val="nil"/>
              <w:right w:val="nil"/>
            </w:tcBorders>
            <w:shd w:val="clear" w:color="auto" w:fill="auto"/>
            <w:vAlign w:val="bottom"/>
          </w:tcPr>
          <w:p w14:paraId="7A8015EB" w14:textId="77777777" w:rsidR="0084580A" w:rsidRPr="00B64F8F" w:rsidRDefault="0084580A" w:rsidP="0084580A">
            <w:pPr>
              <w:rPr>
                <w:sz w:val="18"/>
                <w:szCs w:val="18"/>
              </w:rPr>
            </w:pPr>
          </w:p>
        </w:tc>
        <w:tc>
          <w:tcPr>
            <w:tcW w:w="1700" w:type="dxa"/>
            <w:vMerge/>
            <w:vAlign w:val="center"/>
          </w:tcPr>
          <w:p w14:paraId="1ED5E29E"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0E637FD3" w14:textId="05E840F0" w:rsidR="0084580A" w:rsidRPr="00B64F8F" w:rsidRDefault="00080932" w:rsidP="0084580A">
            <w:pPr>
              <w:rPr>
                <w:sz w:val="18"/>
                <w:szCs w:val="18"/>
              </w:rPr>
            </w:pPr>
            <w:r w:rsidRPr="00B64F8F">
              <w:rPr>
                <w:sz w:val="18"/>
                <w:szCs w:val="18"/>
              </w:rPr>
              <w:t>G14</w:t>
            </w:r>
          </w:p>
        </w:tc>
        <w:tc>
          <w:tcPr>
            <w:tcW w:w="6371" w:type="dxa"/>
            <w:tcBorders>
              <w:top w:val="nil"/>
              <w:left w:val="nil"/>
              <w:bottom w:val="single" w:sz="4" w:space="0" w:color="auto"/>
              <w:right w:val="nil"/>
            </w:tcBorders>
            <w:shd w:val="clear" w:color="auto" w:fill="auto"/>
          </w:tcPr>
          <w:p w14:paraId="1A2B6C84" w14:textId="4DB941BE" w:rsidR="0084580A" w:rsidRPr="00B64F8F" w:rsidRDefault="0084580A" w:rsidP="0084580A">
            <w:pPr>
              <w:rPr>
                <w:sz w:val="18"/>
                <w:szCs w:val="18"/>
              </w:rPr>
            </w:pPr>
            <w:r w:rsidRPr="00B64F8F">
              <w:rPr>
                <w:sz w:val="18"/>
                <w:szCs w:val="18"/>
              </w:rPr>
              <w:t>“As soon as you have a suitable key figure, then there will certainly be progress there.”*</w:t>
            </w:r>
          </w:p>
        </w:tc>
      </w:tr>
      <w:tr w:rsidR="00B64F8F" w:rsidRPr="00B64F8F" w14:paraId="3A0473B7" w14:textId="77777777" w:rsidTr="009F0F86">
        <w:trPr>
          <w:trHeight w:val="192"/>
        </w:trPr>
        <w:tc>
          <w:tcPr>
            <w:tcW w:w="282" w:type="dxa"/>
            <w:tcBorders>
              <w:top w:val="nil"/>
              <w:left w:val="nil"/>
              <w:bottom w:val="nil"/>
              <w:right w:val="nil"/>
            </w:tcBorders>
            <w:shd w:val="clear" w:color="auto" w:fill="auto"/>
            <w:vAlign w:val="bottom"/>
          </w:tcPr>
          <w:p w14:paraId="7E16AF11" w14:textId="77777777" w:rsidR="0084580A" w:rsidRPr="00B64F8F" w:rsidRDefault="0084580A" w:rsidP="0084580A">
            <w:pPr>
              <w:rPr>
                <w:sz w:val="18"/>
                <w:szCs w:val="18"/>
              </w:rPr>
            </w:pPr>
          </w:p>
        </w:tc>
        <w:tc>
          <w:tcPr>
            <w:tcW w:w="1700" w:type="dxa"/>
            <w:vMerge/>
            <w:vAlign w:val="center"/>
          </w:tcPr>
          <w:p w14:paraId="474722D3" w14:textId="77777777" w:rsidR="0084580A" w:rsidRPr="00B64F8F" w:rsidRDefault="0084580A" w:rsidP="0084580A">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6DDFB3DF" w14:textId="247B1463" w:rsidR="0084580A" w:rsidRPr="00B64F8F" w:rsidRDefault="0084580A" w:rsidP="0084580A">
            <w:pPr>
              <w:rPr>
                <w:sz w:val="18"/>
                <w:szCs w:val="18"/>
              </w:rPr>
            </w:pPr>
            <w:r w:rsidRPr="00B64F8F">
              <w:rPr>
                <w:sz w:val="18"/>
                <w:szCs w:val="18"/>
              </w:rPr>
              <w:t>17.3. KPIs related to CO2 emissions, pricing, education, and employee welfare are acknowledged as relevant measures.</w:t>
            </w:r>
          </w:p>
        </w:tc>
      </w:tr>
      <w:tr w:rsidR="00B64F8F" w:rsidRPr="00B64F8F" w14:paraId="6646D1B3" w14:textId="77777777" w:rsidTr="00BF1639">
        <w:trPr>
          <w:trHeight w:val="192"/>
        </w:trPr>
        <w:tc>
          <w:tcPr>
            <w:tcW w:w="282" w:type="dxa"/>
            <w:tcBorders>
              <w:top w:val="nil"/>
              <w:left w:val="nil"/>
              <w:bottom w:val="nil"/>
              <w:right w:val="nil"/>
            </w:tcBorders>
            <w:shd w:val="clear" w:color="auto" w:fill="auto"/>
            <w:vAlign w:val="bottom"/>
          </w:tcPr>
          <w:p w14:paraId="4510DC7A" w14:textId="77777777" w:rsidR="0084580A" w:rsidRPr="00B64F8F" w:rsidRDefault="0084580A" w:rsidP="0084580A">
            <w:pPr>
              <w:rPr>
                <w:sz w:val="18"/>
                <w:szCs w:val="18"/>
              </w:rPr>
            </w:pPr>
          </w:p>
        </w:tc>
        <w:tc>
          <w:tcPr>
            <w:tcW w:w="1700" w:type="dxa"/>
            <w:vMerge/>
            <w:vAlign w:val="center"/>
          </w:tcPr>
          <w:p w14:paraId="32E710DC"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657E87E9" w14:textId="418F5224" w:rsidR="0084580A" w:rsidRPr="00B64F8F" w:rsidRDefault="00080932" w:rsidP="0084580A">
            <w:pPr>
              <w:rPr>
                <w:sz w:val="18"/>
                <w:szCs w:val="18"/>
              </w:rPr>
            </w:pPr>
            <w:r w:rsidRPr="00B64F8F">
              <w:rPr>
                <w:sz w:val="18"/>
                <w:szCs w:val="18"/>
              </w:rPr>
              <w:t>G15</w:t>
            </w:r>
          </w:p>
        </w:tc>
        <w:tc>
          <w:tcPr>
            <w:tcW w:w="6371" w:type="dxa"/>
            <w:tcBorders>
              <w:top w:val="nil"/>
              <w:left w:val="nil"/>
              <w:bottom w:val="single" w:sz="4" w:space="0" w:color="auto"/>
              <w:right w:val="nil"/>
            </w:tcBorders>
            <w:shd w:val="clear" w:color="auto" w:fill="auto"/>
          </w:tcPr>
          <w:p w14:paraId="4230D421" w14:textId="01E0D3AB" w:rsidR="0084580A" w:rsidRPr="00B64F8F" w:rsidRDefault="0084580A" w:rsidP="0084580A">
            <w:pPr>
              <w:rPr>
                <w:sz w:val="18"/>
                <w:szCs w:val="18"/>
              </w:rPr>
            </w:pPr>
            <w:r w:rsidRPr="00B64F8F">
              <w:rPr>
                <w:sz w:val="18"/>
                <w:szCs w:val="18"/>
              </w:rPr>
              <w:t>“(…) CO2 price is the right control measure. (…) but I think we are a little bit too early for that.” *</w:t>
            </w:r>
          </w:p>
        </w:tc>
      </w:tr>
      <w:tr w:rsidR="00B64F8F" w:rsidRPr="00B64F8F" w14:paraId="1692E09F" w14:textId="77777777" w:rsidTr="00BF1639">
        <w:trPr>
          <w:trHeight w:val="192"/>
        </w:trPr>
        <w:tc>
          <w:tcPr>
            <w:tcW w:w="282" w:type="dxa"/>
            <w:tcBorders>
              <w:top w:val="nil"/>
              <w:left w:val="nil"/>
              <w:bottom w:val="nil"/>
              <w:right w:val="nil"/>
            </w:tcBorders>
            <w:shd w:val="clear" w:color="auto" w:fill="auto"/>
            <w:vAlign w:val="bottom"/>
          </w:tcPr>
          <w:p w14:paraId="3C1B9C32" w14:textId="77777777" w:rsidR="0084580A" w:rsidRPr="00B64F8F" w:rsidRDefault="0084580A" w:rsidP="0084580A">
            <w:pPr>
              <w:rPr>
                <w:sz w:val="18"/>
                <w:szCs w:val="18"/>
              </w:rPr>
            </w:pPr>
          </w:p>
        </w:tc>
        <w:tc>
          <w:tcPr>
            <w:tcW w:w="1700" w:type="dxa"/>
            <w:vMerge/>
            <w:vAlign w:val="center"/>
          </w:tcPr>
          <w:p w14:paraId="0A44074E"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6ED8E658" w14:textId="2E815B89" w:rsidR="0084580A" w:rsidRPr="00B64F8F" w:rsidRDefault="00080932" w:rsidP="0084580A">
            <w:pPr>
              <w:rPr>
                <w:sz w:val="18"/>
                <w:szCs w:val="18"/>
              </w:rPr>
            </w:pPr>
            <w:r w:rsidRPr="00B64F8F">
              <w:rPr>
                <w:sz w:val="18"/>
                <w:szCs w:val="18"/>
              </w:rPr>
              <w:t>G16</w:t>
            </w:r>
          </w:p>
        </w:tc>
        <w:tc>
          <w:tcPr>
            <w:tcW w:w="6371" w:type="dxa"/>
            <w:tcBorders>
              <w:top w:val="nil"/>
              <w:left w:val="nil"/>
              <w:bottom w:val="single" w:sz="4" w:space="0" w:color="auto"/>
              <w:right w:val="nil"/>
            </w:tcBorders>
            <w:shd w:val="clear" w:color="auto" w:fill="auto"/>
          </w:tcPr>
          <w:p w14:paraId="1209A1DA" w14:textId="0966E001" w:rsidR="0084580A" w:rsidRPr="00B64F8F" w:rsidRDefault="0084580A" w:rsidP="0084580A">
            <w:pPr>
              <w:rPr>
                <w:sz w:val="18"/>
                <w:szCs w:val="18"/>
              </w:rPr>
            </w:pPr>
            <w:r w:rsidRPr="00B64F8F">
              <w:rPr>
                <w:sz w:val="18"/>
                <w:szCs w:val="18"/>
              </w:rPr>
              <w:t>“In the stress test, there was only one variable and that was the CO2 price, which was raised infinitely.”*</w:t>
            </w:r>
          </w:p>
        </w:tc>
      </w:tr>
      <w:tr w:rsidR="00B64F8F" w:rsidRPr="00B64F8F" w14:paraId="28F14668" w14:textId="77777777" w:rsidTr="00BF1639">
        <w:trPr>
          <w:trHeight w:val="192"/>
        </w:trPr>
        <w:tc>
          <w:tcPr>
            <w:tcW w:w="282" w:type="dxa"/>
            <w:tcBorders>
              <w:top w:val="nil"/>
              <w:left w:val="nil"/>
              <w:bottom w:val="nil"/>
              <w:right w:val="nil"/>
            </w:tcBorders>
            <w:shd w:val="clear" w:color="auto" w:fill="auto"/>
            <w:vAlign w:val="bottom"/>
          </w:tcPr>
          <w:p w14:paraId="41E8E324" w14:textId="77777777" w:rsidR="0084580A" w:rsidRPr="00B64F8F" w:rsidRDefault="0084580A" w:rsidP="0084580A">
            <w:pPr>
              <w:rPr>
                <w:sz w:val="18"/>
                <w:szCs w:val="18"/>
              </w:rPr>
            </w:pPr>
          </w:p>
        </w:tc>
        <w:tc>
          <w:tcPr>
            <w:tcW w:w="1700" w:type="dxa"/>
            <w:vMerge/>
            <w:vAlign w:val="center"/>
          </w:tcPr>
          <w:p w14:paraId="1E5EA61C"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30174555" w14:textId="0CED2E10" w:rsidR="0084580A" w:rsidRPr="00B64F8F" w:rsidRDefault="00080932" w:rsidP="0084580A">
            <w:pPr>
              <w:rPr>
                <w:sz w:val="18"/>
                <w:szCs w:val="18"/>
              </w:rPr>
            </w:pPr>
            <w:r w:rsidRPr="00B64F8F">
              <w:rPr>
                <w:sz w:val="18"/>
                <w:szCs w:val="18"/>
              </w:rPr>
              <w:t>G17</w:t>
            </w:r>
          </w:p>
        </w:tc>
        <w:tc>
          <w:tcPr>
            <w:tcW w:w="6371" w:type="dxa"/>
            <w:tcBorders>
              <w:top w:val="nil"/>
              <w:left w:val="nil"/>
              <w:bottom w:val="single" w:sz="4" w:space="0" w:color="auto"/>
              <w:right w:val="nil"/>
            </w:tcBorders>
            <w:shd w:val="clear" w:color="auto" w:fill="auto"/>
          </w:tcPr>
          <w:p w14:paraId="07CB9A76" w14:textId="4B3F69C5" w:rsidR="0084580A" w:rsidRPr="00B64F8F" w:rsidRDefault="0084580A" w:rsidP="0084580A">
            <w:pPr>
              <w:rPr>
                <w:sz w:val="18"/>
                <w:szCs w:val="18"/>
              </w:rPr>
            </w:pPr>
            <w:r w:rsidRPr="00B64F8F">
              <w:rPr>
                <w:sz w:val="18"/>
                <w:szCs w:val="18"/>
              </w:rPr>
              <w:t>“CO2 pricing, which is the first step in being able to make a press release on an investment decision. So, for example, do I buy standard steel or do I buy green steel?”*</w:t>
            </w:r>
          </w:p>
        </w:tc>
      </w:tr>
      <w:tr w:rsidR="00B64F8F" w:rsidRPr="00B64F8F" w14:paraId="5D8CBD05" w14:textId="77777777" w:rsidTr="00BF1639">
        <w:trPr>
          <w:trHeight w:val="192"/>
        </w:trPr>
        <w:tc>
          <w:tcPr>
            <w:tcW w:w="282" w:type="dxa"/>
            <w:tcBorders>
              <w:top w:val="nil"/>
              <w:left w:val="nil"/>
              <w:bottom w:val="nil"/>
              <w:right w:val="nil"/>
            </w:tcBorders>
            <w:shd w:val="clear" w:color="auto" w:fill="auto"/>
            <w:vAlign w:val="bottom"/>
          </w:tcPr>
          <w:p w14:paraId="53556098" w14:textId="77777777" w:rsidR="0084580A" w:rsidRPr="00B64F8F" w:rsidRDefault="0084580A" w:rsidP="0084580A">
            <w:pPr>
              <w:rPr>
                <w:sz w:val="18"/>
                <w:szCs w:val="18"/>
              </w:rPr>
            </w:pPr>
          </w:p>
        </w:tc>
        <w:tc>
          <w:tcPr>
            <w:tcW w:w="1700" w:type="dxa"/>
            <w:vMerge/>
            <w:vAlign w:val="center"/>
          </w:tcPr>
          <w:p w14:paraId="0D679A3D"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5A94C2AB" w14:textId="1C3359C1" w:rsidR="0084580A" w:rsidRPr="00B64F8F" w:rsidRDefault="00080932" w:rsidP="0084580A">
            <w:pPr>
              <w:rPr>
                <w:sz w:val="18"/>
                <w:szCs w:val="18"/>
              </w:rPr>
            </w:pPr>
            <w:r w:rsidRPr="00B64F8F">
              <w:rPr>
                <w:sz w:val="18"/>
                <w:szCs w:val="18"/>
              </w:rPr>
              <w:t>G18</w:t>
            </w:r>
          </w:p>
        </w:tc>
        <w:tc>
          <w:tcPr>
            <w:tcW w:w="6371" w:type="dxa"/>
            <w:tcBorders>
              <w:top w:val="nil"/>
              <w:left w:val="nil"/>
              <w:bottom w:val="single" w:sz="4" w:space="0" w:color="auto"/>
              <w:right w:val="nil"/>
            </w:tcBorders>
            <w:shd w:val="clear" w:color="auto" w:fill="auto"/>
          </w:tcPr>
          <w:p w14:paraId="17FCEFEB" w14:textId="0098B392" w:rsidR="0084580A" w:rsidRPr="00B64F8F" w:rsidRDefault="0084580A" w:rsidP="0084580A">
            <w:pPr>
              <w:rPr>
                <w:sz w:val="18"/>
                <w:szCs w:val="18"/>
              </w:rPr>
            </w:pPr>
            <w:r w:rsidRPr="00B64F8F">
              <w:rPr>
                <w:sz w:val="18"/>
                <w:szCs w:val="18"/>
              </w:rPr>
              <w:t>“Environmental issues remain the most important focus, but social issues are also taking up more and more space.”*</w:t>
            </w:r>
          </w:p>
        </w:tc>
      </w:tr>
      <w:tr w:rsidR="00B64F8F" w:rsidRPr="00B64F8F" w14:paraId="5C40A0D6" w14:textId="77777777" w:rsidTr="009F0F86">
        <w:trPr>
          <w:trHeight w:val="134"/>
        </w:trPr>
        <w:tc>
          <w:tcPr>
            <w:tcW w:w="282" w:type="dxa"/>
            <w:tcBorders>
              <w:top w:val="nil"/>
              <w:left w:val="nil"/>
              <w:bottom w:val="nil"/>
              <w:right w:val="nil"/>
            </w:tcBorders>
            <w:shd w:val="clear" w:color="auto" w:fill="auto"/>
            <w:vAlign w:val="bottom"/>
          </w:tcPr>
          <w:p w14:paraId="1E5A276C" w14:textId="77777777" w:rsidR="0084580A" w:rsidRPr="00B64F8F" w:rsidRDefault="0084580A" w:rsidP="0084580A">
            <w:pPr>
              <w:rPr>
                <w:sz w:val="18"/>
                <w:szCs w:val="18"/>
              </w:rPr>
            </w:pPr>
          </w:p>
        </w:tc>
        <w:tc>
          <w:tcPr>
            <w:tcW w:w="1700" w:type="dxa"/>
            <w:vMerge/>
            <w:vAlign w:val="center"/>
          </w:tcPr>
          <w:p w14:paraId="03A7259E" w14:textId="77777777" w:rsidR="0084580A" w:rsidRPr="00B64F8F" w:rsidRDefault="0084580A" w:rsidP="0084580A">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BA5A1E5" w14:textId="7E72B951" w:rsidR="0084580A" w:rsidRPr="00B64F8F" w:rsidRDefault="0084580A" w:rsidP="0084580A">
            <w:pPr>
              <w:rPr>
                <w:sz w:val="18"/>
                <w:szCs w:val="18"/>
              </w:rPr>
            </w:pPr>
            <w:r w:rsidRPr="00B64F8F">
              <w:rPr>
                <w:sz w:val="18"/>
                <w:szCs w:val="18"/>
              </w:rPr>
              <w:t>17.4. There is a requirement to forecast forthcoming indicators, e.g., green KPIs.</w:t>
            </w:r>
          </w:p>
        </w:tc>
      </w:tr>
      <w:tr w:rsidR="00B64F8F" w:rsidRPr="00B64F8F" w14:paraId="316072F2" w14:textId="77777777" w:rsidTr="00DC0D59">
        <w:trPr>
          <w:trHeight w:val="134"/>
        </w:trPr>
        <w:tc>
          <w:tcPr>
            <w:tcW w:w="282" w:type="dxa"/>
            <w:tcBorders>
              <w:top w:val="nil"/>
              <w:left w:val="nil"/>
              <w:bottom w:val="nil"/>
              <w:right w:val="nil"/>
            </w:tcBorders>
            <w:shd w:val="clear" w:color="auto" w:fill="auto"/>
            <w:vAlign w:val="bottom"/>
          </w:tcPr>
          <w:p w14:paraId="57B44D64" w14:textId="77777777" w:rsidR="0084580A" w:rsidRPr="00B64F8F" w:rsidRDefault="0084580A" w:rsidP="0084580A">
            <w:pPr>
              <w:rPr>
                <w:sz w:val="18"/>
                <w:szCs w:val="18"/>
              </w:rPr>
            </w:pPr>
          </w:p>
        </w:tc>
        <w:tc>
          <w:tcPr>
            <w:tcW w:w="1700" w:type="dxa"/>
            <w:vMerge/>
            <w:vAlign w:val="center"/>
          </w:tcPr>
          <w:p w14:paraId="3B09E233"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05379573" w14:textId="67F383A9" w:rsidR="0084580A" w:rsidRPr="00B64F8F" w:rsidRDefault="00080932" w:rsidP="0084580A">
            <w:pPr>
              <w:rPr>
                <w:sz w:val="18"/>
                <w:szCs w:val="18"/>
              </w:rPr>
            </w:pPr>
            <w:r w:rsidRPr="00B64F8F">
              <w:rPr>
                <w:sz w:val="18"/>
                <w:szCs w:val="18"/>
              </w:rPr>
              <w:t>G19</w:t>
            </w:r>
          </w:p>
        </w:tc>
        <w:tc>
          <w:tcPr>
            <w:tcW w:w="6371" w:type="dxa"/>
            <w:tcBorders>
              <w:top w:val="nil"/>
              <w:left w:val="nil"/>
              <w:bottom w:val="single" w:sz="4" w:space="0" w:color="auto"/>
              <w:right w:val="nil"/>
            </w:tcBorders>
            <w:shd w:val="clear" w:color="auto" w:fill="auto"/>
          </w:tcPr>
          <w:p w14:paraId="406D04DD" w14:textId="4E8BD26B" w:rsidR="0084580A" w:rsidRPr="00B64F8F" w:rsidRDefault="0084580A" w:rsidP="0084580A">
            <w:pPr>
              <w:rPr>
                <w:sz w:val="18"/>
                <w:szCs w:val="18"/>
              </w:rPr>
            </w:pPr>
            <w:r w:rsidRPr="00B64F8F">
              <w:rPr>
                <w:sz w:val="18"/>
                <w:szCs w:val="18"/>
              </w:rPr>
              <w:t>“And, we have made forecasts of how our emissions would develop by 2030. We will also update them at regular intervals every two years.”*</w:t>
            </w:r>
          </w:p>
        </w:tc>
      </w:tr>
      <w:tr w:rsidR="00B64F8F" w:rsidRPr="00B64F8F" w14:paraId="2BAAA714" w14:textId="77777777" w:rsidTr="00DC0D59">
        <w:trPr>
          <w:trHeight w:val="134"/>
        </w:trPr>
        <w:tc>
          <w:tcPr>
            <w:tcW w:w="282" w:type="dxa"/>
            <w:tcBorders>
              <w:top w:val="nil"/>
              <w:left w:val="nil"/>
              <w:bottom w:val="nil"/>
              <w:right w:val="nil"/>
            </w:tcBorders>
            <w:shd w:val="clear" w:color="auto" w:fill="auto"/>
            <w:vAlign w:val="bottom"/>
          </w:tcPr>
          <w:p w14:paraId="359E94EF" w14:textId="77777777" w:rsidR="0084580A" w:rsidRPr="00B64F8F" w:rsidRDefault="0084580A" w:rsidP="0084580A">
            <w:pPr>
              <w:rPr>
                <w:sz w:val="18"/>
                <w:szCs w:val="18"/>
              </w:rPr>
            </w:pPr>
          </w:p>
        </w:tc>
        <w:tc>
          <w:tcPr>
            <w:tcW w:w="1700" w:type="dxa"/>
            <w:vMerge/>
            <w:vAlign w:val="center"/>
          </w:tcPr>
          <w:p w14:paraId="1FC457D0"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4A6988E0" w14:textId="12D71217" w:rsidR="0084580A" w:rsidRPr="00B64F8F" w:rsidRDefault="00080932" w:rsidP="0084580A">
            <w:pPr>
              <w:rPr>
                <w:sz w:val="18"/>
                <w:szCs w:val="18"/>
              </w:rPr>
            </w:pPr>
            <w:r w:rsidRPr="00B64F8F">
              <w:rPr>
                <w:sz w:val="18"/>
                <w:szCs w:val="18"/>
              </w:rPr>
              <w:t>G20</w:t>
            </w:r>
          </w:p>
        </w:tc>
        <w:tc>
          <w:tcPr>
            <w:tcW w:w="6371" w:type="dxa"/>
            <w:tcBorders>
              <w:top w:val="nil"/>
              <w:left w:val="nil"/>
              <w:bottom w:val="single" w:sz="4" w:space="0" w:color="auto"/>
              <w:right w:val="nil"/>
            </w:tcBorders>
            <w:shd w:val="clear" w:color="auto" w:fill="auto"/>
          </w:tcPr>
          <w:p w14:paraId="4DB4C9B3" w14:textId="4FF8EB53" w:rsidR="0084580A" w:rsidRPr="00B64F8F" w:rsidRDefault="0084580A" w:rsidP="0084580A">
            <w:pPr>
              <w:rPr>
                <w:sz w:val="18"/>
                <w:szCs w:val="18"/>
              </w:rPr>
            </w:pPr>
            <w:r w:rsidRPr="00B64F8F">
              <w:rPr>
                <w:sz w:val="18"/>
                <w:szCs w:val="18"/>
              </w:rPr>
              <w:t>“(…) what are the indicators of the future that don’t even exist today? What data do I need for these indicators (…)?”*</w:t>
            </w:r>
          </w:p>
        </w:tc>
      </w:tr>
      <w:tr w:rsidR="00B64F8F" w:rsidRPr="00B64F8F" w14:paraId="34297E4D" w14:textId="77777777" w:rsidTr="00DC0D59">
        <w:trPr>
          <w:trHeight w:val="134"/>
        </w:trPr>
        <w:tc>
          <w:tcPr>
            <w:tcW w:w="282" w:type="dxa"/>
            <w:tcBorders>
              <w:top w:val="nil"/>
              <w:left w:val="nil"/>
              <w:bottom w:val="nil"/>
              <w:right w:val="nil"/>
            </w:tcBorders>
            <w:shd w:val="clear" w:color="auto" w:fill="auto"/>
            <w:vAlign w:val="bottom"/>
          </w:tcPr>
          <w:p w14:paraId="3D215744" w14:textId="77777777" w:rsidR="0084580A" w:rsidRPr="00B64F8F" w:rsidRDefault="0084580A" w:rsidP="0084580A">
            <w:pPr>
              <w:rPr>
                <w:sz w:val="18"/>
                <w:szCs w:val="18"/>
              </w:rPr>
            </w:pPr>
          </w:p>
        </w:tc>
        <w:tc>
          <w:tcPr>
            <w:tcW w:w="1700" w:type="dxa"/>
            <w:vMerge/>
            <w:vAlign w:val="center"/>
          </w:tcPr>
          <w:p w14:paraId="431DA52B" w14:textId="77777777" w:rsidR="0084580A" w:rsidRPr="00B64F8F" w:rsidRDefault="0084580A" w:rsidP="0084580A">
            <w:pPr>
              <w:jc w:val="center"/>
              <w:rPr>
                <w:sz w:val="18"/>
                <w:szCs w:val="18"/>
              </w:rPr>
            </w:pPr>
          </w:p>
        </w:tc>
        <w:tc>
          <w:tcPr>
            <w:tcW w:w="719" w:type="dxa"/>
            <w:tcBorders>
              <w:left w:val="nil"/>
              <w:bottom w:val="single" w:sz="4" w:space="0" w:color="auto"/>
              <w:right w:val="nil"/>
            </w:tcBorders>
            <w:vAlign w:val="bottom"/>
          </w:tcPr>
          <w:p w14:paraId="635637D0" w14:textId="21199002" w:rsidR="0084580A" w:rsidRPr="00B64F8F" w:rsidRDefault="00080932" w:rsidP="0084580A">
            <w:pPr>
              <w:rPr>
                <w:sz w:val="18"/>
                <w:szCs w:val="18"/>
              </w:rPr>
            </w:pPr>
            <w:r w:rsidRPr="00B64F8F">
              <w:rPr>
                <w:sz w:val="18"/>
                <w:szCs w:val="18"/>
              </w:rPr>
              <w:t>G21</w:t>
            </w:r>
          </w:p>
        </w:tc>
        <w:tc>
          <w:tcPr>
            <w:tcW w:w="6371" w:type="dxa"/>
            <w:tcBorders>
              <w:top w:val="nil"/>
              <w:left w:val="nil"/>
              <w:bottom w:val="single" w:sz="4" w:space="0" w:color="auto"/>
              <w:right w:val="nil"/>
            </w:tcBorders>
            <w:shd w:val="clear" w:color="auto" w:fill="auto"/>
          </w:tcPr>
          <w:p w14:paraId="7DA8148E" w14:textId="1C414641" w:rsidR="0084580A" w:rsidRPr="00B64F8F" w:rsidRDefault="0084580A" w:rsidP="0084580A">
            <w:pPr>
              <w:rPr>
                <w:sz w:val="18"/>
                <w:szCs w:val="18"/>
              </w:rPr>
            </w:pPr>
            <w:r w:rsidRPr="00B64F8F">
              <w:rPr>
                <w:sz w:val="18"/>
                <w:szCs w:val="18"/>
              </w:rPr>
              <w:t>“We have very accurate consumption forecasts for some machines although that always changes depending on how the customer then drives the machine.”*</w:t>
            </w:r>
          </w:p>
        </w:tc>
      </w:tr>
      <w:tr w:rsidR="00B64F8F" w:rsidRPr="00B64F8F" w14:paraId="77C70D3C" w14:textId="77777777" w:rsidTr="009F0F86">
        <w:trPr>
          <w:trHeight w:val="267"/>
        </w:trPr>
        <w:tc>
          <w:tcPr>
            <w:tcW w:w="282" w:type="dxa"/>
            <w:tcBorders>
              <w:top w:val="nil"/>
              <w:left w:val="nil"/>
              <w:bottom w:val="nil"/>
              <w:right w:val="nil"/>
            </w:tcBorders>
            <w:shd w:val="clear" w:color="auto" w:fill="auto"/>
            <w:vAlign w:val="bottom"/>
          </w:tcPr>
          <w:p w14:paraId="57892F64" w14:textId="77777777" w:rsidR="003E1C6F" w:rsidRPr="00B64F8F" w:rsidRDefault="003E1C6F" w:rsidP="0084580A">
            <w:pPr>
              <w:rPr>
                <w:sz w:val="18"/>
                <w:szCs w:val="18"/>
              </w:rPr>
            </w:pPr>
          </w:p>
        </w:tc>
        <w:tc>
          <w:tcPr>
            <w:tcW w:w="1700" w:type="dxa"/>
            <w:vMerge w:val="restart"/>
            <w:tcBorders>
              <w:top w:val="single" w:sz="4" w:space="0" w:color="auto"/>
            </w:tcBorders>
            <w:vAlign w:val="center"/>
          </w:tcPr>
          <w:p w14:paraId="44EBF95A" w14:textId="3B1831BA" w:rsidR="003E1C6F" w:rsidRPr="00B64F8F" w:rsidRDefault="003E1C6F" w:rsidP="0084580A">
            <w:pPr>
              <w:jc w:val="center"/>
              <w:rPr>
                <w:sz w:val="18"/>
                <w:szCs w:val="18"/>
              </w:rPr>
            </w:pPr>
            <w:r w:rsidRPr="00B64F8F">
              <w:rPr>
                <w:sz w:val="18"/>
                <w:szCs w:val="18"/>
              </w:rPr>
              <w:t>18. Internal reporting and coordination</w:t>
            </w:r>
            <w:r w:rsidR="00A811CD">
              <w:rPr>
                <w:sz w:val="18"/>
                <w:szCs w:val="18"/>
              </w:rPr>
              <w:t xml:space="preserve"> for informed decision-making</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77B1B704" w14:textId="14408E47" w:rsidR="003E1C6F" w:rsidRPr="00B64F8F" w:rsidRDefault="003E1C6F" w:rsidP="0084580A">
            <w:pPr>
              <w:rPr>
                <w:sz w:val="18"/>
                <w:szCs w:val="18"/>
              </w:rPr>
            </w:pPr>
            <w:r w:rsidRPr="00B64F8F">
              <w:rPr>
                <w:sz w:val="18"/>
                <w:szCs w:val="18"/>
              </w:rPr>
              <w:t>18.1. Different approaches emerge to organize reporting internally, e.g., quarterly meetings to discuss figures.</w:t>
            </w:r>
          </w:p>
        </w:tc>
      </w:tr>
      <w:tr w:rsidR="00B64F8F" w:rsidRPr="00B64F8F" w14:paraId="6C8229EA" w14:textId="77777777" w:rsidTr="0017655B">
        <w:trPr>
          <w:trHeight w:val="267"/>
        </w:trPr>
        <w:tc>
          <w:tcPr>
            <w:tcW w:w="282" w:type="dxa"/>
            <w:tcBorders>
              <w:top w:val="nil"/>
              <w:left w:val="nil"/>
              <w:bottom w:val="nil"/>
              <w:right w:val="nil"/>
            </w:tcBorders>
            <w:shd w:val="clear" w:color="auto" w:fill="auto"/>
            <w:vAlign w:val="bottom"/>
          </w:tcPr>
          <w:p w14:paraId="1382E281" w14:textId="77777777" w:rsidR="003E1C6F" w:rsidRPr="00B64F8F" w:rsidRDefault="003E1C6F" w:rsidP="003E1C6F">
            <w:pPr>
              <w:rPr>
                <w:sz w:val="18"/>
                <w:szCs w:val="18"/>
              </w:rPr>
            </w:pPr>
          </w:p>
        </w:tc>
        <w:tc>
          <w:tcPr>
            <w:tcW w:w="1700" w:type="dxa"/>
            <w:vMerge/>
            <w:vAlign w:val="center"/>
          </w:tcPr>
          <w:p w14:paraId="1F383DEA" w14:textId="57C6CACF" w:rsidR="003E1C6F" w:rsidRPr="00B64F8F" w:rsidRDefault="003E1C6F" w:rsidP="003E1C6F">
            <w:pPr>
              <w:jc w:val="center"/>
              <w:rPr>
                <w:sz w:val="18"/>
                <w:szCs w:val="18"/>
              </w:rPr>
            </w:pPr>
          </w:p>
        </w:tc>
        <w:tc>
          <w:tcPr>
            <w:tcW w:w="719" w:type="dxa"/>
            <w:tcBorders>
              <w:top w:val="single" w:sz="4" w:space="0" w:color="auto"/>
              <w:left w:val="nil"/>
              <w:bottom w:val="single" w:sz="4" w:space="0" w:color="auto"/>
              <w:right w:val="nil"/>
            </w:tcBorders>
            <w:vAlign w:val="bottom"/>
          </w:tcPr>
          <w:p w14:paraId="4BAC05AF" w14:textId="3E01BA34" w:rsidR="003E1C6F" w:rsidRPr="00B64F8F" w:rsidRDefault="00080932" w:rsidP="003E1C6F">
            <w:pPr>
              <w:rPr>
                <w:sz w:val="18"/>
                <w:szCs w:val="18"/>
              </w:rPr>
            </w:pPr>
            <w:r w:rsidRPr="00B64F8F">
              <w:rPr>
                <w:sz w:val="18"/>
                <w:szCs w:val="18"/>
              </w:rPr>
              <w:t>G22</w:t>
            </w:r>
          </w:p>
        </w:tc>
        <w:tc>
          <w:tcPr>
            <w:tcW w:w="6371" w:type="dxa"/>
            <w:tcBorders>
              <w:top w:val="single" w:sz="4" w:space="0" w:color="auto"/>
              <w:left w:val="nil"/>
              <w:bottom w:val="single" w:sz="4" w:space="0" w:color="auto"/>
              <w:right w:val="nil"/>
            </w:tcBorders>
            <w:shd w:val="clear" w:color="auto" w:fill="auto"/>
          </w:tcPr>
          <w:p w14:paraId="2162F5F3" w14:textId="52276D22" w:rsidR="003E1C6F" w:rsidRPr="00B64F8F" w:rsidRDefault="003E1C6F" w:rsidP="003E1C6F">
            <w:pPr>
              <w:rPr>
                <w:sz w:val="18"/>
                <w:szCs w:val="18"/>
              </w:rPr>
            </w:pPr>
            <w:r w:rsidRPr="00B64F8F">
              <w:rPr>
                <w:sz w:val="18"/>
                <w:szCs w:val="18"/>
              </w:rPr>
              <w:t>“So what we do on a regular basis, approximately every 6 to 8 weeks, is data reporting, which just goes in a segment to the board. We are looking at the figures for CO2 energy, water, waste.”*</w:t>
            </w:r>
          </w:p>
        </w:tc>
      </w:tr>
      <w:tr w:rsidR="00B64F8F" w:rsidRPr="00B64F8F" w14:paraId="147D4808" w14:textId="77777777" w:rsidTr="00FE4261">
        <w:trPr>
          <w:trHeight w:val="121"/>
        </w:trPr>
        <w:tc>
          <w:tcPr>
            <w:tcW w:w="282" w:type="dxa"/>
            <w:tcBorders>
              <w:top w:val="nil"/>
              <w:left w:val="nil"/>
              <w:bottom w:val="nil"/>
              <w:right w:val="nil"/>
            </w:tcBorders>
            <w:shd w:val="clear" w:color="auto" w:fill="auto"/>
            <w:vAlign w:val="bottom"/>
          </w:tcPr>
          <w:p w14:paraId="778FAA04" w14:textId="77777777" w:rsidR="003E1C6F" w:rsidRPr="00B64F8F" w:rsidRDefault="003E1C6F" w:rsidP="003E1C6F">
            <w:pPr>
              <w:rPr>
                <w:sz w:val="18"/>
                <w:szCs w:val="18"/>
              </w:rPr>
            </w:pPr>
          </w:p>
        </w:tc>
        <w:tc>
          <w:tcPr>
            <w:tcW w:w="1700" w:type="dxa"/>
            <w:vMerge/>
            <w:vAlign w:val="center"/>
          </w:tcPr>
          <w:p w14:paraId="5D7A4CF8" w14:textId="6581F5AF"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37E7A720" w14:textId="090E95D2" w:rsidR="003E1C6F" w:rsidRPr="00B64F8F" w:rsidRDefault="00080932" w:rsidP="003E1C6F">
            <w:pPr>
              <w:rPr>
                <w:sz w:val="18"/>
                <w:szCs w:val="18"/>
              </w:rPr>
            </w:pPr>
            <w:r w:rsidRPr="00B64F8F">
              <w:rPr>
                <w:sz w:val="18"/>
                <w:szCs w:val="18"/>
              </w:rPr>
              <w:t>G23</w:t>
            </w:r>
          </w:p>
        </w:tc>
        <w:tc>
          <w:tcPr>
            <w:tcW w:w="6371" w:type="dxa"/>
            <w:tcBorders>
              <w:top w:val="nil"/>
              <w:left w:val="nil"/>
              <w:bottom w:val="single" w:sz="4" w:space="0" w:color="auto"/>
              <w:right w:val="nil"/>
            </w:tcBorders>
            <w:shd w:val="clear" w:color="auto" w:fill="auto"/>
          </w:tcPr>
          <w:p w14:paraId="4D035915" w14:textId="0934F103" w:rsidR="003E1C6F" w:rsidRPr="00B64F8F" w:rsidRDefault="003E1C6F" w:rsidP="003E1C6F">
            <w:pPr>
              <w:rPr>
                <w:sz w:val="18"/>
                <w:szCs w:val="18"/>
              </w:rPr>
            </w:pPr>
            <w:r w:rsidRPr="00B64F8F">
              <w:rPr>
                <w:sz w:val="18"/>
                <w:szCs w:val="18"/>
              </w:rPr>
              <w:t xml:space="preserve">“An internal sustainability reporting, for example, to one person close to the top management, can help to create a structured one. In a second step, it is of course a question of the frequency of reporting.” * </w:t>
            </w:r>
          </w:p>
        </w:tc>
      </w:tr>
      <w:tr w:rsidR="00B64F8F" w:rsidRPr="00B64F8F" w14:paraId="0D0B5D2E" w14:textId="77777777" w:rsidTr="0066030C">
        <w:trPr>
          <w:trHeight w:val="121"/>
        </w:trPr>
        <w:tc>
          <w:tcPr>
            <w:tcW w:w="282" w:type="dxa"/>
            <w:tcBorders>
              <w:top w:val="nil"/>
              <w:left w:val="nil"/>
              <w:bottom w:val="nil"/>
              <w:right w:val="nil"/>
            </w:tcBorders>
            <w:shd w:val="clear" w:color="auto" w:fill="auto"/>
            <w:vAlign w:val="bottom"/>
          </w:tcPr>
          <w:p w14:paraId="72E29CCD" w14:textId="77777777" w:rsidR="003E1C6F" w:rsidRPr="00B64F8F" w:rsidRDefault="003E1C6F" w:rsidP="003E1C6F">
            <w:pPr>
              <w:rPr>
                <w:sz w:val="18"/>
                <w:szCs w:val="18"/>
              </w:rPr>
            </w:pPr>
          </w:p>
        </w:tc>
        <w:tc>
          <w:tcPr>
            <w:tcW w:w="1700" w:type="dxa"/>
            <w:vMerge/>
            <w:vAlign w:val="center"/>
          </w:tcPr>
          <w:p w14:paraId="7AA6584F" w14:textId="64EBFDF2"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5A96C802" w14:textId="60AF640F" w:rsidR="003E1C6F" w:rsidRPr="00B64F8F" w:rsidRDefault="00080932" w:rsidP="003E1C6F">
            <w:pPr>
              <w:rPr>
                <w:sz w:val="18"/>
                <w:szCs w:val="18"/>
              </w:rPr>
            </w:pPr>
            <w:r w:rsidRPr="00B64F8F">
              <w:rPr>
                <w:sz w:val="18"/>
                <w:szCs w:val="18"/>
              </w:rPr>
              <w:t>G24</w:t>
            </w:r>
          </w:p>
        </w:tc>
        <w:tc>
          <w:tcPr>
            <w:tcW w:w="6371" w:type="dxa"/>
            <w:tcBorders>
              <w:top w:val="nil"/>
              <w:left w:val="nil"/>
              <w:bottom w:val="single" w:sz="4" w:space="0" w:color="auto"/>
              <w:right w:val="nil"/>
            </w:tcBorders>
            <w:shd w:val="clear" w:color="auto" w:fill="auto"/>
          </w:tcPr>
          <w:p w14:paraId="6583D190" w14:textId="027E8E2E" w:rsidR="003E1C6F" w:rsidRPr="00B64F8F" w:rsidRDefault="003E1C6F" w:rsidP="003E1C6F">
            <w:pPr>
              <w:rPr>
                <w:sz w:val="18"/>
                <w:szCs w:val="18"/>
              </w:rPr>
            </w:pPr>
            <w:r w:rsidRPr="00B64F8F">
              <w:rPr>
                <w:sz w:val="18"/>
                <w:szCs w:val="18"/>
              </w:rPr>
              <w:t>“We have these KPIs, and they are also the ones we show internally to the board.”*</w:t>
            </w:r>
          </w:p>
        </w:tc>
      </w:tr>
      <w:tr w:rsidR="00B64F8F" w:rsidRPr="00B64F8F" w14:paraId="14DEC491" w14:textId="77777777" w:rsidTr="009F0F86">
        <w:trPr>
          <w:trHeight w:val="157"/>
        </w:trPr>
        <w:tc>
          <w:tcPr>
            <w:tcW w:w="282" w:type="dxa"/>
            <w:tcBorders>
              <w:top w:val="nil"/>
              <w:left w:val="nil"/>
              <w:bottom w:val="nil"/>
              <w:right w:val="nil"/>
            </w:tcBorders>
            <w:shd w:val="clear" w:color="auto" w:fill="auto"/>
            <w:vAlign w:val="bottom"/>
          </w:tcPr>
          <w:p w14:paraId="29C5E501" w14:textId="77777777" w:rsidR="003E1C6F" w:rsidRPr="00B64F8F" w:rsidRDefault="003E1C6F" w:rsidP="003E1C6F">
            <w:pPr>
              <w:rPr>
                <w:sz w:val="18"/>
                <w:szCs w:val="18"/>
              </w:rPr>
            </w:pPr>
          </w:p>
        </w:tc>
        <w:tc>
          <w:tcPr>
            <w:tcW w:w="1700" w:type="dxa"/>
            <w:vMerge/>
            <w:vAlign w:val="center"/>
          </w:tcPr>
          <w:p w14:paraId="27EF14BB" w14:textId="77777777" w:rsidR="003E1C6F" w:rsidRPr="00B64F8F" w:rsidRDefault="003E1C6F" w:rsidP="003E1C6F">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513C6440" w14:textId="24B4DFD7" w:rsidR="003E1C6F" w:rsidRPr="00B64F8F" w:rsidRDefault="003E1C6F" w:rsidP="003E1C6F">
            <w:pPr>
              <w:rPr>
                <w:sz w:val="18"/>
                <w:szCs w:val="18"/>
              </w:rPr>
            </w:pPr>
            <w:r w:rsidRPr="00B64F8F">
              <w:rPr>
                <w:sz w:val="18"/>
                <w:szCs w:val="18"/>
              </w:rPr>
              <w:t>18.2. Building internal reporting capacities and competencies to support sustainability goals.</w:t>
            </w:r>
          </w:p>
        </w:tc>
      </w:tr>
      <w:tr w:rsidR="00B64F8F" w:rsidRPr="00B64F8F" w14:paraId="246FE0B6" w14:textId="77777777" w:rsidTr="00FE4261">
        <w:trPr>
          <w:trHeight w:val="407"/>
        </w:trPr>
        <w:tc>
          <w:tcPr>
            <w:tcW w:w="282" w:type="dxa"/>
            <w:tcBorders>
              <w:top w:val="nil"/>
              <w:left w:val="nil"/>
              <w:bottom w:val="nil"/>
              <w:right w:val="nil"/>
            </w:tcBorders>
            <w:shd w:val="clear" w:color="auto" w:fill="auto"/>
            <w:vAlign w:val="bottom"/>
          </w:tcPr>
          <w:p w14:paraId="39E503B8" w14:textId="77777777" w:rsidR="003E1C6F" w:rsidRPr="00B64F8F" w:rsidRDefault="003E1C6F" w:rsidP="003E1C6F">
            <w:pPr>
              <w:rPr>
                <w:sz w:val="18"/>
                <w:szCs w:val="18"/>
              </w:rPr>
            </w:pPr>
          </w:p>
        </w:tc>
        <w:tc>
          <w:tcPr>
            <w:tcW w:w="1700" w:type="dxa"/>
            <w:vMerge/>
            <w:vAlign w:val="center"/>
          </w:tcPr>
          <w:p w14:paraId="21CC75E6"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3BD3BA0B" w14:textId="2B2F45E3" w:rsidR="003E1C6F" w:rsidRPr="00B64F8F" w:rsidRDefault="00080932" w:rsidP="003E1C6F">
            <w:pPr>
              <w:rPr>
                <w:sz w:val="18"/>
                <w:szCs w:val="18"/>
              </w:rPr>
            </w:pPr>
            <w:r w:rsidRPr="00B64F8F">
              <w:rPr>
                <w:sz w:val="18"/>
                <w:szCs w:val="18"/>
              </w:rPr>
              <w:t>G25</w:t>
            </w:r>
          </w:p>
        </w:tc>
        <w:tc>
          <w:tcPr>
            <w:tcW w:w="6371" w:type="dxa"/>
            <w:tcBorders>
              <w:top w:val="nil"/>
              <w:left w:val="nil"/>
              <w:bottom w:val="single" w:sz="4" w:space="0" w:color="auto"/>
              <w:right w:val="nil"/>
            </w:tcBorders>
            <w:shd w:val="clear" w:color="auto" w:fill="auto"/>
          </w:tcPr>
          <w:p w14:paraId="44950865" w14:textId="22B0742D" w:rsidR="003E1C6F" w:rsidRPr="00B64F8F" w:rsidRDefault="003E1C6F" w:rsidP="003E1C6F">
            <w:pPr>
              <w:rPr>
                <w:sz w:val="18"/>
                <w:szCs w:val="18"/>
              </w:rPr>
            </w:pPr>
            <w:r w:rsidRPr="00B64F8F">
              <w:rPr>
                <w:sz w:val="18"/>
                <w:szCs w:val="18"/>
              </w:rPr>
              <w:t>“Good and frequent internal sustainability reporting has always been a proxy for just better long-term management. That's what we always say to people, you know, don't try to make a manager into a sustainability expert. Make them into better managers.”</w:t>
            </w:r>
          </w:p>
        </w:tc>
      </w:tr>
      <w:tr w:rsidR="003E1C6F" w:rsidRPr="00B64F8F" w14:paraId="75078DCB" w14:textId="77777777" w:rsidTr="00FE4261">
        <w:trPr>
          <w:trHeight w:val="407"/>
        </w:trPr>
        <w:tc>
          <w:tcPr>
            <w:tcW w:w="282" w:type="dxa"/>
            <w:tcBorders>
              <w:top w:val="nil"/>
              <w:left w:val="nil"/>
              <w:bottom w:val="nil"/>
              <w:right w:val="nil"/>
            </w:tcBorders>
            <w:shd w:val="clear" w:color="auto" w:fill="auto"/>
            <w:vAlign w:val="bottom"/>
          </w:tcPr>
          <w:p w14:paraId="536DAC4E" w14:textId="77777777" w:rsidR="003E1C6F" w:rsidRPr="00B64F8F" w:rsidRDefault="003E1C6F" w:rsidP="003E1C6F">
            <w:pPr>
              <w:rPr>
                <w:sz w:val="18"/>
                <w:szCs w:val="18"/>
              </w:rPr>
            </w:pPr>
          </w:p>
        </w:tc>
        <w:tc>
          <w:tcPr>
            <w:tcW w:w="1700" w:type="dxa"/>
            <w:vMerge/>
            <w:vAlign w:val="center"/>
          </w:tcPr>
          <w:p w14:paraId="3177FE89"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636C8B35" w14:textId="6694AA12" w:rsidR="003E1C6F" w:rsidRPr="00B64F8F" w:rsidRDefault="00080932" w:rsidP="003E1C6F">
            <w:pPr>
              <w:rPr>
                <w:sz w:val="18"/>
                <w:szCs w:val="18"/>
              </w:rPr>
            </w:pPr>
            <w:r w:rsidRPr="00B64F8F">
              <w:rPr>
                <w:sz w:val="18"/>
                <w:szCs w:val="18"/>
              </w:rPr>
              <w:t>G26</w:t>
            </w:r>
          </w:p>
        </w:tc>
        <w:tc>
          <w:tcPr>
            <w:tcW w:w="6371" w:type="dxa"/>
            <w:tcBorders>
              <w:top w:val="nil"/>
              <w:left w:val="nil"/>
              <w:bottom w:val="single" w:sz="4" w:space="0" w:color="auto"/>
              <w:right w:val="nil"/>
            </w:tcBorders>
            <w:shd w:val="clear" w:color="auto" w:fill="auto"/>
          </w:tcPr>
          <w:p w14:paraId="56256E5B" w14:textId="6702B9D7" w:rsidR="003E1C6F" w:rsidRPr="00B64F8F" w:rsidRDefault="003E1C6F" w:rsidP="003E1C6F">
            <w:pPr>
              <w:rPr>
                <w:sz w:val="18"/>
                <w:szCs w:val="18"/>
              </w:rPr>
            </w:pPr>
            <w:r w:rsidRPr="00B64F8F">
              <w:rPr>
                <w:sz w:val="18"/>
                <w:szCs w:val="18"/>
              </w:rPr>
              <w:t>“So what is the difference between strategic reporting and sustainability reporting? Because I will think that everything is also sustainability. What will make the difference in the box on the right side? So, I will say there is something about sustainability that will be enormous in all the boxes.”</w:t>
            </w:r>
          </w:p>
        </w:tc>
      </w:tr>
      <w:tr w:rsidR="00B64F8F" w:rsidRPr="00B64F8F" w14:paraId="39A96F25" w14:textId="77777777" w:rsidTr="003E1C6F">
        <w:trPr>
          <w:trHeight w:val="56"/>
        </w:trPr>
        <w:tc>
          <w:tcPr>
            <w:tcW w:w="282" w:type="dxa"/>
            <w:tcBorders>
              <w:top w:val="nil"/>
              <w:left w:val="nil"/>
              <w:bottom w:val="nil"/>
              <w:right w:val="nil"/>
            </w:tcBorders>
            <w:shd w:val="clear" w:color="auto" w:fill="auto"/>
            <w:vAlign w:val="bottom"/>
          </w:tcPr>
          <w:p w14:paraId="1163E678" w14:textId="77777777" w:rsidR="003E1C6F" w:rsidRPr="00B64F8F" w:rsidRDefault="003E1C6F" w:rsidP="003E1C6F">
            <w:pPr>
              <w:rPr>
                <w:sz w:val="18"/>
                <w:szCs w:val="18"/>
              </w:rPr>
            </w:pPr>
          </w:p>
        </w:tc>
        <w:tc>
          <w:tcPr>
            <w:tcW w:w="1700" w:type="dxa"/>
            <w:vMerge/>
            <w:vAlign w:val="center"/>
          </w:tcPr>
          <w:p w14:paraId="408D320E"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03C6203A" w14:textId="3CFF95A1" w:rsidR="003E1C6F" w:rsidRPr="00B64F8F" w:rsidRDefault="00080932" w:rsidP="003E1C6F">
            <w:pPr>
              <w:rPr>
                <w:sz w:val="18"/>
                <w:szCs w:val="18"/>
              </w:rPr>
            </w:pPr>
            <w:r w:rsidRPr="00B64F8F">
              <w:rPr>
                <w:sz w:val="18"/>
                <w:szCs w:val="18"/>
              </w:rPr>
              <w:t>G27</w:t>
            </w:r>
          </w:p>
        </w:tc>
        <w:tc>
          <w:tcPr>
            <w:tcW w:w="6371" w:type="dxa"/>
            <w:tcBorders>
              <w:top w:val="nil"/>
              <w:left w:val="nil"/>
              <w:bottom w:val="single" w:sz="4" w:space="0" w:color="auto"/>
              <w:right w:val="nil"/>
            </w:tcBorders>
            <w:shd w:val="clear" w:color="auto" w:fill="auto"/>
          </w:tcPr>
          <w:p w14:paraId="62CEFC14" w14:textId="1B0167B6" w:rsidR="003E1C6F" w:rsidRPr="00B64F8F" w:rsidRDefault="003E1C6F" w:rsidP="003E1C6F">
            <w:pPr>
              <w:rPr>
                <w:sz w:val="18"/>
                <w:szCs w:val="18"/>
              </w:rPr>
            </w:pPr>
            <w:r w:rsidRPr="00B64F8F">
              <w:rPr>
                <w:sz w:val="18"/>
                <w:szCs w:val="18"/>
              </w:rPr>
              <w:t>“Stakeholder management is a form of sustainability management.”*</w:t>
            </w:r>
          </w:p>
        </w:tc>
      </w:tr>
      <w:tr w:rsidR="00B64F8F" w:rsidRPr="00B64F8F" w14:paraId="1470F1DC" w14:textId="77777777" w:rsidTr="009F0F86">
        <w:trPr>
          <w:trHeight w:val="310"/>
        </w:trPr>
        <w:tc>
          <w:tcPr>
            <w:tcW w:w="282" w:type="dxa"/>
            <w:tcBorders>
              <w:top w:val="nil"/>
              <w:left w:val="nil"/>
              <w:bottom w:val="nil"/>
              <w:right w:val="nil"/>
            </w:tcBorders>
            <w:shd w:val="clear" w:color="auto" w:fill="auto"/>
            <w:vAlign w:val="bottom"/>
          </w:tcPr>
          <w:p w14:paraId="1A2B7AF5" w14:textId="77777777" w:rsidR="003E1C6F" w:rsidRPr="00B64F8F" w:rsidRDefault="003E1C6F" w:rsidP="003E1C6F">
            <w:pPr>
              <w:rPr>
                <w:sz w:val="18"/>
                <w:szCs w:val="18"/>
              </w:rPr>
            </w:pPr>
          </w:p>
        </w:tc>
        <w:tc>
          <w:tcPr>
            <w:tcW w:w="1700" w:type="dxa"/>
            <w:vMerge/>
            <w:vAlign w:val="center"/>
          </w:tcPr>
          <w:p w14:paraId="1118B67D" w14:textId="77777777" w:rsidR="003E1C6F" w:rsidRPr="00B64F8F" w:rsidRDefault="003E1C6F" w:rsidP="003E1C6F">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162B4133" w14:textId="0F2019AC" w:rsidR="003E1C6F" w:rsidRPr="00B64F8F" w:rsidRDefault="003E1C6F" w:rsidP="003E1C6F">
            <w:pPr>
              <w:rPr>
                <w:sz w:val="18"/>
                <w:szCs w:val="18"/>
              </w:rPr>
            </w:pPr>
            <w:r w:rsidRPr="00B64F8F">
              <w:rPr>
                <w:sz w:val="18"/>
                <w:szCs w:val="18"/>
              </w:rPr>
              <w:t>18.3. Solid data-based and coordinated reporting to the management board, as the board has the responsibility.</w:t>
            </w:r>
          </w:p>
        </w:tc>
      </w:tr>
      <w:tr w:rsidR="00B64F8F" w:rsidRPr="00B64F8F" w14:paraId="5E52C290" w14:textId="77777777" w:rsidTr="003E1C6F">
        <w:trPr>
          <w:trHeight w:val="56"/>
        </w:trPr>
        <w:tc>
          <w:tcPr>
            <w:tcW w:w="282" w:type="dxa"/>
            <w:tcBorders>
              <w:top w:val="nil"/>
              <w:left w:val="nil"/>
              <w:bottom w:val="nil"/>
              <w:right w:val="nil"/>
            </w:tcBorders>
            <w:shd w:val="clear" w:color="auto" w:fill="auto"/>
            <w:vAlign w:val="bottom"/>
          </w:tcPr>
          <w:p w14:paraId="1E4F6877" w14:textId="77777777" w:rsidR="003E1C6F" w:rsidRPr="00B64F8F" w:rsidRDefault="003E1C6F" w:rsidP="003E1C6F">
            <w:pPr>
              <w:rPr>
                <w:sz w:val="18"/>
                <w:szCs w:val="18"/>
              </w:rPr>
            </w:pPr>
          </w:p>
        </w:tc>
        <w:tc>
          <w:tcPr>
            <w:tcW w:w="1700" w:type="dxa"/>
            <w:vMerge/>
            <w:vAlign w:val="center"/>
          </w:tcPr>
          <w:p w14:paraId="67676C94"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05BD5152" w14:textId="126A6E84" w:rsidR="003E1C6F" w:rsidRPr="00B64F8F" w:rsidRDefault="00080932" w:rsidP="003E1C6F">
            <w:pPr>
              <w:rPr>
                <w:sz w:val="18"/>
                <w:szCs w:val="18"/>
              </w:rPr>
            </w:pPr>
            <w:r w:rsidRPr="00B64F8F">
              <w:rPr>
                <w:sz w:val="18"/>
                <w:szCs w:val="18"/>
              </w:rPr>
              <w:t>G28</w:t>
            </w:r>
          </w:p>
        </w:tc>
        <w:tc>
          <w:tcPr>
            <w:tcW w:w="6371" w:type="dxa"/>
            <w:tcBorders>
              <w:top w:val="nil"/>
              <w:left w:val="nil"/>
              <w:bottom w:val="single" w:sz="4" w:space="0" w:color="auto"/>
              <w:right w:val="nil"/>
            </w:tcBorders>
            <w:shd w:val="clear" w:color="auto" w:fill="auto"/>
          </w:tcPr>
          <w:p w14:paraId="4AE56B50" w14:textId="6F9BD575" w:rsidR="003E1C6F" w:rsidRPr="00B64F8F" w:rsidRDefault="003E1C6F" w:rsidP="003E1C6F">
            <w:pPr>
              <w:rPr>
                <w:sz w:val="18"/>
                <w:szCs w:val="18"/>
              </w:rPr>
            </w:pPr>
            <w:r w:rsidRPr="00B64F8F">
              <w:rPr>
                <w:sz w:val="18"/>
                <w:szCs w:val="18"/>
              </w:rPr>
              <w:t>“(…) responsibility is in the board of directors.”*</w:t>
            </w:r>
          </w:p>
        </w:tc>
      </w:tr>
      <w:tr w:rsidR="003E1C6F" w:rsidRPr="00B64F8F" w14:paraId="0270A916" w14:textId="77777777" w:rsidTr="00CC331F">
        <w:trPr>
          <w:trHeight w:val="385"/>
        </w:trPr>
        <w:tc>
          <w:tcPr>
            <w:tcW w:w="282" w:type="dxa"/>
            <w:tcBorders>
              <w:top w:val="nil"/>
              <w:left w:val="nil"/>
              <w:bottom w:val="nil"/>
              <w:right w:val="nil"/>
            </w:tcBorders>
            <w:shd w:val="clear" w:color="auto" w:fill="auto"/>
            <w:vAlign w:val="bottom"/>
          </w:tcPr>
          <w:p w14:paraId="2793A11C" w14:textId="77777777" w:rsidR="003E1C6F" w:rsidRPr="00B64F8F" w:rsidRDefault="003E1C6F" w:rsidP="003E1C6F">
            <w:pPr>
              <w:rPr>
                <w:sz w:val="18"/>
                <w:szCs w:val="18"/>
              </w:rPr>
            </w:pPr>
          </w:p>
        </w:tc>
        <w:tc>
          <w:tcPr>
            <w:tcW w:w="1700" w:type="dxa"/>
            <w:vMerge/>
            <w:vAlign w:val="center"/>
          </w:tcPr>
          <w:p w14:paraId="65986E8F"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23D6576A" w14:textId="6CCE888F" w:rsidR="003E1C6F" w:rsidRPr="00B64F8F" w:rsidRDefault="00080932" w:rsidP="003E1C6F">
            <w:pPr>
              <w:rPr>
                <w:sz w:val="18"/>
                <w:szCs w:val="18"/>
              </w:rPr>
            </w:pPr>
            <w:r w:rsidRPr="00B64F8F">
              <w:rPr>
                <w:sz w:val="18"/>
                <w:szCs w:val="18"/>
              </w:rPr>
              <w:t>G29</w:t>
            </w:r>
          </w:p>
        </w:tc>
        <w:tc>
          <w:tcPr>
            <w:tcW w:w="6371" w:type="dxa"/>
            <w:tcBorders>
              <w:top w:val="nil"/>
              <w:left w:val="nil"/>
              <w:bottom w:val="single" w:sz="4" w:space="0" w:color="auto"/>
              <w:right w:val="nil"/>
            </w:tcBorders>
            <w:shd w:val="clear" w:color="auto" w:fill="auto"/>
          </w:tcPr>
          <w:p w14:paraId="70E453D3" w14:textId="163B743B" w:rsidR="003E1C6F" w:rsidRPr="00B64F8F" w:rsidRDefault="003E1C6F" w:rsidP="003E1C6F">
            <w:pPr>
              <w:rPr>
                <w:sz w:val="18"/>
                <w:szCs w:val="18"/>
              </w:rPr>
            </w:pPr>
            <w:r w:rsidRPr="00B64F8F">
              <w:rPr>
                <w:sz w:val="18"/>
                <w:szCs w:val="18"/>
              </w:rPr>
              <w:t>“The entire issue of reporting is handled by the CFO – that is, the person responsible for the annual report and then also responsible for the sustainability report, for the non-financial statement.”*</w:t>
            </w:r>
          </w:p>
        </w:tc>
      </w:tr>
      <w:tr w:rsidR="00B64F8F" w:rsidRPr="00B64F8F" w14:paraId="64DE9744" w14:textId="77777777" w:rsidTr="003E1C6F">
        <w:trPr>
          <w:trHeight w:val="56"/>
        </w:trPr>
        <w:tc>
          <w:tcPr>
            <w:tcW w:w="282" w:type="dxa"/>
            <w:tcBorders>
              <w:top w:val="nil"/>
              <w:left w:val="nil"/>
              <w:bottom w:val="nil"/>
              <w:right w:val="nil"/>
            </w:tcBorders>
            <w:shd w:val="clear" w:color="auto" w:fill="auto"/>
            <w:vAlign w:val="bottom"/>
          </w:tcPr>
          <w:p w14:paraId="32976C7B" w14:textId="77777777" w:rsidR="003E1C6F" w:rsidRPr="00B64F8F" w:rsidRDefault="003E1C6F" w:rsidP="003E1C6F">
            <w:pPr>
              <w:rPr>
                <w:sz w:val="18"/>
                <w:szCs w:val="18"/>
              </w:rPr>
            </w:pPr>
          </w:p>
        </w:tc>
        <w:tc>
          <w:tcPr>
            <w:tcW w:w="1700" w:type="dxa"/>
            <w:vMerge/>
            <w:vAlign w:val="center"/>
          </w:tcPr>
          <w:p w14:paraId="76298079"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3132A156" w14:textId="7CD709FB" w:rsidR="003E1C6F" w:rsidRPr="00B64F8F" w:rsidRDefault="00080932" w:rsidP="003E1C6F">
            <w:pPr>
              <w:rPr>
                <w:sz w:val="18"/>
                <w:szCs w:val="18"/>
              </w:rPr>
            </w:pPr>
            <w:r w:rsidRPr="00B64F8F">
              <w:rPr>
                <w:sz w:val="18"/>
                <w:szCs w:val="18"/>
              </w:rPr>
              <w:t>G30</w:t>
            </w:r>
          </w:p>
        </w:tc>
        <w:tc>
          <w:tcPr>
            <w:tcW w:w="6371" w:type="dxa"/>
            <w:tcBorders>
              <w:top w:val="nil"/>
              <w:left w:val="nil"/>
              <w:bottom w:val="single" w:sz="4" w:space="0" w:color="auto"/>
              <w:right w:val="nil"/>
            </w:tcBorders>
            <w:shd w:val="clear" w:color="auto" w:fill="auto"/>
          </w:tcPr>
          <w:p w14:paraId="7E6431FC" w14:textId="21A0EFCD" w:rsidR="003E1C6F" w:rsidRPr="00B64F8F" w:rsidRDefault="003E1C6F" w:rsidP="003E1C6F">
            <w:pPr>
              <w:rPr>
                <w:sz w:val="18"/>
                <w:szCs w:val="18"/>
              </w:rPr>
            </w:pPr>
            <w:r w:rsidRPr="00B64F8F">
              <w:rPr>
                <w:sz w:val="18"/>
                <w:szCs w:val="18"/>
              </w:rPr>
              <w:t>“We have our sustainability board meets quarterly to (...) approve strategy elements and receive updates. And the second part of the meeting is around performance management and driving accountability. So, we show quarterly data.”</w:t>
            </w:r>
          </w:p>
        </w:tc>
      </w:tr>
      <w:tr w:rsidR="00B64F8F" w:rsidRPr="00B64F8F" w14:paraId="2EC11FD2" w14:textId="77777777" w:rsidTr="00CC331F">
        <w:trPr>
          <w:trHeight w:val="385"/>
        </w:trPr>
        <w:tc>
          <w:tcPr>
            <w:tcW w:w="282" w:type="dxa"/>
            <w:tcBorders>
              <w:top w:val="nil"/>
              <w:left w:val="nil"/>
              <w:bottom w:val="nil"/>
              <w:right w:val="nil"/>
            </w:tcBorders>
            <w:shd w:val="clear" w:color="auto" w:fill="auto"/>
            <w:vAlign w:val="bottom"/>
          </w:tcPr>
          <w:p w14:paraId="5D04B8A8" w14:textId="77777777" w:rsidR="003E1C6F" w:rsidRPr="00B64F8F" w:rsidRDefault="003E1C6F" w:rsidP="003E1C6F">
            <w:pPr>
              <w:rPr>
                <w:sz w:val="18"/>
                <w:szCs w:val="18"/>
              </w:rPr>
            </w:pPr>
          </w:p>
        </w:tc>
        <w:tc>
          <w:tcPr>
            <w:tcW w:w="1700" w:type="dxa"/>
            <w:vMerge/>
            <w:vAlign w:val="center"/>
          </w:tcPr>
          <w:p w14:paraId="192CEB63"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6B4EED15" w14:textId="5D80278A" w:rsidR="003E1C6F" w:rsidRPr="00B64F8F" w:rsidRDefault="00080932" w:rsidP="003E1C6F">
            <w:pPr>
              <w:rPr>
                <w:sz w:val="18"/>
                <w:szCs w:val="18"/>
              </w:rPr>
            </w:pPr>
            <w:r w:rsidRPr="00B64F8F">
              <w:rPr>
                <w:sz w:val="18"/>
                <w:szCs w:val="18"/>
              </w:rPr>
              <w:t>G31</w:t>
            </w:r>
          </w:p>
        </w:tc>
        <w:tc>
          <w:tcPr>
            <w:tcW w:w="6371" w:type="dxa"/>
            <w:tcBorders>
              <w:top w:val="nil"/>
              <w:left w:val="nil"/>
              <w:bottom w:val="single" w:sz="4" w:space="0" w:color="auto"/>
              <w:right w:val="nil"/>
            </w:tcBorders>
            <w:shd w:val="clear" w:color="auto" w:fill="auto"/>
          </w:tcPr>
          <w:p w14:paraId="4DEA40B4" w14:textId="757B14C1" w:rsidR="003E1C6F" w:rsidRPr="00B64F8F" w:rsidRDefault="003E1C6F" w:rsidP="003E1C6F">
            <w:pPr>
              <w:rPr>
                <w:sz w:val="18"/>
                <w:szCs w:val="18"/>
              </w:rPr>
            </w:pPr>
            <w:r w:rsidRPr="00B64F8F">
              <w:rPr>
                <w:sz w:val="18"/>
                <w:szCs w:val="18"/>
              </w:rPr>
              <w:t>“This [internal sustainability reporting] is becoming more and more a top priority for the first or second management level.”*</w:t>
            </w:r>
          </w:p>
        </w:tc>
      </w:tr>
      <w:tr w:rsidR="003E1C6F" w:rsidRPr="00B64F8F" w14:paraId="287EBF15" w14:textId="77777777" w:rsidTr="00CC331F">
        <w:trPr>
          <w:trHeight w:val="385"/>
        </w:trPr>
        <w:tc>
          <w:tcPr>
            <w:tcW w:w="282" w:type="dxa"/>
            <w:tcBorders>
              <w:top w:val="nil"/>
              <w:left w:val="nil"/>
              <w:bottom w:val="nil"/>
              <w:right w:val="nil"/>
            </w:tcBorders>
            <w:shd w:val="clear" w:color="auto" w:fill="auto"/>
            <w:vAlign w:val="bottom"/>
          </w:tcPr>
          <w:p w14:paraId="433BDECD" w14:textId="77777777" w:rsidR="003E1C6F" w:rsidRPr="00B64F8F" w:rsidRDefault="003E1C6F" w:rsidP="003E1C6F">
            <w:pPr>
              <w:rPr>
                <w:sz w:val="18"/>
                <w:szCs w:val="18"/>
              </w:rPr>
            </w:pPr>
          </w:p>
        </w:tc>
        <w:tc>
          <w:tcPr>
            <w:tcW w:w="1700" w:type="dxa"/>
            <w:vMerge/>
            <w:vAlign w:val="center"/>
          </w:tcPr>
          <w:p w14:paraId="6ADF47E5"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12D60BD6" w14:textId="425720BD" w:rsidR="003E1C6F" w:rsidRPr="00B64F8F" w:rsidRDefault="00080932" w:rsidP="003E1C6F">
            <w:pPr>
              <w:rPr>
                <w:sz w:val="18"/>
                <w:szCs w:val="18"/>
              </w:rPr>
            </w:pPr>
            <w:r w:rsidRPr="00B64F8F">
              <w:rPr>
                <w:sz w:val="18"/>
                <w:szCs w:val="18"/>
              </w:rPr>
              <w:t>G32</w:t>
            </w:r>
          </w:p>
        </w:tc>
        <w:tc>
          <w:tcPr>
            <w:tcW w:w="6371" w:type="dxa"/>
            <w:tcBorders>
              <w:top w:val="nil"/>
              <w:left w:val="nil"/>
              <w:bottom w:val="single" w:sz="4" w:space="0" w:color="auto"/>
              <w:right w:val="nil"/>
            </w:tcBorders>
            <w:shd w:val="clear" w:color="auto" w:fill="auto"/>
          </w:tcPr>
          <w:p w14:paraId="3890DD18" w14:textId="38D0F009" w:rsidR="003E1C6F" w:rsidRPr="00B64F8F" w:rsidRDefault="003E1C6F" w:rsidP="003E1C6F">
            <w:pPr>
              <w:rPr>
                <w:sz w:val="18"/>
                <w:szCs w:val="18"/>
              </w:rPr>
            </w:pPr>
            <w:r w:rsidRPr="00B64F8F">
              <w:rPr>
                <w:sz w:val="18"/>
                <w:szCs w:val="18"/>
              </w:rPr>
              <w:t>“As long as management continues as before, you have no ability to get anything done. So, you just have to have a very quick decision-making process.”*</w:t>
            </w:r>
          </w:p>
        </w:tc>
      </w:tr>
      <w:tr w:rsidR="00B64F8F" w:rsidRPr="00B64F8F" w14:paraId="128EBC92" w14:textId="77777777" w:rsidTr="00FE4261">
        <w:trPr>
          <w:trHeight w:val="385"/>
        </w:trPr>
        <w:tc>
          <w:tcPr>
            <w:tcW w:w="282" w:type="dxa"/>
            <w:tcBorders>
              <w:top w:val="nil"/>
              <w:left w:val="nil"/>
              <w:bottom w:val="nil"/>
              <w:right w:val="nil"/>
            </w:tcBorders>
            <w:shd w:val="clear" w:color="auto" w:fill="auto"/>
            <w:vAlign w:val="bottom"/>
          </w:tcPr>
          <w:p w14:paraId="006FFEE9" w14:textId="77777777" w:rsidR="003E1C6F" w:rsidRPr="00B64F8F" w:rsidRDefault="003E1C6F" w:rsidP="003E1C6F">
            <w:pPr>
              <w:rPr>
                <w:sz w:val="18"/>
                <w:szCs w:val="18"/>
              </w:rPr>
            </w:pPr>
          </w:p>
        </w:tc>
        <w:tc>
          <w:tcPr>
            <w:tcW w:w="1700" w:type="dxa"/>
            <w:vMerge/>
            <w:tcBorders>
              <w:bottom w:val="single" w:sz="4" w:space="0" w:color="auto"/>
            </w:tcBorders>
            <w:vAlign w:val="center"/>
          </w:tcPr>
          <w:p w14:paraId="6392F2F4" w14:textId="77777777" w:rsidR="003E1C6F" w:rsidRPr="00B64F8F" w:rsidRDefault="003E1C6F" w:rsidP="003E1C6F">
            <w:pPr>
              <w:jc w:val="center"/>
              <w:rPr>
                <w:sz w:val="18"/>
                <w:szCs w:val="18"/>
              </w:rPr>
            </w:pPr>
          </w:p>
        </w:tc>
        <w:tc>
          <w:tcPr>
            <w:tcW w:w="719" w:type="dxa"/>
            <w:tcBorders>
              <w:left w:val="nil"/>
              <w:bottom w:val="single" w:sz="4" w:space="0" w:color="auto"/>
              <w:right w:val="nil"/>
            </w:tcBorders>
            <w:vAlign w:val="bottom"/>
          </w:tcPr>
          <w:p w14:paraId="177F7155" w14:textId="22C0767A" w:rsidR="003E1C6F" w:rsidRPr="00B64F8F" w:rsidRDefault="00080932" w:rsidP="003E1C6F">
            <w:pPr>
              <w:rPr>
                <w:sz w:val="18"/>
                <w:szCs w:val="18"/>
              </w:rPr>
            </w:pPr>
            <w:r w:rsidRPr="00B64F8F">
              <w:rPr>
                <w:sz w:val="18"/>
                <w:szCs w:val="18"/>
              </w:rPr>
              <w:t>G33</w:t>
            </w:r>
          </w:p>
        </w:tc>
        <w:tc>
          <w:tcPr>
            <w:tcW w:w="6371" w:type="dxa"/>
            <w:tcBorders>
              <w:top w:val="nil"/>
              <w:left w:val="nil"/>
              <w:bottom w:val="single" w:sz="4" w:space="0" w:color="auto"/>
              <w:right w:val="nil"/>
            </w:tcBorders>
            <w:shd w:val="clear" w:color="auto" w:fill="auto"/>
          </w:tcPr>
          <w:p w14:paraId="0F2B7E08" w14:textId="79248E0A" w:rsidR="003E1C6F" w:rsidRPr="00B64F8F" w:rsidRDefault="003E1C6F" w:rsidP="003E1C6F">
            <w:pPr>
              <w:rPr>
                <w:sz w:val="18"/>
                <w:szCs w:val="18"/>
              </w:rPr>
            </w:pPr>
            <w:r w:rsidRPr="00B64F8F">
              <w:rPr>
                <w:sz w:val="18"/>
                <w:szCs w:val="18"/>
              </w:rPr>
              <w:t>“Our sustainability goals were confirmed by management. The board of management is therefore also an important stakeholder.”*</w:t>
            </w:r>
          </w:p>
        </w:tc>
      </w:tr>
      <w:tr w:rsidR="00B64F8F" w:rsidRPr="00B64F8F" w14:paraId="4A7434D9" w14:textId="77777777" w:rsidTr="00FE4261">
        <w:trPr>
          <w:trHeight w:val="329"/>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2B83993B" w14:textId="73FB1C2A" w:rsidR="003E1C6F" w:rsidRPr="00B64F8F" w:rsidRDefault="003E1C6F" w:rsidP="003E1C6F">
            <w:pPr>
              <w:jc w:val="right"/>
              <w:rPr>
                <w:b/>
                <w:bCs/>
                <w:sz w:val="18"/>
                <w:szCs w:val="18"/>
              </w:rPr>
            </w:pPr>
            <w:r w:rsidRPr="00B64F8F">
              <w:rPr>
                <w:b/>
                <w:bCs/>
                <w:sz w:val="18"/>
                <w:szCs w:val="18"/>
              </w:rPr>
              <w:t>H</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729A327D" w14:textId="7139FC74" w:rsidR="003E1C6F" w:rsidRPr="00B64F8F" w:rsidRDefault="003E1C6F" w:rsidP="003E1C6F">
            <w:pPr>
              <w:jc w:val="center"/>
              <w:rPr>
                <w:b/>
                <w:bCs/>
                <w:sz w:val="18"/>
                <w:szCs w:val="18"/>
              </w:rPr>
            </w:pPr>
            <w:r w:rsidRPr="00B64F8F">
              <w:rPr>
                <w:b/>
                <w:bCs/>
                <w:sz w:val="18"/>
                <w:szCs w:val="18"/>
              </w:rPr>
              <w:t>Building data management procedures</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208FDF3F" w14:textId="096C6F8C" w:rsidR="003E1C6F" w:rsidRPr="00B64F8F" w:rsidRDefault="003E1C6F" w:rsidP="003E1C6F">
            <w:pPr>
              <w:rPr>
                <w:b/>
                <w:bCs/>
                <w:sz w:val="18"/>
                <w:szCs w:val="18"/>
              </w:rPr>
            </w:pPr>
            <w:r w:rsidRPr="00B64F8F">
              <w:rPr>
                <w:b/>
                <w:bCs/>
                <w:sz w:val="18"/>
                <w:szCs w:val="18"/>
              </w:rPr>
              <w:t>Illustrative quotations</w:t>
            </w:r>
          </w:p>
        </w:tc>
      </w:tr>
      <w:tr w:rsidR="00B64F8F" w:rsidRPr="00B64F8F" w14:paraId="7FE61EEF" w14:textId="77777777" w:rsidTr="009F0F86">
        <w:trPr>
          <w:trHeight w:val="367"/>
        </w:trPr>
        <w:tc>
          <w:tcPr>
            <w:tcW w:w="282" w:type="dxa"/>
            <w:vMerge w:val="restart"/>
            <w:tcBorders>
              <w:top w:val="single" w:sz="4" w:space="0" w:color="auto"/>
              <w:left w:val="nil"/>
              <w:right w:val="nil"/>
            </w:tcBorders>
            <w:shd w:val="clear" w:color="auto" w:fill="auto"/>
            <w:vAlign w:val="bottom"/>
          </w:tcPr>
          <w:p w14:paraId="591B1E19" w14:textId="77777777" w:rsidR="00AD6F24" w:rsidRPr="00B64F8F" w:rsidRDefault="00AD6F24" w:rsidP="003E1C6F">
            <w:pPr>
              <w:rPr>
                <w:sz w:val="18"/>
                <w:szCs w:val="18"/>
              </w:rPr>
            </w:pPr>
          </w:p>
        </w:tc>
        <w:tc>
          <w:tcPr>
            <w:tcW w:w="1700" w:type="dxa"/>
            <w:vMerge w:val="restart"/>
            <w:tcBorders>
              <w:top w:val="single" w:sz="4" w:space="0" w:color="auto"/>
            </w:tcBorders>
            <w:shd w:val="clear" w:color="auto" w:fill="auto"/>
            <w:vAlign w:val="center"/>
          </w:tcPr>
          <w:p w14:paraId="005E82BF" w14:textId="33F23FFD" w:rsidR="00AD6F24" w:rsidRPr="00B64F8F" w:rsidRDefault="00AD6F24" w:rsidP="003E1C6F">
            <w:pPr>
              <w:jc w:val="center"/>
              <w:rPr>
                <w:sz w:val="18"/>
                <w:szCs w:val="18"/>
              </w:rPr>
            </w:pPr>
            <w:r w:rsidRPr="00B64F8F">
              <w:rPr>
                <w:sz w:val="18"/>
                <w:szCs w:val="18"/>
              </w:rPr>
              <w:t xml:space="preserve">19. </w:t>
            </w:r>
            <w:r w:rsidR="00A811CD">
              <w:rPr>
                <w:sz w:val="18"/>
                <w:szCs w:val="18"/>
              </w:rPr>
              <w:t>Implement</w:t>
            </w:r>
            <w:r w:rsidR="001C601E">
              <w:rPr>
                <w:sz w:val="18"/>
                <w:szCs w:val="18"/>
              </w:rPr>
              <w:t>ation</w:t>
            </w:r>
            <w:r w:rsidR="00A811CD">
              <w:rPr>
                <w:sz w:val="18"/>
                <w:szCs w:val="18"/>
              </w:rPr>
              <w:t xml:space="preserve"> of d</w:t>
            </w:r>
            <w:r w:rsidRPr="00B64F8F">
              <w:rPr>
                <w:sz w:val="18"/>
                <w:szCs w:val="18"/>
              </w:rPr>
              <w:t>ata governance and</w:t>
            </w:r>
            <w:r w:rsidR="00A811CD">
              <w:rPr>
                <w:sz w:val="18"/>
                <w:szCs w:val="18"/>
              </w:rPr>
              <w:t xml:space="preserve"> an</w:t>
            </w:r>
            <w:r w:rsidRPr="00B64F8F">
              <w:rPr>
                <w:sz w:val="18"/>
                <w:szCs w:val="18"/>
              </w:rPr>
              <w:t xml:space="preserve"> infrastructure</w:t>
            </w:r>
            <w:r w:rsidR="00A811CD">
              <w:rPr>
                <w:sz w:val="18"/>
                <w:szCs w:val="18"/>
              </w:rPr>
              <w:t xml:space="preserve"> for data handling</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29D58899" w14:textId="035D8F0B" w:rsidR="00AD6F24" w:rsidRPr="00B64F8F" w:rsidRDefault="00AD6F24" w:rsidP="003E1C6F">
            <w:pPr>
              <w:rPr>
                <w:sz w:val="18"/>
                <w:szCs w:val="18"/>
              </w:rPr>
            </w:pPr>
            <w:r w:rsidRPr="00B64F8F">
              <w:rPr>
                <w:sz w:val="18"/>
                <w:szCs w:val="18"/>
              </w:rPr>
              <w:t>19.1. Systematic management of the database and sophisticated technological infrastructure facilitate a successful transformation.</w:t>
            </w:r>
          </w:p>
        </w:tc>
      </w:tr>
      <w:tr w:rsidR="00B64F8F" w:rsidRPr="00B64F8F" w14:paraId="5DE9BD43" w14:textId="77777777" w:rsidTr="00AD6F24">
        <w:trPr>
          <w:trHeight w:val="56"/>
        </w:trPr>
        <w:tc>
          <w:tcPr>
            <w:tcW w:w="282" w:type="dxa"/>
            <w:vMerge/>
            <w:tcBorders>
              <w:left w:val="nil"/>
              <w:bottom w:val="nil"/>
              <w:right w:val="nil"/>
            </w:tcBorders>
            <w:shd w:val="clear" w:color="auto" w:fill="auto"/>
            <w:vAlign w:val="bottom"/>
          </w:tcPr>
          <w:p w14:paraId="671C552D" w14:textId="77777777" w:rsidR="00AD6F24" w:rsidRPr="00B64F8F" w:rsidRDefault="00AD6F24" w:rsidP="00AD6F24">
            <w:pPr>
              <w:rPr>
                <w:sz w:val="18"/>
                <w:szCs w:val="18"/>
              </w:rPr>
            </w:pPr>
          </w:p>
        </w:tc>
        <w:tc>
          <w:tcPr>
            <w:tcW w:w="1700" w:type="dxa"/>
            <w:vMerge/>
            <w:shd w:val="clear" w:color="auto" w:fill="auto"/>
            <w:vAlign w:val="center"/>
          </w:tcPr>
          <w:p w14:paraId="44FC9236" w14:textId="0BA5F566"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28820CEB" w14:textId="2CE16330" w:rsidR="00AD6F24" w:rsidRPr="00B64F8F" w:rsidRDefault="00080932" w:rsidP="00AD6F24">
            <w:pPr>
              <w:rPr>
                <w:sz w:val="18"/>
                <w:szCs w:val="18"/>
              </w:rPr>
            </w:pPr>
            <w:r w:rsidRPr="00B64F8F">
              <w:rPr>
                <w:sz w:val="18"/>
                <w:szCs w:val="18"/>
              </w:rPr>
              <w:t>H1</w:t>
            </w:r>
          </w:p>
        </w:tc>
        <w:tc>
          <w:tcPr>
            <w:tcW w:w="6371" w:type="dxa"/>
            <w:tcBorders>
              <w:top w:val="single" w:sz="4" w:space="0" w:color="auto"/>
              <w:left w:val="nil"/>
              <w:bottom w:val="single" w:sz="4" w:space="0" w:color="auto"/>
              <w:right w:val="nil"/>
            </w:tcBorders>
            <w:shd w:val="clear" w:color="auto" w:fill="auto"/>
          </w:tcPr>
          <w:p w14:paraId="20364B0C" w14:textId="709FD106" w:rsidR="00AD6F24" w:rsidRPr="00B64F8F" w:rsidRDefault="00AD6F24" w:rsidP="00AD6F24">
            <w:pPr>
              <w:rPr>
                <w:sz w:val="18"/>
                <w:szCs w:val="18"/>
              </w:rPr>
            </w:pPr>
            <w:r w:rsidRPr="00B64F8F">
              <w:rPr>
                <w:sz w:val="18"/>
                <w:szCs w:val="18"/>
              </w:rPr>
              <w:t>“(…) it [data governance] helps to trigger technology development, so that it gets good profitability at some point. For many companies, this is really difficult to decide, which technology makes sense to develop further.”*</w:t>
            </w:r>
          </w:p>
        </w:tc>
      </w:tr>
      <w:tr w:rsidR="00B64F8F" w:rsidRPr="00B64F8F" w14:paraId="4A81624F" w14:textId="77777777" w:rsidTr="00AD6F24">
        <w:trPr>
          <w:trHeight w:val="56"/>
        </w:trPr>
        <w:tc>
          <w:tcPr>
            <w:tcW w:w="282" w:type="dxa"/>
            <w:tcBorders>
              <w:left w:val="nil"/>
              <w:bottom w:val="nil"/>
              <w:right w:val="nil"/>
            </w:tcBorders>
            <w:shd w:val="clear" w:color="auto" w:fill="auto"/>
            <w:vAlign w:val="bottom"/>
          </w:tcPr>
          <w:p w14:paraId="63514381" w14:textId="77777777" w:rsidR="00AD6F24" w:rsidRPr="00B64F8F" w:rsidRDefault="00AD6F24" w:rsidP="00AD6F24">
            <w:pPr>
              <w:rPr>
                <w:sz w:val="18"/>
                <w:szCs w:val="18"/>
              </w:rPr>
            </w:pPr>
          </w:p>
        </w:tc>
        <w:tc>
          <w:tcPr>
            <w:tcW w:w="1700" w:type="dxa"/>
            <w:vMerge/>
            <w:shd w:val="clear" w:color="auto" w:fill="auto"/>
            <w:vAlign w:val="center"/>
          </w:tcPr>
          <w:p w14:paraId="3F979B35"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362A16F2" w14:textId="677758D9" w:rsidR="00AD6F24" w:rsidRPr="00B64F8F" w:rsidRDefault="00080932" w:rsidP="00AD6F24">
            <w:pPr>
              <w:rPr>
                <w:sz w:val="18"/>
                <w:szCs w:val="18"/>
              </w:rPr>
            </w:pPr>
            <w:r w:rsidRPr="00B64F8F">
              <w:rPr>
                <w:sz w:val="18"/>
                <w:szCs w:val="18"/>
              </w:rPr>
              <w:t>H</w:t>
            </w:r>
            <w:r w:rsidR="00AD6F24" w:rsidRPr="00B64F8F">
              <w:rPr>
                <w:sz w:val="18"/>
                <w:szCs w:val="18"/>
              </w:rPr>
              <w:t>2</w:t>
            </w:r>
          </w:p>
        </w:tc>
        <w:tc>
          <w:tcPr>
            <w:tcW w:w="6371" w:type="dxa"/>
            <w:tcBorders>
              <w:top w:val="single" w:sz="4" w:space="0" w:color="auto"/>
              <w:left w:val="nil"/>
              <w:bottom w:val="single" w:sz="4" w:space="0" w:color="auto"/>
              <w:right w:val="nil"/>
            </w:tcBorders>
            <w:shd w:val="clear" w:color="auto" w:fill="auto"/>
          </w:tcPr>
          <w:p w14:paraId="07BF21D3" w14:textId="56AA2414" w:rsidR="00AD6F24" w:rsidRPr="00B64F8F" w:rsidRDefault="00AD6F24" w:rsidP="00AD6F24">
            <w:pPr>
              <w:rPr>
                <w:sz w:val="18"/>
                <w:szCs w:val="18"/>
              </w:rPr>
            </w:pPr>
            <w:r w:rsidRPr="00B64F8F">
              <w:rPr>
                <w:sz w:val="18"/>
                <w:szCs w:val="18"/>
              </w:rPr>
              <w:t>“Most companies are also extremely bad because the IT structure is simply not yet there.”*</w:t>
            </w:r>
          </w:p>
        </w:tc>
      </w:tr>
      <w:tr w:rsidR="00AD6F24" w:rsidRPr="00B64F8F" w14:paraId="4A35097E" w14:textId="77777777" w:rsidTr="00AD6F24">
        <w:trPr>
          <w:trHeight w:val="56"/>
        </w:trPr>
        <w:tc>
          <w:tcPr>
            <w:tcW w:w="282" w:type="dxa"/>
            <w:tcBorders>
              <w:left w:val="nil"/>
              <w:bottom w:val="nil"/>
              <w:right w:val="nil"/>
            </w:tcBorders>
            <w:shd w:val="clear" w:color="auto" w:fill="auto"/>
            <w:vAlign w:val="bottom"/>
          </w:tcPr>
          <w:p w14:paraId="5CDF5A9A" w14:textId="77777777" w:rsidR="00AD6F24" w:rsidRPr="00B64F8F" w:rsidRDefault="00AD6F24" w:rsidP="00AD6F24">
            <w:pPr>
              <w:rPr>
                <w:sz w:val="18"/>
                <w:szCs w:val="18"/>
              </w:rPr>
            </w:pPr>
          </w:p>
        </w:tc>
        <w:tc>
          <w:tcPr>
            <w:tcW w:w="1700" w:type="dxa"/>
            <w:vMerge/>
            <w:shd w:val="clear" w:color="auto" w:fill="auto"/>
            <w:vAlign w:val="center"/>
          </w:tcPr>
          <w:p w14:paraId="7FA3BA01"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4723C66D" w14:textId="39587E1A" w:rsidR="00AD6F24" w:rsidRPr="00B64F8F" w:rsidRDefault="00080932" w:rsidP="00AD6F24">
            <w:pPr>
              <w:rPr>
                <w:sz w:val="18"/>
                <w:szCs w:val="18"/>
              </w:rPr>
            </w:pPr>
            <w:r w:rsidRPr="00B64F8F">
              <w:rPr>
                <w:sz w:val="18"/>
                <w:szCs w:val="18"/>
              </w:rPr>
              <w:t>H</w:t>
            </w:r>
            <w:r w:rsidR="00AD6F24" w:rsidRPr="00B64F8F">
              <w:rPr>
                <w:sz w:val="18"/>
                <w:szCs w:val="18"/>
              </w:rPr>
              <w:t>3</w:t>
            </w:r>
          </w:p>
        </w:tc>
        <w:tc>
          <w:tcPr>
            <w:tcW w:w="6371" w:type="dxa"/>
            <w:tcBorders>
              <w:top w:val="single" w:sz="4" w:space="0" w:color="auto"/>
              <w:left w:val="nil"/>
              <w:bottom w:val="single" w:sz="4" w:space="0" w:color="auto"/>
              <w:right w:val="nil"/>
            </w:tcBorders>
            <w:shd w:val="clear" w:color="auto" w:fill="auto"/>
          </w:tcPr>
          <w:p w14:paraId="42802C6C" w14:textId="4EAE90EB" w:rsidR="00AD6F24" w:rsidRPr="00B64F8F" w:rsidRDefault="00AD6F24" w:rsidP="00AD6F24">
            <w:pPr>
              <w:rPr>
                <w:sz w:val="18"/>
                <w:szCs w:val="18"/>
              </w:rPr>
            </w:pPr>
            <w:r w:rsidRPr="00B64F8F">
              <w:rPr>
                <w:sz w:val="18"/>
                <w:szCs w:val="18"/>
              </w:rPr>
              <w:t>“So data is a huge story, since carbon data is completely across the company (...) they have eight different systems and then a lot of data that also lived in Excel.”*</w:t>
            </w:r>
          </w:p>
        </w:tc>
      </w:tr>
      <w:tr w:rsidR="00AD6F24" w:rsidRPr="00B64F8F" w14:paraId="69BE3700" w14:textId="77777777" w:rsidTr="00AD6F24">
        <w:trPr>
          <w:trHeight w:val="56"/>
        </w:trPr>
        <w:tc>
          <w:tcPr>
            <w:tcW w:w="282" w:type="dxa"/>
            <w:tcBorders>
              <w:left w:val="nil"/>
              <w:bottom w:val="nil"/>
              <w:right w:val="nil"/>
            </w:tcBorders>
            <w:shd w:val="clear" w:color="auto" w:fill="auto"/>
            <w:vAlign w:val="bottom"/>
          </w:tcPr>
          <w:p w14:paraId="75A70712" w14:textId="77777777" w:rsidR="00AD6F24" w:rsidRPr="00B64F8F" w:rsidRDefault="00AD6F24" w:rsidP="00AD6F24">
            <w:pPr>
              <w:rPr>
                <w:sz w:val="18"/>
                <w:szCs w:val="18"/>
              </w:rPr>
            </w:pPr>
          </w:p>
        </w:tc>
        <w:tc>
          <w:tcPr>
            <w:tcW w:w="1700" w:type="dxa"/>
            <w:vMerge/>
            <w:shd w:val="clear" w:color="auto" w:fill="auto"/>
            <w:vAlign w:val="center"/>
          </w:tcPr>
          <w:p w14:paraId="23C74037"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2DF74F6E" w14:textId="4A1392AC" w:rsidR="00AD6F24" w:rsidRPr="00B64F8F" w:rsidRDefault="00080932" w:rsidP="00AD6F24">
            <w:pPr>
              <w:rPr>
                <w:sz w:val="18"/>
                <w:szCs w:val="18"/>
              </w:rPr>
            </w:pPr>
            <w:r w:rsidRPr="00B64F8F">
              <w:rPr>
                <w:sz w:val="18"/>
                <w:szCs w:val="18"/>
              </w:rPr>
              <w:t>H</w:t>
            </w:r>
            <w:r w:rsidR="00AD6F24" w:rsidRPr="00B64F8F">
              <w:rPr>
                <w:sz w:val="18"/>
                <w:szCs w:val="18"/>
              </w:rPr>
              <w:t>4</w:t>
            </w:r>
          </w:p>
        </w:tc>
        <w:tc>
          <w:tcPr>
            <w:tcW w:w="6371" w:type="dxa"/>
            <w:tcBorders>
              <w:top w:val="single" w:sz="4" w:space="0" w:color="auto"/>
              <w:left w:val="nil"/>
              <w:bottom w:val="single" w:sz="4" w:space="0" w:color="auto"/>
              <w:right w:val="nil"/>
            </w:tcBorders>
            <w:shd w:val="clear" w:color="auto" w:fill="auto"/>
          </w:tcPr>
          <w:p w14:paraId="03AEF373" w14:textId="378F6DD9" w:rsidR="00AD6F24" w:rsidRPr="00B64F8F" w:rsidRDefault="00AD6F24" w:rsidP="00AD6F24">
            <w:pPr>
              <w:rPr>
                <w:sz w:val="18"/>
                <w:szCs w:val="18"/>
              </w:rPr>
            </w:pPr>
            <w:r w:rsidRPr="00B64F8F">
              <w:rPr>
                <w:sz w:val="18"/>
                <w:szCs w:val="18"/>
              </w:rPr>
              <w:t>“As the demands on data continue to increase, so do the demands on a tool.”</w:t>
            </w:r>
          </w:p>
        </w:tc>
      </w:tr>
      <w:tr w:rsidR="00AD6F24" w:rsidRPr="00B64F8F" w14:paraId="2556672C" w14:textId="77777777" w:rsidTr="00AD6F24">
        <w:trPr>
          <w:trHeight w:val="56"/>
        </w:trPr>
        <w:tc>
          <w:tcPr>
            <w:tcW w:w="282" w:type="dxa"/>
            <w:tcBorders>
              <w:left w:val="nil"/>
              <w:bottom w:val="nil"/>
              <w:right w:val="nil"/>
            </w:tcBorders>
            <w:shd w:val="clear" w:color="auto" w:fill="auto"/>
            <w:vAlign w:val="bottom"/>
          </w:tcPr>
          <w:p w14:paraId="2778883F" w14:textId="77777777" w:rsidR="00AD6F24" w:rsidRPr="00B64F8F" w:rsidRDefault="00AD6F24" w:rsidP="00AD6F24">
            <w:pPr>
              <w:rPr>
                <w:sz w:val="18"/>
                <w:szCs w:val="18"/>
              </w:rPr>
            </w:pPr>
          </w:p>
        </w:tc>
        <w:tc>
          <w:tcPr>
            <w:tcW w:w="1700" w:type="dxa"/>
            <w:vMerge/>
            <w:shd w:val="clear" w:color="auto" w:fill="auto"/>
            <w:vAlign w:val="center"/>
          </w:tcPr>
          <w:p w14:paraId="560FA623"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316570F8" w14:textId="413F1ED6" w:rsidR="00AD6F24" w:rsidRPr="00B64F8F" w:rsidRDefault="00080932" w:rsidP="00AD6F24">
            <w:pPr>
              <w:rPr>
                <w:sz w:val="18"/>
                <w:szCs w:val="18"/>
              </w:rPr>
            </w:pPr>
            <w:r w:rsidRPr="00B64F8F">
              <w:rPr>
                <w:sz w:val="18"/>
                <w:szCs w:val="18"/>
              </w:rPr>
              <w:t>H</w:t>
            </w:r>
            <w:r w:rsidR="00AD6F24" w:rsidRPr="00B64F8F">
              <w:rPr>
                <w:sz w:val="18"/>
                <w:szCs w:val="18"/>
              </w:rPr>
              <w:t>5</w:t>
            </w:r>
          </w:p>
        </w:tc>
        <w:tc>
          <w:tcPr>
            <w:tcW w:w="6371" w:type="dxa"/>
            <w:tcBorders>
              <w:top w:val="single" w:sz="4" w:space="0" w:color="auto"/>
              <w:left w:val="nil"/>
              <w:bottom w:val="single" w:sz="4" w:space="0" w:color="auto"/>
              <w:right w:val="nil"/>
            </w:tcBorders>
            <w:shd w:val="clear" w:color="auto" w:fill="auto"/>
          </w:tcPr>
          <w:p w14:paraId="1BABB549" w14:textId="0ADC87FB" w:rsidR="00AD6F24" w:rsidRPr="00B64F8F" w:rsidRDefault="00AD6F24" w:rsidP="00AD6F24">
            <w:pPr>
              <w:rPr>
                <w:sz w:val="18"/>
                <w:szCs w:val="18"/>
              </w:rPr>
            </w:pPr>
            <w:r w:rsidRPr="00B64F8F">
              <w:rPr>
                <w:sz w:val="18"/>
                <w:szCs w:val="18"/>
              </w:rPr>
              <w:t>“But you have to do a lot of work (…) because the topics [for example, technological infrastructure] are new (...).”*</w:t>
            </w:r>
          </w:p>
        </w:tc>
      </w:tr>
      <w:tr w:rsidR="00AD6F24" w:rsidRPr="00B64F8F" w14:paraId="1889B770" w14:textId="77777777" w:rsidTr="00AD6F24">
        <w:trPr>
          <w:trHeight w:val="56"/>
        </w:trPr>
        <w:tc>
          <w:tcPr>
            <w:tcW w:w="282" w:type="dxa"/>
            <w:tcBorders>
              <w:left w:val="nil"/>
              <w:bottom w:val="nil"/>
              <w:right w:val="nil"/>
            </w:tcBorders>
            <w:shd w:val="clear" w:color="auto" w:fill="auto"/>
            <w:vAlign w:val="bottom"/>
          </w:tcPr>
          <w:p w14:paraId="54F72125" w14:textId="77777777" w:rsidR="00AD6F24" w:rsidRPr="00B64F8F" w:rsidRDefault="00AD6F24" w:rsidP="00AD6F24">
            <w:pPr>
              <w:rPr>
                <w:sz w:val="18"/>
                <w:szCs w:val="18"/>
              </w:rPr>
            </w:pPr>
          </w:p>
        </w:tc>
        <w:tc>
          <w:tcPr>
            <w:tcW w:w="1700" w:type="dxa"/>
            <w:vMerge/>
            <w:shd w:val="clear" w:color="auto" w:fill="auto"/>
            <w:vAlign w:val="center"/>
          </w:tcPr>
          <w:p w14:paraId="27BF7A09"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77B96CD4" w14:textId="5C920136" w:rsidR="00AD6F24" w:rsidRPr="00B64F8F" w:rsidRDefault="00080932" w:rsidP="00AD6F24">
            <w:pPr>
              <w:rPr>
                <w:sz w:val="18"/>
                <w:szCs w:val="18"/>
              </w:rPr>
            </w:pPr>
            <w:r w:rsidRPr="00B64F8F">
              <w:rPr>
                <w:sz w:val="18"/>
                <w:szCs w:val="18"/>
              </w:rPr>
              <w:t>H</w:t>
            </w:r>
            <w:r w:rsidR="00AD6F24" w:rsidRPr="00B64F8F">
              <w:rPr>
                <w:sz w:val="18"/>
                <w:szCs w:val="18"/>
              </w:rPr>
              <w:t>6</w:t>
            </w:r>
          </w:p>
        </w:tc>
        <w:tc>
          <w:tcPr>
            <w:tcW w:w="6371" w:type="dxa"/>
            <w:tcBorders>
              <w:top w:val="single" w:sz="4" w:space="0" w:color="auto"/>
              <w:left w:val="nil"/>
              <w:bottom w:val="single" w:sz="4" w:space="0" w:color="auto"/>
              <w:right w:val="nil"/>
            </w:tcBorders>
            <w:shd w:val="clear" w:color="auto" w:fill="auto"/>
          </w:tcPr>
          <w:p w14:paraId="1F90FEBF" w14:textId="05BF0151" w:rsidR="00AD6F24" w:rsidRPr="00B64F8F" w:rsidRDefault="00AD6F24" w:rsidP="00AD6F24">
            <w:pPr>
              <w:rPr>
                <w:sz w:val="18"/>
                <w:szCs w:val="18"/>
              </w:rPr>
            </w:pPr>
            <w:r w:rsidRPr="00B64F8F">
              <w:rPr>
                <w:sz w:val="18"/>
                <w:szCs w:val="18"/>
              </w:rPr>
              <w:t>“The main challenge in overall data management is source data ability.”*</w:t>
            </w:r>
          </w:p>
        </w:tc>
      </w:tr>
      <w:tr w:rsidR="00B64F8F" w:rsidRPr="00B64F8F" w14:paraId="1B945F4F" w14:textId="77777777" w:rsidTr="00AD6F24">
        <w:trPr>
          <w:trHeight w:val="56"/>
        </w:trPr>
        <w:tc>
          <w:tcPr>
            <w:tcW w:w="282" w:type="dxa"/>
            <w:tcBorders>
              <w:left w:val="nil"/>
              <w:bottom w:val="nil"/>
              <w:right w:val="nil"/>
            </w:tcBorders>
            <w:shd w:val="clear" w:color="auto" w:fill="auto"/>
            <w:vAlign w:val="bottom"/>
          </w:tcPr>
          <w:p w14:paraId="5C8E160C" w14:textId="77777777" w:rsidR="00AD6F24" w:rsidRPr="00B64F8F" w:rsidRDefault="00AD6F24" w:rsidP="00AD6F24">
            <w:pPr>
              <w:rPr>
                <w:sz w:val="18"/>
                <w:szCs w:val="18"/>
              </w:rPr>
            </w:pPr>
          </w:p>
        </w:tc>
        <w:tc>
          <w:tcPr>
            <w:tcW w:w="1700" w:type="dxa"/>
            <w:vMerge/>
            <w:shd w:val="clear" w:color="auto" w:fill="auto"/>
            <w:vAlign w:val="center"/>
          </w:tcPr>
          <w:p w14:paraId="51F0AC97"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1919FBB8" w14:textId="480D5716" w:rsidR="00AD6F24" w:rsidRPr="00B64F8F" w:rsidRDefault="00080932" w:rsidP="00AD6F24">
            <w:pPr>
              <w:rPr>
                <w:sz w:val="18"/>
                <w:szCs w:val="18"/>
              </w:rPr>
            </w:pPr>
            <w:r w:rsidRPr="00B64F8F">
              <w:rPr>
                <w:sz w:val="18"/>
                <w:szCs w:val="18"/>
              </w:rPr>
              <w:t>H</w:t>
            </w:r>
            <w:r w:rsidR="00AD6F24" w:rsidRPr="00B64F8F">
              <w:rPr>
                <w:sz w:val="18"/>
                <w:szCs w:val="18"/>
              </w:rPr>
              <w:t>7</w:t>
            </w:r>
          </w:p>
        </w:tc>
        <w:tc>
          <w:tcPr>
            <w:tcW w:w="6371" w:type="dxa"/>
            <w:tcBorders>
              <w:top w:val="single" w:sz="4" w:space="0" w:color="auto"/>
              <w:left w:val="nil"/>
              <w:bottom w:val="single" w:sz="4" w:space="0" w:color="auto"/>
              <w:right w:val="nil"/>
            </w:tcBorders>
            <w:shd w:val="clear" w:color="auto" w:fill="auto"/>
          </w:tcPr>
          <w:p w14:paraId="14DA73AD" w14:textId="6B0C7B4D" w:rsidR="00AD6F24" w:rsidRPr="00B64F8F" w:rsidRDefault="00AD6F24" w:rsidP="00AD6F24">
            <w:pPr>
              <w:rPr>
                <w:sz w:val="18"/>
                <w:szCs w:val="18"/>
              </w:rPr>
            </w:pPr>
            <w:r w:rsidRPr="00B64F8F">
              <w:rPr>
                <w:sz w:val="18"/>
                <w:szCs w:val="18"/>
              </w:rPr>
              <w:t>“Technology aspect[s] upfront are going to be really important because a lot of these sorts of market plays or business opportunities are going to be tied very closely to the technology selections.”</w:t>
            </w:r>
          </w:p>
        </w:tc>
      </w:tr>
      <w:tr w:rsidR="00B64F8F" w:rsidRPr="00B64F8F" w14:paraId="50F89AD9" w14:textId="77777777" w:rsidTr="009F0F86">
        <w:trPr>
          <w:trHeight w:val="56"/>
        </w:trPr>
        <w:tc>
          <w:tcPr>
            <w:tcW w:w="282" w:type="dxa"/>
            <w:tcBorders>
              <w:left w:val="nil"/>
              <w:bottom w:val="nil"/>
              <w:right w:val="nil"/>
            </w:tcBorders>
            <w:shd w:val="clear" w:color="auto" w:fill="auto"/>
            <w:vAlign w:val="bottom"/>
          </w:tcPr>
          <w:p w14:paraId="466E0CCB" w14:textId="77777777" w:rsidR="00AD6F24" w:rsidRPr="00B64F8F" w:rsidRDefault="00AD6F24" w:rsidP="00AD6F24">
            <w:pPr>
              <w:rPr>
                <w:sz w:val="18"/>
                <w:szCs w:val="18"/>
              </w:rPr>
            </w:pPr>
          </w:p>
        </w:tc>
        <w:tc>
          <w:tcPr>
            <w:tcW w:w="1700" w:type="dxa"/>
            <w:vMerge/>
            <w:shd w:val="clear" w:color="auto" w:fill="auto"/>
            <w:vAlign w:val="center"/>
          </w:tcPr>
          <w:p w14:paraId="06EDAA35" w14:textId="77777777" w:rsidR="00AD6F24" w:rsidRPr="00B64F8F" w:rsidRDefault="00AD6F24" w:rsidP="00AD6F24">
            <w:pPr>
              <w:jc w:val="center"/>
              <w:rPr>
                <w:sz w:val="18"/>
                <w:szCs w:val="18"/>
              </w:rPr>
            </w:pP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3D3FBB13" w14:textId="145E8461" w:rsidR="00AD6F24" w:rsidRPr="00B64F8F" w:rsidRDefault="00AD6F24" w:rsidP="00AD6F24">
            <w:pPr>
              <w:rPr>
                <w:sz w:val="18"/>
                <w:szCs w:val="18"/>
              </w:rPr>
            </w:pPr>
            <w:r w:rsidRPr="00B64F8F">
              <w:rPr>
                <w:sz w:val="18"/>
                <w:szCs w:val="18"/>
              </w:rPr>
              <w:t>19.2. Complexity entailed in centralizing data due to its heterogeneous characteristics.</w:t>
            </w:r>
          </w:p>
        </w:tc>
      </w:tr>
      <w:tr w:rsidR="00B64F8F" w:rsidRPr="00B64F8F" w14:paraId="29236EC0" w14:textId="77777777" w:rsidTr="009146F1">
        <w:trPr>
          <w:trHeight w:val="47"/>
        </w:trPr>
        <w:tc>
          <w:tcPr>
            <w:tcW w:w="282" w:type="dxa"/>
            <w:tcBorders>
              <w:left w:val="nil"/>
              <w:bottom w:val="nil"/>
              <w:right w:val="nil"/>
            </w:tcBorders>
            <w:shd w:val="clear" w:color="auto" w:fill="auto"/>
            <w:vAlign w:val="bottom"/>
          </w:tcPr>
          <w:p w14:paraId="336C33AA" w14:textId="77777777" w:rsidR="00AD6F24" w:rsidRPr="00B64F8F" w:rsidRDefault="00AD6F24" w:rsidP="00AD6F24">
            <w:pPr>
              <w:rPr>
                <w:sz w:val="18"/>
                <w:szCs w:val="18"/>
              </w:rPr>
            </w:pPr>
          </w:p>
        </w:tc>
        <w:tc>
          <w:tcPr>
            <w:tcW w:w="1700" w:type="dxa"/>
            <w:vMerge/>
            <w:shd w:val="clear" w:color="auto" w:fill="auto"/>
            <w:vAlign w:val="center"/>
          </w:tcPr>
          <w:p w14:paraId="5906DCD8"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77532D5F" w14:textId="2EE8CFC7" w:rsidR="00AD6F24" w:rsidRPr="00B64F8F" w:rsidRDefault="00080932" w:rsidP="00AD6F24">
            <w:pPr>
              <w:rPr>
                <w:sz w:val="18"/>
                <w:szCs w:val="18"/>
              </w:rPr>
            </w:pPr>
            <w:r w:rsidRPr="00B64F8F">
              <w:rPr>
                <w:sz w:val="18"/>
                <w:szCs w:val="18"/>
              </w:rPr>
              <w:t>H8</w:t>
            </w:r>
          </w:p>
        </w:tc>
        <w:tc>
          <w:tcPr>
            <w:tcW w:w="6371" w:type="dxa"/>
            <w:tcBorders>
              <w:top w:val="single" w:sz="4" w:space="0" w:color="auto"/>
              <w:left w:val="nil"/>
              <w:bottom w:val="single" w:sz="4" w:space="0" w:color="auto"/>
              <w:right w:val="nil"/>
            </w:tcBorders>
            <w:shd w:val="clear" w:color="auto" w:fill="auto"/>
          </w:tcPr>
          <w:p w14:paraId="4D008CB9" w14:textId="26CF372A" w:rsidR="00AD6F24" w:rsidRPr="00B64F8F" w:rsidRDefault="00AD6F24" w:rsidP="00AD6F24">
            <w:pPr>
              <w:rPr>
                <w:sz w:val="18"/>
                <w:szCs w:val="18"/>
              </w:rPr>
            </w:pPr>
            <w:r w:rsidRPr="00B64F8F">
              <w:rPr>
                <w:sz w:val="18"/>
                <w:szCs w:val="18"/>
              </w:rPr>
              <w:t>“Getting them all into one system is complex and centralization of data is a big issue.” *</w:t>
            </w:r>
          </w:p>
        </w:tc>
      </w:tr>
      <w:tr w:rsidR="00AD6F24" w:rsidRPr="00B64F8F" w14:paraId="463FA67D" w14:textId="77777777" w:rsidTr="009146F1">
        <w:trPr>
          <w:trHeight w:val="47"/>
        </w:trPr>
        <w:tc>
          <w:tcPr>
            <w:tcW w:w="282" w:type="dxa"/>
            <w:tcBorders>
              <w:left w:val="nil"/>
              <w:bottom w:val="nil"/>
              <w:right w:val="nil"/>
            </w:tcBorders>
            <w:shd w:val="clear" w:color="auto" w:fill="auto"/>
            <w:vAlign w:val="bottom"/>
          </w:tcPr>
          <w:p w14:paraId="7577D151" w14:textId="77777777" w:rsidR="00AD6F24" w:rsidRPr="00B64F8F" w:rsidRDefault="00AD6F24" w:rsidP="00AD6F24">
            <w:pPr>
              <w:rPr>
                <w:sz w:val="18"/>
                <w:szCs w:val="18"/>
              </w:rPr>
            </w:pPr>
          </w:p>
        </w:tc>
        <w:tc>
          <w:tcPr>
            <w:tcW w:w="1700" w:type="dxa"/>
            <w:vMerge/>
            <w:shd w:val="clear" w:color="auto" w:fill="auto"/>
            <w:vAlign w:val="center"/>
          </w:tcPr>
          <w:p w14:paraId="10A6150D"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4E825AAE" w14:textId="34E0DB23" w:rsidR="00AD6F24" w:rsidRPr="00B64F8F" w:rsidRDefault="00080932" w:rsidP="00AD6F24">
            <w:pPr>
              <w:rPr>
                <w:sz w:val="18"/>
                <w:szCs w:val="18"/>
              </w:rPr>
            </w:pPr>
            <w:r w:rsidRPr="00B64F8F">
              <w:rPr>
                <w:sz w:val="18"/>
                <w:szCs w:val="18"/>
              </w:rPr>
              <w:t>H9</w:t>
            </w:r>
          </w:p>
        </w:tc>
        <w:tc>
          <w:tcPr>
            <w:tcW w:w="6371" w:type="dxa"/>
            <w:tcBorders>
              <w:top w:val="single" w:sz="4" w:space="0" w:color="auto"/>
              <w:left w:val="nil"/>
              <w:bottom w:val="single" w:sz="4" w:space="0" w:color="auto"/>
              <w:right w:val="nil"/>
            </w:tcBorders>
            <w:shd w:val="clear" w:color="auto" w:fill="auto"/>
          </w:tcPr>
          <w:p w14:paraId="79DD9F92" w14:textId="40F6689F" w:rsidR="00AD6F24" w:rsidRPr="00B64F8F" w:rsidRDefault="00AD6F24" w:rsidP="00AD6F24">
            <w:pPr>
              <w:rPr>
                <w:sz w:val="18"/>
                <w:szCs w:val="18"/>
              </w:rPr>
            </w:pPr>
            <w:r w:rsidRPr="00B64F8F">
              <w:rPr>
                <w:sz w:val="18"/>
                <w:szCs w:val="18"/>
              </w:rPr>
              <w:t>“It is not centralized in big firms. There is always the attempt. (...) the bigger the company gets, the more branched, the more specialized, the more difficult.”*</w:t>
            </w:r>
          </w:p>
        </w:tc>
      </w:tr>
      <w:tr w:rsidR="00B64F8F" w:rsidRPr="00B64F8F" w14:paraId="7B927D07" w14:textId="77777777" w:rsidTr="00AD6F24">
        <w:trPr>
          <w:trHeight w:val="56"/>
        </w:trPr>
        <w:tc>
          <w:tcPr>
            <w:tcW w:w="282" w:type="dxa"/>
            <w:tcBorders>
              <w:left w:val="nil"/>
              <w:bottom w:val="nil"/>
              <w:right w:val="nil"/>
            </w:tcBorders>
            <w:shd w:val="clear" w:color="auto" w:fill="auto"/>
            <w:vAlign w:val="bottom"/>
          </w:tcPr>
          <w:p w14:paraId="4D013A1B" w14:textId="77777777" w:rsidR="00AD6F24" w:rsidRPr="00B64F8F" w:rsidRDefault="00AD6F24" w:rsidP="00AD6F24">
            <w:pPr>
              <w:rPr>
                <w:sz w:val="18"/>
                <w:szCs w:val="18"/>
              </w:rPr>
            </w:pPr>
          </w:p>
        </w:tc>
        <w:tc>
          <w:tcPr>
            <w:tcW w:w="1700" w:type="dxa"/>
            <w:vMerge/>
            <w:tcBorders>
              <w:bottom w:val="single" w:sz="4" w:space="0" w:color="auto"/>
            </w:tcBorders>
            <w:shd w:val="clear" w:color="auto" w:fill="auto"/>
            <w:vAlign w:val="center"/>
          </w:tcPr>
          <w:p w14:paraId="431F079C" w14:textId="77777777" w:rsidR="00AD6F24" w:rsidRPr="00B64F8F" w:rsidRDefault="00AD6F24" w:rsidP="00AD6F24">
            <w:pPr>
              <w:jc w:val="center"/>
              <w:rPr>
                <w:sz w:val="18"/>
                <w:szCs w:val="18"/>
              </w:rPr>
            </w:pPr>
          </w:p>
        </w:tc>
        <w:tc>
          <w:tcPr>
            <w:tcW w:w="719" w:type="dxa"/>
            <w:tcBorders>
              <w:top w:val="single" w:sz="4" w:space="0" w:color="auto"/>
              <w:left w:val="nil"/>
              <w:bottom w:val="single" w:sz="4" w:space="0" w:color="auto"/>
              <w:right w:val="nil"/>
            </w:tcBorders>
            <w:vAlign w:val="bottom"/>
          </w:tcPr>
          <w:p w14:paraId="1873B16F" w14:textId="6D0118CA" w:rsidR="00AD6F24" w:rsidRPr="00B64F8F" w:rsidRDefault="00080932" w:rsidP="00AD6F24">
            <w:pPr>
              <w:rPr>
                <w:sz w:val="18"/>
                <w:szCs w:val="18"/>
              </w:rPr>
            </w:pPr>
            <w:r w:rsidRPr="00B64F8F">
              <w:rPr>
                <w:sz w:val="18"/>
                <w:szCs w:val="18"/>
              </w:rPr>
              <w:t>H10</w:t>
            </w:r>
          </w:p>
        </w:tc>
        <w:tc>
          <w:tcPr>
            <w:tcW w:w="6371" w:type="dxa"/>
            <w:tcBorders>
              <w:top w:val="single" w:sz="4" w:space="0" w:color="auto"/>
              <w:left w:val="nil"/>
              <w:bottom w:val="single" w:sz="4" w:space="0" w:color="auto"/>
              <w:right w:val="nil"/>
            </w:tcBorders>
            <w:shd w:val="clear" w:color="auto" w:fill="auto"/>
          </w:tcPr>
          <w:p w14:paraId="296AA6EC" w14:textId="013FC1E2" w:rsidR="00AD6F24" w:rsidRPr="00B64F8F" w:rsidRDefault="00AD6F24" w:rsidP="00AD6F24">
            <w:pPr>
              <w:rPr>
                <w:sz w:val="18"/>
                <w:szCs w:val="18"/>
              </w:rPr>
            </w:pPr>
            <w:r w:rsidRPr="00B64F8F">
              <w:rPr>
                <w:sz w:val="18"/>
                <w:szCs w:val="18"/>
              </w:rPr>
              <w:t>“(…) finding a tool is difficult because the data is very heterogeneous.”*</w:t>
            </w:r>
          </w:p>
        </w:tc>
      </w:tr>
      <w:tr w:rsidR="00B64F8F" w:rsidRPr="00B64F8F" w14:paraId="7ECC4161" w14:textId="77777777" w:rsidTr="009F0F86">
        <w:trPr>
          <w:trHeight w:val="287"/>
        </w:trPr>
        <w:tc>
          <w:tcPr>
            <w:tcW w:w="282" w:type="dxa"/>
            <w:tcBorders>
              <w:top w:val="nil"/>
              <w:left w:val="nil"/>
              <w:bottom w:val="nil"/>
              <w:right w:val="nil"/>
            </w:tcBorders>
            <w:shd w:val="clear" w:color="auto" w:fill="auto"/>
            <w:vAlign w:val="bottom"/>
          </w:tcPr>
          <w:p w14:paraId="1C05B332" w14:textId="77777777" w:rsidR="00F12A15" w:rsidRPr="00B64F8F" w:rsidRDefault="00F12A15" w:rsidP="00AD6F24">
            <w:pPr>
              <w:rPr>
                <w:sz w:val="18"/>
                <w:szCs w:val="18"/>
              </w:rPr>
            </w:pPr>
          </w:p>
        </w:tc>
        <w:tc>
          <w:tcPr>
            <w:tcW w:w="1700" w:type="dxa"/>
            <w:vMerge w:val="restart"/>
            <w:tcBorders>
              <w:top w:val="single" w:sz="4" w:space="0" w:color="auto"/>
            </w:tcBorders>
            <w:vAlign w:val="center"/>
          </w:tcPr>
          <w:p w14:paraId="1E87A50D" w14:textId="12D1E0B1" w:rsidR="00F12A15" w:rsidRPr="00B64F8F" w:rsidRDefault="00F12A15" w:rsidP="00AD6F24">
            <w:pPr>
              <w:jc w:val="center"/>
              <w:rPr>
                <w:sz w:val="18"/>
                <w:szCs w:val="18"/>
              </w:rPr>
            </w:pPr>
            <w:r w:rsidRPr="00B64F8F">
              <w:rPr>
                <w:sz w:val="18"/>
                <w:szCs w:val="18"/>
              </w:rPr>
              <w:t>20. Data accuracy</w:t>
            </w:r>
            <w:r w:rsidR="00A811CD">
              <w:rPr>
                <w:sz w:val="18"/>
                <w:szCs w:val="18"/>
              </w:rPr>
              <w:t>, scope and reliability</w:t>
            </w:r>
          </w:p>
          <w:p w14:paraId="21B84860" w14:textId="77777777" w:rsidR="00F12A15" w:rsidRPr="00B64F8F" w:rsidRDefault="00F12A15" w:rsidP="00AD6F24">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D68F6AE" w14:textId="5386A9FA" w:rsidR="00F12A15" w:rsidRPr="00B64F8F" w:rsidRDefault="00F12A15" w:rsidP="00AD6F24">
            <w:pPr>
              <w:rPr>
                <w:sz w:val="18"/>
                <w:szCs w:val="18"/>
              </w:rPr>
            </w:pPr>
            <w:r w:rsidRPr="00B64F8F">
              <w:rPr>
                <w:sz w:val="18"/>
                <w:szCs w:val="18"/>
              </w:rPr>
              <w:t>20.1. The process of data aggregation lacks automation and frequently relies on manual consolidation, e.g., Excel.</w:t>
            </w:r>
          </w:p>
        </w:tc>
      </w:tr>
      <w:tr w:rsidR="00B64F8F" w:rsidRPr="00B64F8F" w14:paraId="35C75557" w14:textId="77777777" w:rsidTr="00636F66">
        <w:trPr>
          <w:trHeight w:val="287"/>
        </w:trPr>
        <w:tc>
          <w:tcPr>
            <w:tcW w:w="282" w:type="dxa"/>
            <w:tcBorders>
              <w:top w:val="nil"/>
              <w:left w:val="nil"/>
              <w:bottom w:val="nil"/>
              <w:right w:val="nil"/>
            </w:tcBorders>
            <w:shd w:val="clear" w:color="auto" w:fill="auto"/>
            <w:vAlign w:val="bottom"/>
          </w:tcPr>
          <w:p w14:paraId="38F37E9D" w14:textId="77777777" w:rsidR="00F12A15" w:rsidRPr="00B64F8F" w:rsidRDefault="00F12A15" w:rsidP="00F12A15">
            <w:pPr>
              <w:rPr>
                <w:sz w:val="18"/>
                <w:szCs w:val="18"/>
              </w:rPr>
            </w:pPr>
          </w:p>
        </w:tc>
        <w:tc>
          <w:tcPr>
            <w:tcW w:w="1700" w:type="dxa"/>
            <w:vMerge/>
            <w:vAlign w:val="center"/>
          </w:tcPr>
          <w:p w14:paraId="704D0D66" w14:textId="706A8BB3"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5707F405" w14:textId="26E4DC9C" w:rsidR="00F12A15" w:rsidRPr="00B64F8F" w:rsidRDefault="00080932" w:rsidP="00F12A15">
            <w:pPr>
              <w:rPr>
                <w:sz w:val="18"/>
                <w:szCs w:val="18"/>
              </w:rPr>
            </w:pPr>
            <w:r w:rsidRPr="00B64F8F">
              <w:rPr>
                <w:sz w:val="18"/>
                <w:szCs w:val="18"/>
              </w:rPr>
              <w:t>H11</w:t>
            </w:r>
          </w:p>
        </w:tc>
        <w:tc>
          <w:tcPr>
            <w:tcW w:w="6371" w:type="dxa"/>
            <w:tcBorders>
              <w:top w:val="nil"/>
              <w:left w:val="nil"/>
              <w:bottom w:val="single" w:sz="4" w:space="0" w:color="auto"/>
              <w:right w:val="nil"/>
            </w:tcBorders>
            <w:shd w:val="clear" w:color="auto" w:fill="auto"/>
          </w:tcPr>
          <w:p w14:paraId="6729484B" w14:textId="4208AAEC" w:rsidR="00F12A15" w:rsidRPr="00B64F8F" w:rsidRDefault="00F12A15" w:rsidP="00F12A15">
            <w:pPr>
              <w:rPr>
                <w:sz w:val="18"/>
                <w:szCs w:val="18"/>
              </w:rPr>
            </w:pPr>
            <w:r w:rsidRPr="00B64F8F">
              <w:rPr>
                <w:sz w:val="18"/>
                <w:szCs w:val="18"/>
              </w:rPr>
              <w:t>“The problem is that there are actually limited tool providers on the market at the moment who are sufficiently competent in terms of content to implement this.”*</w:t>
            </w:r>
          </w:p>
        </w:tc>
      </w:tr>
      <w:tr w:rsidR="00F12A15" w:rsidRPr="00B64F8F" w14:paraId="3100061E" w14:textId="77777777" w:rsidTr="00636F66">
        <w:trPr>
          <w:trHeight w:val="287"/>
        </w:trPr>
        <w:tc>
          <w:tcPr>
            <w:tcW w:w="282" w:type="dxa"/>
            <w:tcBorders>
              <w:top w:val="nil"/>
              <w:left w:val="nil"/>
              <w:bottom w:val="nil"/>
              <w:right w:val="nil"/>
            </w:tcBorders>
            <w:shd w:val="clear" w:color="auto" w:fill="auto"/>
            <w:vAlign w:val="bottom"/>
          </w:tcPr>
          <w:p w14:paraId="0BCE34A3" w14:textId="77777777" w:rsidR="00F12A15" w:rsidRPr="00B64F8F" w:rsidRDefault="00F12A15" w:rsidP="00F12A15">
            <w:pPr>
              <w:rPr>
                <w:sz w:val="18"/>
                <w:szCs w:val="18"/>
              </w:rPr>
            </w:pPr>
          </w:p>
        </w:tc>
        <w:tc>
          <w:tcPr>
            <w:tcW w:w="1700" w:type="dxa"/>
            <w:vMerge/>
            <w:vAlign w:val="center"/>
          </w:tcPr>
          <w:p w14:paraId="00C6048B"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47A90C3B" w14:textId="6583E59A" w:rsidR="00F12A15" w:rsidRPr="00B64F8F" w:rsidRDefault="00080932" w:rsidP="00F12A15">
            <w:pPr>
              <w:rPr>
                <w:sz w:val="18"/>
                <w:szCs w:val="18"/>
              </w:rPr>
            </w:pPr>
            <w:r w:rsidRPr="00B64F8F">
              <w:rPr>
                <w:sz w:val="18"/>
                <w:szCs w:val="18"/>
              </w:rPr>
              <w:t>H12</w:t>
            </w:r>
          </w:p>
        </w:tc>
        <w:tc>
          <w:tcPr>
            <w:tcW w:w="6371" w:type="dxa"/>
            <w:tcBorders>
              <w:top w:val="nil"/>
              <w:left w:val="nil"/>
              <w:bottom w:val="single" w:sz="4" w:space="0" w:color="auto"/>
              <w:right w:val="nil"/>
            </w:tcBorders>
            <w:shd w:val="clear" w:color="auto" w:fill="auto"/>
          </w:tcPr>
          <w:p w14:paraId="3B471511" w14:textId="39D81A4A" w:rsidR="00F12A15" w:rsidRPr="00B64F8F" w:rsidRDefault="00F12A15" w:rsidP="00F12A15">
            <w:pPr>
              <w:rPr>
                <w:sz w:val="18"/>
                <w:szCs w:val="18"/>
              </w:rPr>
            </w:pPr>
            <w:r w:rsidRPr="00B64F8F">
              <w:rPr>
                <w:sz w:val="18"/>
                <w:szCs w:val="18"/>
              </w:rPr>
              <w:t>“Automation [of data aggregation] is incredibly difficult because, if you want to collect data within one system, you have to connect many individual recording systems in the company.”*</w:t>
            </w:r>
          </w:p>
        </w:tc>
      </w:tr>
      <w:tr w:rsidR="00B64F8F" w:rsidRPr="00B64F8F" w14:paraId="24C92F00" w14:textId="77777777" w:rsidTr="00F7008B">
        <w:trPr>
          <w:trHeight w:val="70"/>
        </w:trPr>
        <w:tc>
          <w:tcPr>
            <w:tcW w:w="282" w:type="dxa"/>
            <w:tcBorders>
              <w:top w:val="nil"/>
              <w:left w:val="nil"/>
              <w:bottom w:val="nil"/>
              <w:right w:val="nil"/>
            </w:tcBorders>
            <w:shd w:val="clear" w:color="auto" w:fill="auto"/>
            <w:vAlign w:val="bottom"/>
          </w:tcPr>
          <w:p w14:paraId="56BDCA14" w14:textId="77777777" w:rsidR="00F12A15" w:rsidRPr="00B64F8F" w:rsidRDefault="00F12A15" w:rsidP="00F12A15">
            <w:pPr>
              <w:rPr>
                <w:sz w:val="18"/>
                <w:szCs w:val="18"/>
              </w:rPr>
            </w:pPr>
          </w:p>
        </w:tc>
        <w:tc>
          <w:tcPr>
            <w:tcW w:w="1700" w:type="dxa"/>
            <w:vMerge/>
            <w:vAlign w:val="center"/>
          </w:tcPr>
          <w:p w14:paraId="49FE4273" w14:textId="40004424"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3A47FFCF" w14:textId="0AF53E6D" w:rsidR="00F12A15" w:rsidRPr="00B64F8F" w:rsidRDefault="00080932" w:rsidP="00F12A15">
            <w:pPr>
              <w:rPr>
                <w:sz w:val="18"/>
                <w:szCs w:val="18"/>
              </w:rPr>
            </w:pPr>
            <w:r w:rsidRPr="00B64F8F">
              <w:rPr>
                <w:sz w:val="18"/>
                <w:szCs w:val="18"/>
              </w:rPr>
              <w:t>H13</w:t>
            </w:r>
          </w:p>
        </w:tc>
        <w:tc>
          <w:tcPr>
            <w:tcW w:w="6371" w:type="dxa"/>
            <w:tcBorders>
              <w:top w:val="nil"/>
              <w:left w:val="nil"/>
              <w:bottom w:val="single" w:sz="4" w:space="0" w:color="auto"/>
              <w:right w:val="nil"/>
            </w:tcBorders>
            <w:shd w:val="clear" w:color="auto" w:fill="auto"/>
          </w:tcPr>
          <w:p w14:paraId="772D6D5B" w14:textId="59C6E27E" w:rsidR="00F12A15" w:rsidRPr="00B64F8F" w:rsidRDefault="00F12A15" w:rsidP="00F12A15">
            <w:pPr>
              <w:rPr>
                <w:sz w:val="18"/>
                <w:szCs w:val="18"/>
              </w:rPr>
            </w:pPr>
            <w:r w:rsidRPr="00B64F8F">
              <w:rPr>
                <w:sz w:val="18"/>
                <w:szCs w:val="18"/>
              </w:rPr>
              <w:t>“(...) they still work surprisingly often in Outlook and Excel when it comes to compiling some data. But there are already extremely good solutions for tools out there.”*</w:t>
            </w:r>
          </w:p>
        </w:tc>
      </w:tr>
      <w:tr w:rsidR="00B64F8F" w:rsidRPr="00B64F8F" w14:paraId="012015C7" w14:textId="77777777" w:rsidTr="009F0F86">
        <w:trPr>
          <w:trHeight w:val="416"/>
        </w:trPr>
        <w:tc>
          <w:tcPr>
            <w:tcW w:w="282" w:type="dxa"/>
            <w:tcBorders>
              <w:top w:val="nil"/>
              <w:left w:val="nil"/>
              <w:bottom w:val="nil"/>
              <w:right w:val="nil"/>
            </w:tcBorders>
            <w:shd w:val="clear" w:color="auto" w:fill="auto"/>
            <w:vAlign w:val="bottom"/>
          </w:tcPr>
          <w:p w14:paraId="0D7BFF35" w14:textId="77777777" w:rsidR="00F12A15" w:rsidRPr="00B64F8F" w:rsidRDefault="00F12A15" w:rsidP="00F12A15">
            <w:pPr>
              <w:rPr>
                <w:sz w:val="18"/>
                <w:szCs w:val="18"/>
              </w:rPr>
            </w:pPr>
          </w:p>
        </w:tc>
        <w:tc>
          <w:tcPr>
            <w:tcW w:w="1700" w:type="dxa"/>
            <w:vMerge/>
            <w:vAlign w:val="center"/>
          </w:tcPr>
          <w:p w14:paraId="68FA4029" w14:textId="77777777" w:rsidR="00F12A15" w:rsidRPr="00B64F8F" w:rsidRDefault="00F12A15" w:rsidP="00F12A15">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30926BE" w14:textId="1A68A5C8" w:rsidR="00F12A15" w:rsidRPr="00B64F8F" w:rsidRDefault="00F12A15" w:rsidP="00F12A15">
            <w:pPr>
              <w:rPr>
                <w:sz w:val="18"/>
                <w:szCs w:val="18"/>
              </w:rPr>
            </w:pPr>
            <w:r w:rsidRPr="00B64F8F">
              <w:rPr>
                <w:sz w:val="18"/>
                <w:szCs w:val="18"/>
              </w:rPr>
              <w:t xml:space="preserve">20.2. Existing data predominantly focus on negative externalities, while positive externalities receive significantly less scrutiny and consideration. </w:t>
            </w:r>
          </w:p>
        </w:tc>
      </w:tr>
      <w:tr w:rsidR="00B64F8F" w:rsidRPr="00B64F8F" w14:paraId="20DC3F66" w14:textId="77777777" w:rsidTr="00F7008B">
        <w:trPr>
          <w:trHeight w:val="416"/>
        </w:trPr>
        <w:tc>
          <w:tcPr>
            <w:tcW w:w="282" w:type="dxa"/>
            <w:tcBorders>
              <w:top w:val="nil"/>
              <w:left w:val="nil"/>
              <w:bottom w:val="nil"/>
              <w:right w:val="nil"/>
            </w:tcBorders>
            <w:shd w:val="clear" w:color="auto" w:fill="auto"/>
            <w:vAlign w:val="bottom"/>
          </w:tcPr>
          <w:p w14:paraId="6EBD2395" w14:textId="77777777" w:rsidR="00F12A15" w:rsidRPr="00B64F8F" w:rsidRDefault="00F12A15" w:rsidP="00F12A15">
            <w:pPr>
              <w:rPr>
                <w:sz w:val="18"/>
                <w:szCs w:val="18"/>
              </w:rPr>
            </w:pPr>
          </w:p>
        </w:tc>
        <w:tc>
          <w:tcPr>
            <w:tcW w:w="1700" w:type="dxa"/>
            <w:vMerge/>
            <w:vAlign w:val="center"/>
          </w:tcPr>
          <w:p w14:paraId="690AFF44" w14:textId="21AA49D6"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65EFC285" w14:textId="2671C39A" w:rsidR="00F12A15" w:rsidRPr="00B64F8F" w:rsidRDefault="00080932" w:rsidP="00F12A15">
            <w:pPr>
              <w:rPr>
                <w:sz w:val="18"/>
                <w:szCs w:val="18"/>
              </w:rPr>
            </w:pPr>
            <w:r w:rsidRPr="00B64F8F">
              <w:rPr>
                <w:sz w:val="18"/>
                <w:szCs w:val="18"/>
              </w:rPr>
              <w:t>H14</w:t>
            </w:r>
          </w:p>
        </w:tc>
        <w:tc>
          <w:tcPr>
            <w:tcW w:w="6371" w:type="dxa"/>
            <w:tcBorders>
              <w:top w:val="nil"/>
              <w:left w:val="nil"/>
              <w:bottom w:val="single" w:sz="4" w:space="0" w:color="auto"/>
              <w:right w:val="nil"/>
            </w:tcBorders>
            <w:shd w:val="clear" w:color="auto" w:fill="auto"/>
          </w:tcPr>
          <w:p w14:paraId="3A065AF5" w14:textId="50E56DF9" w:rsidR="00F12A15" w:rsidRPr="00B64F8F" w:rsidRDefault="00F12A15" w:rsidP="00F12A15">
            <w:pPr>
              <w:rPr>
                <w:sz w:val="18"/>
                <w:szCs w:val="18"/>
              </w:rPr>
            </w:pPr>
            <w:r w:rsidRPr="00B64F8F">
              <w:rPr>
                <w:sz w:val="18"/>
                <w:szCs w:val="18"/>
              </w:rPr>
              <w:t>“Currently, there is a focus on negative externalities [for example, CO2 emissions] (…). In the long term, we also need to look at positive externalities [for example, regional or communal impact] (…).”*</w:t>
            </w:r>
          </w:p>
        </w:tc>
      </w:tr>
      <w:tr w:rsidR="00B64F8F" w:rsidRPr="00B64F8F" w14:paraId="590CB278" w14:textId="77777777" w:rsidTr="00F7008B">
        <w:trPr>
          <w:trHeight w:val="70"/>
        </w:trPr>
        <w:tc>
          <w:tcPr>
            <w:tcW w:w="282" w:type="dxa"/>
            <w:tcBorders>
              <w:top w:val="nil"/>
              <w:left w:val="nil"/>
              <w:bottom w:val="nil"/>
              <w:right w:val="nil"/>
            </w:tcBorders>
            <w:shd w:val="clear" w:color="auto" w:fill="auto"/>
            <w:vAlign w:val="bottom"/>
          </w:tcPr>
          <w:p w14:paraId="156E48A4" w14:textId="77777777" w:rsidR="00F12A15" w:rsidRPr="00B64F8F" w:rsidRDefault="00F12A15" w:rsidP="00F12A15">
            <w:pPr>
              <w:rPr>
                <w:sz w:val="18"/>
                <w:szCs w:val="18"/>
              </w:rPr>
            </w:pPr>
          </w:p>
        </w:tc>
        <w:tc>
          <w:tcPr>
            <w:tcW w:w="1700" w:type="dxa"/>
            <w:vMerge/>
            <w:vAlign w:val="center"/>
          </w:tcPr>
          <w:p w14:paraId="42E57F2A"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794C41F3" w14:textId="31CA6ADB" w:rsidR="00F12A15" w:rsidRPr="00B64F8F" w:rsidRDefault="00080932" w:rsidP="00F12A15">
            <w:pPr>
              <w:rPr>
                <w:sz w:val="18"/>
                <w:szCs w:val="18"/>
              </w:rPr>
            </w:pPr>
            <w:r w:rsidRPr="00B64F8F">
              <w:rPr>
                <w:sz w:val="18"/>
                <w:szCs w:val="18"/>
              </w:rPr>
              <w:t>H15</w:t>
            </w:r>
          </w:p>
        </w:tc>
        <w:tc>
          <w:tcPr>
            <w:tcW w:w="6371" w:type="dxa"/>
            <w:tcBorders>
              <w:top w:val="nil"/>
              <w:left w:val="nil"/>
              <w:bottom w:val="single" w:sz="4" w:space="0" w:color="auto"/>
              <w:right w:val="nil"/>
            </w:tcBorders>
            <w:shd w:val="clear" w:color="auto" w:fill="auto"/>
          </w:tcPr>
          <w:p w14:paraId="7D8B035B" w14:textId="5DBA5896" w:rsidR="00F12A15" w:rsidRPr="00B64F8F" w:rsidRDefault="00F12A15" w:rsidP="00F12A15">
            <w:pPr>
              <w:rPr>
                <w:sz w:val="18"/>
                <w:szCs w:val="18"/>
              </w:rPr>
            </w:pPr>
            <w:r w:rsidRPr="00B64F8F">
              <w:rPr>
                <w:sz w:val="18"/>
                <w:szCs w:val="18"/>
              </w:rPr>
              <w:t>“That would also be according to the definition of externalities – that is, positive and negative external effects of a company.”*</w:t>
            </w:r>
          </w:p>
        </w:tc>
      </w:tr>
      <w:tr w:rsidR="00B64F8F" w:rsidRPr="00B64F8F" w14:paraId="690D2106" w14:textId="77777777" w:rsidTr="009F0F86">
        <w:trPr>
          <w:trHeight w:val="70"/>
        </w:trPr>
        <w:tc>
          <w:tcPr>
            <w:tcW w:w="282" w:type="dxa"/>
            <w:tcBorders>
              <w:top w:val="nil"/>
              <w:left w:val="nil"/>
              <w:bottom w:val="nil"/>
              <w:right w:val="nil"/>
            </w:tcBorders>
            <w:shd w:val="clear" w:color="auto" w:fill="auto"/>
            <w:vAlign w:val="bottom"/>
          </w:tcPr>
          <w:p w14:paraId="006948BA" w14:textId="77777777" w:rsidR="00F12A15" w:rsidRPr="00B64F8F" w:rsidRDefault="00F12A15" w:rsidP="00F12A15">
            <w:pPr>
              <w:rPr>
                <w:sz w:val="18"/>
                <w:szCs w:val="18"/>
              </w:rPr>
            </w:pPr>
          </w:p>
        </w:tc>
        <w:tc>
          <w:tcPr>
            <w:tcW w:w="1700" w:type="dxa"/>
            <w:vMerge/>
            <w:vAlign w:val="center"/>
          </w:tcPr>
          <w:p w14:paraId="6217A5FD" w14:textId="77777777" w:rsidR="00F12A15" w:rsidRPr="00B64F8F" w:rsidRDefault="00F12A15" w:rsidP="00F12A15">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1E381868" w14:textId="07D8707A" w:rsidR="00F12A15" w:rsidRPr="00B64F8F" w:rsidRDefault="00F12A15" w:rsidP="00F12A15">
            <w:pPr>
              <w:rPr>
                <w:sz w:val="18"/>
                <w:szCs w:val="18"/>
              </w:rPr>
            </w:pPr>
            <w:r w:rsidRPr="00B64F8F">
              <w:rPr>
                <w:sz w:val="18"/>
                <w:szCs w:val="18"/>
              </w:rPr>
              <w:t>20.3. The matter of data availability, specifically within the scope three domain, is largely dependent on estimations, thereby giving rise to the issue of accuracy.</w:t>
            </w:r>
          </w:p>
        </w:tc>
      </w:tr>
      <w:tr w:rsidR="00B64F8F" w:rsidRPr="00B64F8F" w14:paraId="606C3406" w14:textId="77777777" w:rsidTr="00C70CD7">
        <w:trPr>
          <w:trHeight w:val="53"/>
        </w:trPr>
        <w:tc>
          <w:tcPr>
            <w:tcW w:w="282" w:type="dxa"/>
            <w:tcBorders>
              <w:top w:val="nil"/>
              <w:left w:val="nil"/>
              <w:bottom w:val="nil"/>
              <w:right w:val="nil"/>
            </w:tcBorders>
            <w:shd w:val="clear" w:color="auto" w:fill="auto"/>
            <w:vAlign w:val="bottom"/>
          </w:tcPr>
          <w:p w14:paraId="608D4221" w14:textId="77777777" w:rsidR="00F12A15" w:rsidRPr="00B64F8F" w:rsidRDefault="00F12A15" w:rsidP="00F12A15">
            <w:pPr>
              <w:rPr>
                <w:sz w:val="18"/>
                <w:szCs w:val="18"/>
              </w:rPr>
            </w:pPr>
          </w:p>
        </w:tc>
        <w:tc>
          <w:tcPr>
            <w:tcW w:w="1700" w:type="dxa"/>
            <w:vMerge/>
            <w:vAlign w:val="center"/>
          </w:tcPr>
          <w:p w14:paraId="262EDBB5"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6EAF81EC" w14:textId="41E60D02" w:rsidR="00F12A15" w:rsidRPr="00B64F8F" w:rsidRDefault="00080932" w:rsidP="00F12A15">
            <w:pPr>
              <w:rPr>
                <w:sz w:val="18"/>
                <w:szCs w:val="18"/>
              </w:rPr>
            </w:pPr>
            <w:r w:rsidRPr="00B64F8F">
              <w:rPr>
                <w:sz w:val="18"/>
                <w:szCs w:val="18"/>
              </w:rPr>
              <w:t>H16</w:t>
            </w:r>
          </w:p>
        </w:tc>
        <w:tc>
          <w:tcPr>
            <w:tcW w:w="6371" w:type="dxa"/>
            <w:tcBorders>
              <w:top w:val="nil"/>
              <w:left w:val="nil"/>
              <w:bottom w:val="single" w:sz="4" w:space="0" w:color="auto"/>
              <w:right w:val="nil"/>
            </w:tcBorders>
            <w:shd w:val="clear" w:color="auto" w:fill="auto"/>
          </w:tcPr>
          <w:p w14:paraId="5E182C66" w14:textId="49496871" w:rsidR="00F12A15" w:rsidRPr="00B64F8F" w:rsidRDefault="00F12A15" w:rsidP="00F12A15">
            <w:pPr>
              <w:rPr>
                <w:sz w:val="18"/>
                <w:szCs w:val="18"/>
              </w:rPr>
            </w:pPr>
            <w:r w:rsidRPr="00B64F8F">
              <w:rPr>
                <w:sz w:val="18"/>
                <w:szCs w:val="18"/>
              </w:rPr>
              <w:t>“But we want to supplement this secondary data with primary data, in which we replace our largest emitters – that is, 80% of the CO2 volume – with real data.”*</w:t>
            </w:r>
          </w:p>
        </w:tc>
      </w:tr>
      <w:tr w:rsidR="00B64F8F" w:rsidRPr="00B64F8F" w14:paraId="35E76171" w14:textId="77777777" w:rsidTr="00C70CD7">
        <w:trPr>
          <w:trHeight w:val="53"/>
        </w:trPr>
        <w:tc>
          <w:tcPr>
            <w:tcW w:w="282" w:type="dxa"/>
            <w:tcBorders>
              <w:top w:val="nil"/>
              <w:left w:val="nil"/>
              <w:bottom w:val="nil"/>
              <w:right w:val="nil"/>
            </w:tcBorders>
            <w:shd w:val="clear" w:color="auto" w:fill="auto"/>
            <w:vAlign w:val="bottom"/>
          </w:tcPr>
          <w:p w14:paraId="0CCF3607" w14:textId="77777777" w:rsidR="00F12A15" w:rsidRPr="00B64F8F" w:rsidRDefault="00F12A15" w:rsidP="00F12A15">
            <w:pPr>
              <w:rPr>
                <w:sz w:val="18"/>
                <w:szCs w:val="18"/>
              </w:rPr>
            </w:pPr>
          </w:p>
        </w:tc>
        <w:tc>
          <w:tcPr>
            <w:tcW w:w="1700" w:type="dxa"/>
            <w:vMerge/>
            <w:vAlign w:val="center"/>
          </w:tcPr>
          <w:p w14:paraId="04586CB5"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4F4F1E24" w14:textId="76A2817E" w:rsidR="00F12A15" w:rsidRPr="00B64F8F" w:rsidRDefault="00080932" w:rsidP="00F12A15">
            <w:pPr>
              <w:rPr>
                <w:sz w:val="18"/>
                <w:szCs w:val="18"/>
              </w:rPr>
            </w:pPr>
            <w:r w:rsidRPr="00B64F8F">
              <w:rPr>
                <w:sz w:val="18"/>
                <w:szCs w:val="18"/>
              </w:rPr>
              <w:t>H17</w:t>
            </w:r>
          </w:p>
        </w:tc>
        <w:tc>
          <w:tcPr>
            <w:tcW w:w="6371" w:type="dxa"/>
            <w:tcBorders>
              <w:top w:val="nil"/>
              <w:left w:val="nil"/>
              <w:bottom w:val="single" w:sz="4" w:space="0" w:color="auto"/>
              <w:right w:val="nil"/>
            </w:tcBorders>
            <w:shd w:val="clear" w:color="auto" w:fill="auto"/>
          </w:tcPr>
          <w:p w14:paraId="2944225F" w14:textId="37883091" w:rsidR="00F12A15" w:rsidRPr="00B64F8F" w:rsidRDefault="00F12A15" w:rsidP="00F12A15">
            <w:pPr>
              <w:rPr>
                <w:sz w:val="18"/>
                <w:szCs w:val="18"/>
              </w:rPr>
            </w:pPr>
            <w:r w:rsidRPr="00B64F8F">
              <w:rPr>
                <w:sz w:val="18"/>
                <w:szCs w:val="18"/>
              </w:rPr>
              <w:t>“In the supply chain in particular, there is not yet enough data to accurately represent this. This means that we are using models and databases here.”*</w:t>
            </w:r>
          </w:p>
        </w:tc>
      </w:tr>
      <w:tr w:rsidR="00B64F8F" w:rsidRPr="00B64F8F" w14:paraId="2C57AE04" w14:textId="77777777" w:rsidTr="00C70CD7">
        <w:trPr>
          <w:trHeight w:val="53"/>
        </w:trPr>
        <w:tc>
          <w:tcPr>
            <w:tcW w:w="282" w:type="dxa"/>
            <w:tcBorders>
              <w:top w:val="nil"/>
              <w:left w:val="nil"/>
              <w:bottom w:val="nil"/>
              <w:right w:val="nil"/>
            </w:tcBorders>
            <w:shd w:val="clear" w:color="auto" w:fill="auto"/>
            <w:vAlign w:val="bottom"/>
          </w:tcPr>
          <w:p w14:paraId="2ACF0DF2" w14:textId="77777777" w:rsidR="00F12A15" w:rsidRPr="00B64F8F" w:rsidRDefault="00F12A15" w:rsidP="00F12A15">
            <w:pPr>
              <w:rPr>
                <w:sz w:val="18"/>
                <w:szCs w:val="18"/>
              </w:rPr>
            </w:pPr>
          </w:p>
        </w:tc>
        <w:tc>
          <w:tcPr>
            <w:tcW w:w="1700" w:type="dxa"/>
            <w:vMerge/>
            <w:vAlign w:val="center"/>
          </w:tcPr>
          <w:p w14:paraId="6456C24C"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6F68BF17" w14:textId="78FA3836" w:rsidR="00F12A15" w:rsidRPr="00B64F8F" w:rsidRDefault="00080932" w:rsidP="00F12A15">
            <w:pPr>
              <w:rPr>
                <w:sz w:val="18"/>
                <w:szCs w:val="18"/>
              </w:rPr>
            </w:pPr>
            <w:r w:rsidRPr="00B64F8F">
              <w:rPr>
                <w:sz w:val="18"/>
                <w:szCs w:val="18"/>
              </w:rPr>
              <w:t>H18</w:t>
            </w:r>
          </w:p>
        </w:tc>
        <w:tc>
          <w:tcPr>
            <w:tcW w:w="6371" w:type="dxa"/>
            <w:tcBorders>
              <w:top w:val="nil"/>
              <w:left w:val="nil"/>
              <w:bottom w:val="single" w:sz="4" w:space="0" w:color="auto"/>
              <w:right w:val="nil"/>
            </w:tcBorders>
            <w:shd w:val="clear" w:color="auto" w:fill="auto"/>
          </w:tcPr>
          <w:p w14:paraId="2077BB43" w14:textId="0CC9DBDB" w:rsidR="00F12A15" w:rsidRPr="00B64F8F" w:rsidRDefault="00F12A15" w:rsidP="00F12A15">
            <w:pPr>
              <w:rPr>
                <w:sz w:val="18"/>
                <w:szCs w:val="18"/>
              </w:rPr>
            </w:pPr>
            <w:r w:rsidRPr="00B64F8F">
              <w:rPr>
                <w:sz w:val="18"/>
                <w:szCs w:val="18"/>
              </w:rPr>
              <w:t>“We also sought external help by calculating the algorithm, which in principle has a huge database behind it, where (...) industry averages of materials and products are taken – that is, the products that we buy, so to speak.”*</w:t>
            </w:r>
          </w:p>
        </w:tc>
      </w:tr>
      <w:tr w:rsidR="00B64F8F" w:rsidRPr="00B64F8F" w14:paraId="34019656" w14:textId="77777777" w:rsidTr="00C70CD7">
        <w:trPr>
          <w:trHeight w:val="53"/>
        </w:trPr>
        <w:tc>
          <w:tcPr>
            <w:tcW w:w="282" w:type="dxa"/>
            <w:tcBorders>
              <w:top w:val="nil"/>
              <w:left w:val="nil"/>
              <w:bottom w:val="nil"/>
              <w:right w:val="nil"/>
            </w:tcBorders>
            <w:shd w:val="clear" w:color="auto" w:fill="auto"/>
            <w:vAlign w:val="bottom"/>
          </w:tcPr>
          <w:p w14:paraId="5AE29CFF" w14:textId="77777777" w:rsidR="00F12A15" w:rsidRPr="00B64F8F" w:rsidRDefault="00F12A15" w:rsidP="00F12A15">
            <w:pPr>
              <w:rPr>
                <w:sz w:val="18"/>
                <w:szCs w:val="18"/>
              </w:rPr>
            </w:pPr>
          </w:p>
        </w:tc>
        <w:tc>
          <w:tcPr>
            <w:tcW w:w="1700" w:type="dxa"/>
            <w:vMerge/>
            <w:vAlign w:val="center"/>
          </w:tcPr>
          <w:p w14:paraId="42ADBB21"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1DF0A853" w14:textId="3D7A0F9A" w:rsidR="00F12A15" w:rsidRPr="00B64F8F" w:rsidRDefault="00080932" w:rsidP="00F12A15">
            <w:pPr>
              <w:rPr>
                <w:sz w:val="18"/>
                <w:szCs w:val="18"/>
              </w:rPr>
            </w:pPr>
            <w:r w:rsidRPr="00B64F8F">
              <w:rPr>
                <w:sz w:val="18"/>
                <w:szCs w:val="18"/>
              </w:rPr>
              <w:t>H19</w:t>
            </w:r>
          </w:p>
        </w:tc>
        <w:tc>
          <w:tcPr>
            <w:tcW w:w="6371" w:type="dxa"/>
            <w:tcBorders>
              <w:top w:val="nil"/>
              <w:left w:val="nil"/>
              <w:bottom w:val="single" w:sz="4" w:space="0" w:color="auto"/>
              <w:right w:val="nil"/>
            </w:tcBorders>
            <w:shd w:val="clear" w:color="auto" w:fill="auto"/>
          </w:tcPr>
          <w:p w14:paraId="347628A2" w14:textId="3161FBE0" w:rsidR="00F12A15" w:rsidRPr="00B64F8F" w:rsidRDefault="00F12A15" w:rsidP="00F12A15">
            <w:pPr>
              <w:rPr>
                <w:sz w:val="18"/>
                <w:szCs w:val="18"/>
              </w:rPr>
            </w:pPr>
            <w:r w:rsidRPr="00B64F8F">
              <w:rPr>
                <w:sz w:val="18"/>
                <w:szCs w:val="18"/>
              </w:rPr>
              <w:t>“For scope one and two emissions, we do this in the form of a query with the locations. It's a bit more complicated with scope three emissions. We are essentially combining product data, sales data, and external data from the International Energy Agency when it comes to the electricity mix.”*</w:t>
            </w:r>
          </w:p>
        </w:tc>
      </w:tr>
      <w:tr w:rsidR="00B64F8F" w:rsidRPr="00B64F8F" w14:paraId="6E636AE7" w14:textId="77777777" w:rsidTr="00C70CD7">
        <w:trPr>
          <w:trHeight w:val="53"/>
        </w:trPr>
        <w:tc>
          <w:tcPr>
            <w:tcW w:w="282" w:type="dxa"/>
            <w:tcBorders>
              <w:top w:val="nil"/>
              <w:left w:val="nil"/>
              <w:bottom w:val="nil"/>
              <w:right w:val="nil"/>
            </w:tcBorders>
            <w:shd w:val="clear" w:color="auto" w:fill="auto"/>
            <w:vAlign w:val="bottom"/>
          </w:tcPr>
          <w:p w14:paraId="0A3714CB" w14:textId="77777777" w:rsidR="00F12A15" w:rsidRPr="00B64F8F" w:rsidRDefault="00F12A15" w:rsidP="00F12A15">
            <w:pPr>
              <w:rPr>
                <w:sz w:val="18"/>
                <w:szCs w:val="18"/>
              </w:rPr>
            </w:pPr>
          </w:p>
        </w:tc>
        <w:tc>
          <w:tcPr>
            <w:tcW w:w="1700" w:type="dxa"/>
            <w:vMerge/>
            <w:vAlign w:val="center"/>
          </w:tcPr>
          <w:p w14:paraId="7E256BC3"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7CA404A2" w14:textId="73A6CE36" w:rsidR="00F12A15" w:rsidRPr="00B64F8F" w:rsidRDefault="00080932" w:rsidP="00F12A15">
            <w:pPr>
              <w:rPr>
                <w:sz w:val="18"/>
                <w:szCs w:val="18"/>
              </w:rPr>
            </w:pPr>
            <w:r w:rsidRPr="00B64F8F">
              <w:rPr>
                <w:sz w:val="18"/>
                <w:szCs w:val="18"/>
              </w:rPr>
              <w:t>H20</w:t>
            </w:r>
          </w:p>
        </w:tc>
        <w:tc>
          <w:tcPr>
            <w:tcW w:w="6371" w:type="dxa"/>
            <w:tcBorders>
              <w:top w:val="nil"/>
              <w:left w:val="nil"/>
              <w:bottom w:val="single" w:sz="4" w:space="0" w:color="auto"/>
              <w:right w:val="nil"/>
            </w:tcBorders>
            <w:shd w:val="clear" w:color="auto" w:fill="auto"/>
          </w:tcPr>
          <w:p w14:paraId="3B52B12A" w14:textId="3E845380" w:rsidR="00F12A15" w:rsidRPr="00B64F8F" w:rsidRDefault="00F12A15" w:rsidP="00F12A15">
            <w:pPr>
              <w:rPr>
                <w:sz w:val="18"/>
                <w:szCs w:val="18"/>
              </w:rPr>
            </w:pPr>
            <w:r w:rsidRPr="00B64F8F">
              <w:rPr>
                <w:sz w:val="18"/>
                <w:szCs w:val="18"/>
              </w:rPr>
              <w:t>“(…) another point here is the issue of double accounting.”*</w:t>
            </w:r>
          </w:p>
        </w:tc>
      </w:tr>
      <w:tr w:rsidR="00B64F8F" w:rsidRPr="00B64F8F" w14:paraId="4A064F3E" w14:textId="77777777" w:rsidTr="00FE4261">
        <w:trPr>
          <w:trHeight w:val="53"/>
        </w:trPr>
        <w:tc>
          <w:tcPr>
            <w:tcW w:w="282" w:type="dxa"/>
            <w:tcBorders>
              <w:top w:val="nil"/>
              <w:left w:val="nil"/>
              <w:bottom w:val="nil"/>
              <w:right w:val="nil"/>
            </w:tcBorders>
            <w:shd w:val="clear" w:color="auto" w:fill="auto"/>
            <w:vAlign w:val="bottom"/>
          </w:tcPr>
          <w:p w14:paraId="4BBAE56D" w14:textId="77777777" w:rsidR="00F12A15" w:rsidRPr="00B64F8F" w:rsidRDefault="00F12A15" w:rsidP="00F12A15">
            <w:pPr>
              <w:rPr>
                <w:sz w:val="18"/>
                <w:szCs w:val="18"/>
              </w:rPr>
            </w:pPr>
          </w:p>
        </w:tc>
        <w:tc>
          <w:tcPr>
            <w:tcW w:w="1700" w:type="dxa"/>
            <w:vMerge/>
            <w:tcBorders>
              <w:bottom w:val="single" w:sz="4" w:space="0" w:color="auto"/>
            </w:tcBorders>
            <w:vAlign w:val="center"/>
          </w:tcPr>
          <w:p w14:paraId="5C006CCC" w14:textId="77777777" w:rsidR="00F12A15" w:rsidRPr="00B64F8F" w:rsidRDefault="00F12A15" w:rsidP="00F12A15">
            <w:pPr>
              <w:jc w:val="center"/>
              <w:rPr>
                <w:sz w:val="18"/>
                <w:szCs w:val="18"/>
              </w:rPr>
            </w:pPr>
          </w:p>
        </w:tc>
        <w:tc>
          <w:tcPr>
            <w:tcW w:w="719" w:type="dxa"/>
            <w:tcBorders>
              <w:left w:val="nil"/>
              <w:bottom w:val="single" w:sz="4" w:space="0" w:color="auto"/>
              <w:right w:val="nil"/>
            </w:tcBorders>
            <w:vAlign w:val="bottom"/>
          </w:tcPr>
          <w:p w14:paraId="175AC506" w14:textId="6DE55321" w:rsidR="00F12A15" w:rsidRPr="00B64F8F" w:rsidRDefault="00080932" w:rsidP="00F12A15">
            <w:pPr>
              <w:rPr>
                <w:sz w:val="18"/>
                <w:szCs w:val="18"/>
              </w:rPr>
            </w:pPr>
            <w:r w:rsidRPr="00B64F8F">
              <w:rPr>
                <w:sz w:val="18"/>
                <w:szCs w:val="18"/>
              </w:rPr>
              <w:t>H21</w:t>
            </w:r>
          </w:p>
        </w:tc>
        <w:tc>
          <w:tcPr>
            <w:tcW w:w="6371" w:type="dxa"/>
            <w:tcBorders>
              <w:top w:val="nil"/>
              <w:left w:val="nil"/>
              <w:bottom w:val="single" w:sz="4" w:space="0" w:color="auto"/>
              <w:right w:val="nil"/>
            </w:tcBorders>
            <w:shd w:val="clear" w:color="auto" w:fill="auto"/>
          </w:tcPr>
          <w:p w14:paraId="104534C6" w14:textId="6A04FAB1" w:rsidR="00F12A15" w:rsidRPr="00B64F8F" w:rsidRDefault="00F12A15" w:rsidP="00F12A15">
            <w:pPr>
              <w:rPr>
                <w:sz w:val="18"/>
                <w:szCs w:val="18"/>
              </w:rPr>
            </w:pPr>
            <w:r w:rsidRPr="00B64F8F">
              <w:rPr>
                <w:sz w:val="18"/>
                <w:szCs w:val="18"/>
              </w:rPr>
              <w:t>“We took our SAP purchasing data and, based on the sales volumes and the products and the country, a CO2 value was calculated with the help of the service provider. In the end, we have one CO2 value per supplier.”*</w:t>
            </w:r>
          </w:p>
        </w:tc>
      </w:tr>
      <w:tr w:rsidR="00B64F8F" w:rsidRPr="00B64F8F" w14:paraId="3BD8561B" w14:textId="77777777" w:rsidTr="00FE4261">
        <w:trPr>
          <w:trHeight w:val="329"/>
        </w:trPr>
        <w:tc>
          <w:tcPr>
            <w:tcW w:w="282" w:type="dxa"/>
            <w:tcBorders>
              <w:top w:val="single" w:sz="4" w:space="0" w:color="auto"/>
              <w:left w:val="nil"/>
              <w:bottom w:val="single" w:sz="4" w:space="0" w:color="auto"/>
              <w:right w:val="nil"/>
            </w:tcBorders>
            <w:shd w:val="clear" w:color="auto" w:fill="D0CECE" w:themeFill="background2" w:themeFillShade="E6"/>
            <w:vAlign w:val="bottom"/>
          </w:tcPr>
          <w:p w14:paraId="01D75D19" w14:textId="24F288CF" w:rsidR="00F12A15" w:rsidRPr="00B64F8F" w:rsidRDefault="00F12A15" w:rsidP="00F12A15">
            <w:pPr>
              <w:rPr>
                <w:b/>
                <w:bCs/>
                <w:sz w:val="18"/>
                <w:szCs w:val="18"/>
              </w:rPr>
            </w:pPr>
            <w:r w:rsidRPr="00B64F8F">
              <w:rPr>
                <w:b/>
                <w:bCs/>
                <w:sz w:val="18"/>
                <w:szCs w:val="18"/>
              </w:rPr>
              <w:t>I</w:t>
            </w:r>
          </w:p>
        </w:tc>
        <w:tc>
          <w:tcPr>
            <w:tcW w:w="1700" w:type="dxa"/>
            <w:tcBorders>
              <w:top w:val="single" w:sz="4" w:space="0" w:color="auto"/>
              <w:left w:val="nil"/>
              <w:bottom w:val="single" w:sz="4" w:space="0" w:color="auto"/>
              <w:right w:val="nil"/>
            </w:tcBorders>
            <w:shd w:val="clear" w:color="auto" w:fill="D0CECE" w:themeFill="background2" w:themeFillShade="E6"/>
            <w:vAlign w:val="center"/>
          </w:tcPr>
          <w:p w14:paraId="3E1B34BD" w14:textId="2309D32A" w:rsidR="00F12A15" w:rsidRPr="00B64F8F" w:rsidRDefault="00F12A15" w:rsidP="00F12A15">
            <w:pPr>
              <w:jc w:val="center"/>
              <w:rPr>
                <w:b/>
                <w:bCs/>
                <w:sz w:val="18"/>
                <w:szCs w:val="18"/>
              </w:rPr>
            </w:pPr>
            <w:r w:rsidRPr="00B64F8F">
              <w:rPr>
                <w:b/>
                <w:bCs/>
                <w:sz w:val="18"/>
                <w:szCs w:val="18"/>
              </w:rPr>
              <w:t>Developing human resources and incentives</w:t>
            </w:r>
          </w:p>
        </w:tc>
        <w:tc>
          <w:tcPr>
            <w:tcW w:w="7090" w:type="dxa"/>
            <w:gridSpan w:val="2"/>
            <w:tcBorders>
              <w:top w:val="single" w:sz="4" w:space="0" w:color="auto"/>
              <w:left w:val="nil"/>
              <w:bottom w:val="single" w:sz="4" w:space="0" w:color="auto"/>
              <w:right w:val="nil"/>
            </w:tcBorders>
            <w:shd w:val="clear" w:color="auto" w:fill="D0CECE" w:themeFill="background2" w:themeFillShade="E6"/>
            <w:vAlign w:val="bottom"/>
          </w:tcPr>
          <w:p w14:paraId="34C31A65" w14:textId="40D466EB" w:rsidR="00F12A15" w:rsidRPr="00B64F8F" w:rsidRDefault="00F12A15" w:rsidP="00F12A15">
            <w:pPr>
              <w:rPr>
                <w:b/>
                <w:bCs/>
                <w:sz w:val="18"/>
                <w:szCs w:val="18"/>
              </w:rPr>
            </w:pPr>
            <w:r w:rsidRPr="00B64F8F">
              <w:rPr>
                <w:b/>
                <w:bCs/>
                <w:sz w:val="18"/>
                <w:szCs w:val="18"/>
              </w:rPr>
              <w:t>Illustrative quotations</w:t>
            </w:r>
          </w:p>
        </w:tc>
      </w:tr>
      <w:tr w:rsidR="00B64F8F" w:rsidRPr="00B64F8F" w14:paraId="52EAB586" w14:textId="77777777" w:rsidTr="009F0F86">
        <w:trPr>
          <w:trHeight w:val="47"/>
        </w:trPr>
        <w:tc>
          <w:tcPr>
            <w:tcW w:w="282" w:type="dxa"/>
            <w:vMerge w:val="restart"/>
            <w:tcBorders>
              <w:top w:val="single" w:sz="4" w:space="0" w:color="auto"/>
              <w:left w:val="nil"/>
              <w:right w:val="nil"/>
            </w:tcBorders>
            <w:shd w:val="clear" w:color="auto" w:fill="auto"/>
            <w:vAlign w:val="bottom"/>
          </w:tcPr>
          <w:p w14:paraId="5DDEF7A6" w14:textId="77777777" w:rsidR="00F12A15" w:rsidRPr="00B64F8F" w:rsidRDefault="00F12A15" w:rsidP="00F12A15">
            <w:pPr>
              <w:rPr>
                <w:sz w:val="18"/>
                <w:szCs w:val="18"/>
              </w:rPr>
            </w:pPr>
          </w:p>
        </w:tc>
        <w:tc>
          <w:tcPr>
            <w:tcW w:w="1700" w:type="dxa"/>
            <w:vMerge w:val="restart"/>
            <w:tcBorders>
              <w:top w:val="single" w:sz="4" w:space="0" w:color="auto"/>
            </w:tcBorders>
            <w:vAlign w:val="center"/>
          </w:tcPr>
          <w:p w14:paraId="4DCF95BD" w14:textId="38F0C3A5" w:rsidR="00F12A15" w:rsidRPr="00B64F8F" w:rsidRDefault="00F12A15" w:rsidP="00F12A15">
            <w:pPr>
              <w:jc w:val="center"/>
              <w:rPr>
                <w:sz w:val="18"/>
                <w:szCs w:val="18"/>
              </w:rPr>
            </w:pPr>
            <w:r w:rsidRPr="00B64F8F">
              <w:rPr>
                <w:sz w:val="18"/>
                <w:szCs w:val="18"/>
              </w:rPr>
              <w:t xml:space="preserve">21. Capability building and </w:t>
            </w:r>
            <w:r w:rsidR="00A811CD">
              <w:rPr>
                <w:sz w:val="18"/>
                <w:szCs w:val="18"/>
              </w:rPr>
              <w:t xml:space="preserve">management </w:t>
            </w:r>
            <w:r w:rsidRPr="00B64F8F">
              <w:rPr>
                <w:sz w:val="18"/>
                <w:szCs w:val="18"/>
              </w:rPr>
              <w:t>education</w:t>
            </w:r>
            <w:r w:rsidR="001C601E">
              <w:rPr>
                <w:sz w:val="18"/>
                <w:szCs w:val="18"/>
              </w:rPr>
              <w:t xml:space="preserve"> across the organization</w:t>
            </w: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1874C65E" w14:textId="797FC52B" w:rsidR="00F12A15" w:rsidRPr="00B64F8F" w:rsidRDefault="00F12A15" w:rsidP="00F12A15">
            <w:pPr>
              <w:rPr>
                <w:sz w:val="18"/>
                <w:szCs w:val="18"/>
              </w:rPr>
            </w:pPr>
            <w:r w:rsidRPr="00B64F8F">
              <w:rPr>
                <w:sz w:val="18"/>
                <w:szCs w:val="18"/>
              </w:rPr>
              <w:t>21.1. There is a deficiency in the capacity and competencies among employees.</w:t>
            </w:r>
          </w:p>
        </w:tc>
      </w:tr>
      <w:tr w:rsidR="00B64F8F" w:rsidRPr="00B64F8F" w14:paraId="1A635F4E" w14:textId="77777777" w:rsidTr="00420EE1">
        <w:trPr>
          <w:trHeight w:val="47"/>
        </w:trPr>
        <w:tc>
          <w:tcPr>
            <w:tcW w:w="282" w:type="dxa"/>
            <w:vMerge/>
            <w:tcBorders>
              <w:left w:val="nil"/>
              <w:bottom w:val="nil"/>
              <w:right w:val="nil"/>
            </w:tcBorders>
            <w:shd w:val="clear" w:color="auto" w:fill="auto"/>
            <w:vAlign w:val="bottom"/>
          </w:tcPr>
          <w:p w14:paraId="756C133C" w14:textId="77777777" w:rsidR="00165ABA" w:rsidRPr="00B64F8F" w:rsidRDefault="00165ABA" w:rsidP="00165ABA">
            <w:pPr>
              <w:rPr>
                <w:sz w:val="18"/>
                <w:szCs w:val="18"/>
              </w:rPr>
            </w:pPr>
          </w:p>
        </w:tc>
        <w:tc>
          <w:tcPr>
            <w:tcW w:w="1700" w:type="dxa"/>
            <w:vMerge/>
            <w:vAlign w:val="center"/>
          </w:tcPr>
          <w:p w14:paraId="4E2AE54C" w14:textId="540FBEAB" w:rsidR="00165ABA" w:rsidRPr="00B64F8F" w:rsidRDefault="00165ABA" w:rsidP="00165ABA">
            <w:pPr>
              <w:jc w:val="center"/>
              <w:rPr>
                <w:sz w:val="18"/>
                <w:szCs w:val="18"/>
              </w:rPr>
            </w:pPr>
          </w:p>
        </w:tc>
        <w:tc>
          <w:tcPr>
            <w:tcW w:w="719" w:type="dxa"/>
            <w:tcBorders>
              <w:top w:val="single" w:sz="4" w:space="0" w:color="auto"/>
              <w:left w:val="nil"/>
              <w:bottom w:val="single" w:sz="4" w:space="0" w:color="auto"/>
              <w:right w:val="nil"/>
            </w:tcBorders>
            <w:vAlign w:val="bottom"/>
          </w:tcPr>
          <w:p w14:paraId="5EAB823A" w14:textId="2424DFD4" w:rsidR="00165ABA" w:rsidRPr="00B64F8F" w:rsidRDefault="00080932" w:rsidP="00165ABA">
            <w:pPr>
              <w:rPr>
                <w:sz w:val="18"/>
                <w:szCs w:val="18"/>
              </w:rPr>
            </w:pPr>
            <w:r w:rsidRPr="00B64F8F">
              <w:rPr>
                <w:sz w:val="18"/>
                <w:szCs w:val="18"/>
              </w:rPr>
              <w:t>I1</w:t>
            </w:r>
          </w:p>
        </w:tc>
        <w:tc>
          <w:tcPr>
            <w:tcW w:w="6371" w:type="dxa"/>
            <w:tcBorders>
              <w:top w:val="single" w:sz="4" w:space="0" w:color="auto"/>
              <w:left w:val="nil"/>
              <w:bottom w:val="single" w:sz="4" w:space="0" w:color="auto"/>
              <w:right w:val="nil"/>
            </w:tcBorders>
            <w:shd w:val="clear" w:color="auto" w:fill="auto"/>
          </w:tcPr>
          <w:p w14:paraId="74AFE14E" w14:textId="4577062B" w:rsidR="00165ABA" w:rsidRPr="00B64F8F" w:rsidRDefault="00165ABA" w:rsidP="00165ABA">
            <w:pPr>
              <w:rPr>
                <w:sz w:val="18"/>
                <w:szCs w:val="18"/>
              </w:rPr>
            </w:pPr>
            <w:r w:rsidRPr="00B64F8F">
              <w:rPr>
                <w:sz w:val="18"/>
                <w:szCs w:val="18"/>
              </w:rPr>
              <w:t>“This is completely new territory for many employees [for example, sales].”*</w:t>
            </w:r>
          </w:p>
        </w:tc>
      </w:tr>
      <w:tr w:rsidR="00B64F8F" w:rsidRPr="00B64F8F" w14:paraId="7AA94BA1" w14:textId="77777777" w:rsidTr="00420EE1">
        <w:trPr>
          <w:trHeight w:val="47"/>
        </w:trPr>
        <w:tc>
          <w:tcPr>
            <w:tcW w:w="282" w:type="dxa"/>
            <w:tcBorders>
              <w:left w:val="nil"/>
              <w:bottom w:val="nil"/>
              <w:right w:val="nil"/>
            </w:tcBorders>
            <w:shd w:val="clear" w:color="auto" w:fill="auto"/>
            <w:vAlign w:val="bottom"/>
          </w:tcPr>
          <w:p w14:paraId="245CC360" w14:textId="77777777" w:rsidR="00165ABA" w:rsidRPr="00B64F8F" w:rsidRDefault="00165ABA" w:rsidP="00165ABA">
            <w:pPr>
              <w:rPr>
                <w:sz w:val="18"/>
                <w:szCs w:val="18"/>
              </w:rPr>
            </w:pPr>
          </w:p>
        </w:tc>
        <w:tc>
          <w:tcPr>
            <w:tcW w:w="1700" w:type="dxa"/>
            <w:vMerge/>
            <w:vAlign w:val="center"/>
          </w:tcPr>
          <w:p w14:paraId="15C00FD2" w14:textId="77777777" w:rsidR="00165ABA" w:rsidRPr="00B64F8F" w:rsidRDefault="00165ABA" w:rsidP="00165ABA">
            <w:pPr>
              <w:jc w:val="center"/>
              <w:rPr>
                <w:sz w:val="18"/>
                <w:szCs w:val="18"/>
              </w:rPr>
            </w:pPr>
          </w:p>
        </w:tc>
        <w:tc>
          <w:tcPr>
            <w:tcW w:w="719" w:type="dxa"/>
            <w:tcBorders>
              <w:top w:val="single" w:sz="4" w:space="0" w:color="auto"/>
              <w:left w:val="nil"/>
              <w:bottom w:val="single" w:sz="4" w:space="0" w:color="auto"/>
              <w:right w:val="nil"/>
            </w:tcBorders>
            <w:vAlign w:val="bottom"/>
          </w:tcPr>
          <w:p w14:paraId="042BABE2" w14:textId="3BBCE6F6" w:rsidR="00165ABA" w:rsidRPr="00B64F8F" w:rsidRDefault="00080932" w:rsidP="00165ABA">
            <w:pPr>
              <w:rPr>
                <w:sz w:val="18"/>
                <w:szCs w:val="18"/>
              </w:rPr>
            </w:pPr>
            <w:r w:rsidRPr="00B64F8F">
              <w:rPr>
                <w:sz w:val="18"/>
                <w:szCs w:val="18"/>
              </w:rPr>
              <w:t>I2</w:t>
            </w:r>
          </w:p>
        </w:tc>
        <w:tc>
          <w:tcPr>
            <w:tcW w:w="6371" w:type="dxa"/>
            <w:tcBorders>
              <w:top w:val="single" w:sz="4" w:space="0" w:color="auto"/>
              <w:left w:val="nil"/>
              <w:bottom w:val="single" w:sz="4" w:space="0" w:color="auto"/>
              <w:right w:val="nil"/>
            </w:tcBorders>
            <w:shd w:val="clear" w:color="auto" w:fill="auto"/>
          </w:tcPr>
          <w:p w14:paraId="1A6DA03F" w14:textId="2F69F4F7" w:rsidR="00165ABA" w:rsidRPr="00B64F8F" w:rsidRDefault="00165ABA" w:rsidP="00165ABA">
            <w:pPr>
              <w:rPr>
                <w:sz w:val="18"/>
                <w:szCs w:val="18"/>
              </w:rPr>
            </w:pPr>
            <w:r w:rsidRPr="00B64F8F">
              <w:rPr>
                <w:sz w:val="18"/>
                <w:szCs w:val="18"/>
              </w:rPr>
              <w:t>“(…) capacity [of people] is a problem. An additional task [in the context of sustainability] is needed everywhere.”*</w:t>
            </w:r>
          </w:p>
        </w:tc>
      </w:tr>
      <w:tr w:rsidR="00165ABA" w:rsidRPr="00B64F8F" w14:paraId="6616CC5D" w14:textId="77777777" w:rsidTr="00420EE1">
        <w:trPr>
          <w:trHeight w:val="47"/>
        </w:trPr>
        <w:tc>
          <w:tcPr>
            <w:tcW w:w="282" w:type="dxa"/>
            <w:tcBorders>
              <w:left w:val="nil"/>
              <w:bottom w:val="nil"/>
              <w:right w:val="nil"/>
            </w:tcBorders>
            <w:shd w:val="clear" w:color="auto" w:fill="auto"/>
            <w:vAlign w:val="bottom"/>
          </w:tcPr>
          <w:p w14:paraId="4086354E" w14:textId="77777777" w:rsidR="00165ABA" w:rsidRPr="00B64F8F" w:rsidRDefault="00165ABA" w:rsidP="00165ABA">
            <w:pPr>
              <w:rPr>
                <w:sz w:val="18"/>
                <w:szCs w:val="18"/>
              </w:rPr>
            </w:pPr>
          </w:p>
        </w:tc>
        <w:tc>
          <w:tcPr>
            <w:tcW w:w="1700" w:type="dxa"/>
            <w:vMerge/>
            <w:vAlign w:val="center"/>
          </w:tcPr>
          <w:p w14:paraId="77B7CB8C" w14:textId="77777777" w:rsidR="00165ABA" w:rsidRPr="00B64F8F" w:rsidRDefault="00165ABA" w:rsidP="00165ABA">
            <w:pPr>
              <w:jc w:val="center"/>
              <w:rPr>
                <w:sz w:val="18"/>
                <w:szCs w:val="18"/>
              </w:rPr>
            </w:pPr>
          </w:p>
        </w:tc>
        <w:tc>
          <w:tcPr>
            <w:tcW w:w="719" w:type="dxa"/>
            <w:tcBorders>
              <w:top w:val="single" w:sz="4" w:space="0" w:color="auto"/>
              <w:left w:val="nil"/>
              <w:bottom w:val="single" w:sz="4" w:space="0" w:color="auto"/>
              <w:right w:val="nil"/>
            </w:tcBorders>
            <w:vAlign w:val="bottom"/>
          </w:tcPr>
          <w:p w14:paraId="6108AE5F" w14:textId="6403B8C0" w:rsidR="00165ABA" w:rsidRPr="00B64F8F" w:rsidRDefault="00080932" w:rsidP="00165ABA">
            <w:pPr>
              <w:rPr>
                <w:sz w:val="18"/>
                <w:szCs w:val="18"/>
              </w:rPr>
            </w:pPr>
            <w:r w:rsidRPr="00B64F8F">
              <w:rPr>
                <w:sz w:val="18"/>
                <w:szCs w:val="18"/>
              </w:rPr>
              <w:t>I3</w:t>
            </w:r>
          </w:p>
        </w:tc>
        <w:tc>
          <w:tcPr>
            <w:tcW w:w="6371" w:type="dxa"/>
            <w:tcBorders>
              <w:top w:val="single" w:sz="4" w:space="0" w:color="auto"/>
              <w:left w:val="nil"/>
              <w:bottom w:val="single" w:sz="4" w:space="0" w:color="auto"/>
              <w:right w:val="nil"/>
            </w:tcBorders>
            <w:shd w:val="clear" w:color="auto" w:fill="auto"/>
          </w:tcPr>
          <w:p w14:paraId="25165DBC" w14:textId="62E9C0A2" w:rsidR="00165ABA" w:rsidRPr="00B64F8F" w:rsidRDefault="00165ABA" w:rsidP="00165ABA">
            <w:pPr>
              <w:rPr>
                <w:sz w:val="18"/>
                <w:szCs w:val="18"/>
              </w:rPr>
            </w:pPr>
            <w:r w:rsidRPr="00B64F8F">
              <w:rPr>
                <w:sz w:val="18"/>
                <w:szCs w:val="18"/>
              </w:rPr>
              <w:t>“There is a deficiency in the capacity and knowledge of employees (…).”</w:t>
            </w:r>
          </w:p>
        </w:tc>
      </w:tr>
      <w:tr w:rsidR="00B64F8F" w:rsidRPr="00B64F8F" w14:paraId="43BE93B4" w14:textId="77777777" w:rsidTr="009F0F86">
        <w:trPr>
          <w:trHeight w:val="47"/>
        </w:trPr>
        <w:tc>
          <w:tcPr>
            <w:tcW w:w="282" w:type="dxa"/>
            <w:tcBorders>
              <w:left w:val="nil"/>
              <w:bottom w:val="nil"/>
              <w:right w:val="nil"/>
            </w:tcBorders>
            <w:shd w:val="clear" w:color="auto" w:fill="auto"/>
            <w:vAlign w:val="bottom"/>
          </w:tcPr>
          <w:p w14:paraId="7E5ADA48" w14:textId="77777777" w:rsidR="00165ABA" w:rsidRPr="00B64F8F" w:rsidRDefault="00165ABA" w:rsidP="00165ABA">
            <w:pPr>
              <w:rPr>
                <w:sz w:val="18"/>
                <w:szCs w:val="18"/>
              </w:rPr>
            </w:pPr>
          </w:p>
        </w:tc>
        <w:tc>
          <w:tcPr>
            <w:tcW w:w="1700" w:type="dxa"/>
            <w:vMerge/>
            <w:vAlign w:val="center"/>
          </w:tcPr>
          <w:p w14:paraId="7E74F2FD" w14:textId="77777777" w:rsidR="00165ABA" w:rsidRPr="00B64F8F" w:rsidRDefault="00165ABA" w:rsidP="00165ABA">
            <w:pPr>
              <w:jc w:val="center"/>
              <w:rPr>
                <w:sz w:val="18"/>
                <w:szCs w:val="18"/>
              </w:rPr>
            </w:pPr>
          </w:p>
        </w:tc>
        <w:tc>
          <w:tcPr>
            <w:tcW w:w="7090" w:type="dxa"/>
            <w:gridSpan w:val="2"/>
            <w:tcBorders>
              <w:top w:val="single" w:sz="4" w:space="0" w:color="auto"/>
              <w:left w:val="nil"/>
              <w:bottom w:val="single" w:sz="4" w:space="0" w:color="auto"/>
              <w:right w:val="nil"/>
            </w:tcBorders>
            <w:shd w:val="clear" w:color="auto" w:fill="E7E6E6" w:themeFill="background2"/>
            <w:vAlign w:val="bottom"/>
          </w:tcPr>
          <w:p w14:paraId="3A46A898" w14:textId="0716BC03" w:rsidR="00165ABA" w:rsidRPr="00B64F8F" w:rsidRDefault="00165ABA" w:rsidP="00165ABA">
            <w:pPr>
              <w:rPr>
                <w:sz w:val="18"/>
                <w:szCs w:val="18"/>
              </w:rPr>
            </w:pPr>
            <w:r w:rsidRPr="00B64F8F">
              <w:rPr>
                <w:sz w:val="18"/>
                <w:szCs w:val="18"/>
              </w:rPr>
              <w:t>21.2.</w:t>
            </w:r>
            <w:r w:rsidR="00B85731" w:rsidRPr="00B64F8F">
              <w:rPr>
                <w:sz w:val="18"/>
                <w:szCs w:val="18"/>
              </w:rPr>
              <w:t xml:space="preserve"> Promoting education is a vital component for achieving sustainable development goals.</w:t>
            </w:r>
          </w:p>
        </w:tc>
      </w:tr>
      <w:tr w:rsidR="00786C15" w:rsidRPr="00B64F8F" w14:paraId="04BAF6F8" w14:textId="77777777" w:rsidTr="00420EE1">
        <w:trPr>
          <w:trHeight w:val="47"/>
        </w:trPr>
        <w:tc>
          <w:tcPr>
            <w:tcW w:w="282" w:type="dxa"/>
            <w:tcBorders>
              <w:left w:val="nil"/>
              <w:bottom w:val="nil"/>
              <w:right w:val="nil"/>
            </w:tcBorders>
            <w:shd w:val="clear" w:color="auto" w:fill="auto"/>
            <w:vAlign w:val="bottom"/>
          </w:tcPr>
          <w:p w14:paraId="12D86153" w14:textId="77777777" w:rsidR="00786C15" w:rsidRPr="00B64F8F" w:rsidRDefault="00786C15" w:rsidP="00786C15">
            <w:pPr>
              <w:rPr>
                <w:sz w:val="18"/>
                <w:szCs w:val="18"/>
              </w:rPr>
            </w:pPr>
          </w:p>
        </w:tc>
        <w:tc>
          <w:tcPr>
            <w:tcW w:w="1700" w:type="dxa"/>
            <w:vMerge/>
            <w:vAlign w:val="center"/>
          </w:tcPr>
          <w:p w14:paraId="121A66A0" w14:textId="77777777" w:rsidR="00786C15" w:rsidRPr="00B64F8F" w:rsidRDefault="00786C15" w:rsidP="00786C15">
            <w:pPr>
              <w:jc w:val="center"/>
              <w:rPr>
                <w:sz w:val="18"/>
                <w:szCs w:val="18"/>
              </w:rPr>
            </w:pPr>
          </w:p>
        </w:tc>
        <w:tc>
          <w:tcPr>
            <w:tcW w:w="719" w:type="dxa"/>
            <w:tcBorders>
              <w:top w:val="single" w:sz="4" w:space="0" w:color="auto"/>
              <w:left w:val="nil"/>
              <w:bottom w:val="single" w:sz="4" w:space="0" w:color="auto"/>
              <w:right w:val="nil"/>
            </w:tcBorders>
            <w:vAlign w:val="bottom"/>
          </w:tcPr>
          <w:p w14:paraId="19DFC7D1" w14:textId="3A9E828C" w:rsidR="00786C15" w:rsidRPr="00B64F8F" w:rsidRDefault="00080932" w:rsidP="00786C15">
            <w:pPr>
              <w:rPr>
                <w:sz w:val="18"/>
                <w:szCs w:val="18"/>
              </w:rPr>
            </w:pPr>
            <w:r w:rsidRPr="00B64F8F">
              <w:rPr>
                <w:sz w:val="18"/>
                <w:szCs w:val="18"/>
              </w:rPr>
              <w:t>I4</w:t>
            </w:r>
          </w:p>
        </w:tc>
        <w:tc>
          <w:tcPr>
            <w:tcW w:w="6371" w:type="dxa"/>
            <w:tcBorders>
              <w:top w:val="single" w:sz="4" w:space="0" w:color="auto"/>
              <w:left w:val="nil"/>
              <w:bottom w:val="single" w:sz="4" w:space="0" w:color="auto"/>
              <w:right w:val="nil"/>
            </w:tcBorders>
            <w:shd w:val="clear" w:color="auto" w:fill="auto"/>
          </w:tcPr>
          <w:p w14:paraId="39015F8A" w14:textId="674B82EA" w:rsidR="00786C15" w:rsidRPr="00B64F8F" w:rsidRDefault="00786C15" w:rsidP="00786C15">
            <w:pPr>
              <w:rPr>
                <w:sz w:val="18"/>
                <w:szCs w:val="18"/>
              </w:rPr>
            </w:pPr>
            <w:r w:rsidRPr="00B64F8F">
              <w:rPr>
                <w:sz w:val="18"/>
                <w:szCs w:val="18"/>
              </w:rPr>
              <w:t>“Boards of directors and senior management who care about the vision of sustainability must directly and immediately focus on the executive compensation system.”</w:t>
            </w:r>
          </w:p>
        </w:tc>
      </w:tr>
      <w:tr w:rsidR="00786C15" w:rsidRPr="00B64F8F" w14:paraId="015DFB50" w14:textId="77777777" w:rsidTr="00420EE1">
        <w:trPr>
          <w:trHeight w:val="47"/>
        </w:trPr>
        <w:tc>
          <w:tcPr>
            <w:tcW w:w="282" w:type="dxa"/>
            <w:tcBorders>
              <w:left w:val="nil"/>
              <w:bottom w:val="nil"/>
              <w:right w:val="nil"/>
            </w:tcBorders>
            <w:shd w:val="clear" w:color="auto" w:fill="auto"/>
            <w:vAlign w:val="bottom"/>
          </w:tcPr>
          <w:p w14:paraId="59EA6EA7" w14:textId="77777777" w:rsidR="00786C15" w:rsidRPr="00B64F8F" w:rsidRDefault="00786C15" w:rsidP="00786C15">
            <w:pPr>
              <w:rPr>
                <w:sz w:val="18"/>
                <w:szCs w:val="18"/>
              </w:rPr>
            </w:pPr>
          </w:p>
        </w:tc>
        <w:tc>
          <w:tcPr>
            <w:tcW w:w="1700" w:type="dxa"/>
            <w:vMerge/>
            <w:vAlign w:val="center"/>
          </w:tcPr>
          <w:p w14:paraId="11A3D04B" w14:textId="77777777" w:rsidR="00786C15" w:rsidRPr="00B64F8F" w:rsidRDefault="00786C15" w:rsidP="00786C15">
            <w:pPr>
              <w:jc w:val="center"/>
              <w:rPr>
                <w:sz w:val="18"/>
                <w:szCs w:val="18"/>
              </w:rPr>
            </w:pPr>
          </w:p>
        </w:tc>
        <w:tc>
          <w:tcPr>
            <w:tcW w:w="719" w:type="dxa"/>
            <w:tcBorders>
              <w:top w:val="single" w:sz="4" w:space="0" w:color="auto"/>
              <w:left w:val="nil"/>
              <w:bottom w:val="single" w:sz="4" w:space="0" w:color="auto"/>
              <w:right w:val="nil"/>
            </w:tcBorders>
            <w:vAlign w:val="bottom"/>
          </w:tcPr>
          <w:p w14:paraId="547A75A2" w14:textId="62D83E3D" w:rsidR="00786C15" w:rsidRPr="00B64F8F" w:rsidRDefault="00080932" w:rsidP="00786C15">
            <w:pPr>
              <w:rPr>
                <w:sz w:val="18"/>
                <w:szCs w:val="18"/>
              </w:rPr>
            </w:pPr>
            <w:r w:rsidRPr="00B64F8F">
              <w:rPr>
                <w:sz w:val="18"/>
                <w:szCs w:val="18"/>
              </w:rPr>
              <w:t>I5</w:t>
            </w:r>
          </w:p>
        </w:tc>
        <w:tc>
          <w:tcPr>
            <w:tcW w:w="6371" w:type="dxa"/>
            <w:tcBorders>
              <w:top w:val="single" w:sz="4" w:space="0" w:color="auto"/>
              <w:left w:val="nil"/>
              <w:bottom w:val="single" w:sz="4" w:space="0" w:color="auto"/>
              <w:right w:val="nil"/>
            </w:tcBorders>
            <w:shd w:val="clear" w:color="auto" w:fill="auto"/>
          </w:tcPr>
          <w:p w14:paraId="78FF9E04" w14:textId="74EF8CD0" w:rsidR="00786C15" w:rsidRPr="00B64F8F" w:rsidRDefault="00786C15" w:rsidP="00786C15">
            <w:pPr>
              <w:rPr>
                <w:sz w:val="18"/>
                <w:szCs w:val="18"/>
              </w:rPr>
            </w:pPr>
            <w:r w:rsidRPr="00B64F8F">
              <w:rPr>
                <w:sz w:val="18"/>
                <w:szCs w:val="18"/>
              </w:rPr>
              <w:t>“Another important topic is how to further roll out EcoDesign and make our people understand the transition toward it. This is a key issue for us. In the sense of defining and highlighting the need for such a shift.”*</w:t>
            </w:r>
          </w:p>
        </w:tc>
      </w:tr>
      <w:tr w:rsidR="00786C15" w:rsidRPr="00B64F8F" w14:paraId="34BCD518" w14:textId="77777777" w:rsidTr="00420EE1">
        <w:trPr>
          <w:trHeight w:val="47"/>
        </w:trPr>
        <w:tc>
          <w:tcPr>
            <w:tcW w:w="282" w:type="dxa"/>
            <w:tcBorders>
              <w:left w:val="nil"/>
              <w:bottom w:val="nil"/>
              <w:right w:val="nil"/>
            </w:tcBorders>
            <w:shd w:val="clear" w:color="auto" w:fill="auto"/>
            <w:vAlign w:val="bottom"/>
          </w:tcPr>
          <w:p w14:paraId="5400A07C" w14:textId="77777777" w:rsidR="00786C15" w:rsidRPr="00B64F8F" w:rsidRDefault="00786C15" w:rsidP="00786C15">
            <w:pPr>
              <w:rPr>
                <w:sz w:val="18"/>
                <w:szCs w:val="18"/>
              </w:rPr>
            </w:pPr>
          </w:p>
        </w:tc>
        <w:tc>
          <w:tcPr>
            <w:tcW w:w="1700" w:type="dxa"/>
            <w:vMerge/>
            <w:vAlign w:val="center"/>
          </w:tcPr>
          <w:p w14:paraId="371985AC" w14:textId="77777777" w:rsidR="00786C15" w:rsidRPr="00B64F8F" w:rsidRDefault="00786C15" w:rsidP="00786C15">
            <w:pPr>
              <w:jc w:val="center"/>
              <w:rPr>
                <w:sz w:val="18"/>
                <w:szCs w:val="18"/>
              </w:rPr>
            </w:pPr>
          </w:p>
        </w:tc>
        <w:tc>
          <w:tcPr>
            <w:tcW w:w="719" w:type="dxa"/>
            <w:tcBorders>
              <w:top w:val="single" w:sz="4" w:space="0" w:color="auto"/>
              <w:left w:val="nil"/>
              <w:bottom w:val="single" w:sz="4" w:space="0" w:color="auto"/>
              <w:right w:val="nil"/>
            </w:tcBorders>
            <w:vAlign w:val="bottom"/>
          </w:tcPr>
          <w:p w14:paraId="6929DC0B" w14:textId="65C2672D" w:rsidR="00786C15" w:rsidRPr="00B64F8F" w:rsidRDefault="00080932" w:rsidP="00786C15">
            <w:pPr>
              <w:rPr>
                <w:sz w:val="18"/>
                <w:szCs w:val="18"/>
              </w:rPr>
            </w:pPr>
            <w:r w:rsidRPr="00B64F8F">
              <w:rPr>
                <w:sz w:val="18"/>
                <w:szCs w:val="18"/>
              </w:rPr>
              <w:t>I6</w:t>
            </w:r>
          </w:p>
        </w:tc>
        <w:tc>
          <w:tcPr>
            <w:tcW w:w="6371" w:type="dxa"/>
            <w:tcBorders>
              <w:top w:val="single" w:sz="4" w:space="0" w:color="auto"/>
              <w:left w:val="nil"/>
              <w:bottom w:val="single" w:sz="4" w:space="0" w:color="auto"/>
              <w:right w:val="nil"/>
            </w:tcBorders>
            <w:shd w:val="clear" w:color="auto" w:fill="auto"/>
          </w:tcPr>
          <w:p w14:paraId="05EB738E" w14:textId="2595ECB6" w:rsidR="00786C15" w:rsidRPr="00B64F8F" w:rsidRDefault="00786C15" w:rsidP="00786C15">
            <w:pPr>
              <w:rPr>
                <w:sz w:val="18"/>
                <w:szCs w:val="18"/>
              </w:rPr>
            </w:pPr>
            <w:r w:rsidRPr="00B64F8F">
              <w:rPr>
                <w:sz w:val="18"/>
                <w:szCs w:val="18"/>
              </w:rPr>
              <w:t>“We all know in our hearts that people who are working for a living will only work in return for the incentives that are explicit. I think education helps and is a very important thing in the context of SDGs.”</w:t>
            </w:r>
          </w:p>
        </w:tc>
      </w:tr>
      <w:tr w:rsidR="00786C15" w:rsidRPr="00B64F8F" w14:paraId="08477752" w14:textId="77777777" w:rsidTr="00420EE1">
        <w:trPr>
          <w:trHeight w:val="47"/>
        </w:trPr>
        <w:tc>
          <w:tcPr>
            <w:tcW w:w="282" w:type="dxa"/>
            <w:tcBorders>
              <w:left w:val="nil"/>
              <w:bottom w:val="nil"/>
              <w:right w:val="nil"/>
            </w:tcBorders>
            <w:shd w:val="clear" w:color="auto" w:fill="auto"/>
            <w:vAlign w:val="bottom"/>
          </w:tcPr>
          <w:p w14:paraId="1AF5C00E" w14:textId="77777777" w:rsidR="00786C15" w:rsidRPr="00B64F8F" w:rsidRDefault="00786C15" w:rsidP="00786C15">
            <w:pPr>
              <w:rPr>
                <w:sz w:val="18"/>
                <w:szCs w:val="18"/>
              </w:rPr>
            </w:pPr>
          </w:p>
        </w:tc>
        <w:tc>
          <w:tcPr>
            <w:tcW w:w="1700" w:type="dxa"/>
            <w:vMerge/>
            <w:vAlign w:val="center"/>
          </w:tcPr>
          <w:p w14:paraId="60D5A30A" w14:textId="77777777" w:rsidR="00786C15" w:rsidRPr="00B64F8F" w:rsidRDefault="00786C15" w:rsidP="00786C15">
            <w:pPr>
              <w:jc w:val="center"/>
              <w:rPr>
                <w:sz w:val="18"/>
                <w:szCs w:val="18"/>
              </w:rPr>
            </w:pPr>
          </w:p>
        </w:tc>
        <w:tc>
          <w:tcPr>
            <w:tcW w:w="719" w:type="dxa"/>
            <w:tcBorders>
              <w:top w:val="single" w:sz="4" w:space="0" w:color="auto"/>
              <w:left w:val="nil"/>
              <w:bottom w:val="single" w:sz="4" w:space="0" w:color="auto"/>
              <w:right w:val="nil"/>
            </w:tcBorders>
            <w:vAlign w:val="bottom"/>
          </w:tcPr>
          <w:p w14:paraId="7EDC9B2F" w14:textId="090F5323" w:rsidR="00786C15" w:rsidRPr="00B64F8F" w:rsidRDefault="00080932" w:rsidP="00786C15">
            <w:pPr>
              <w:rPr>
                <w:sz w:val="18"/>
                <w:szCs w:val="18"/>
              </w:rPr>
            </w:pPr>
            <w:r w:rsidRPr="00B64F8F">
              <w:rPr>
                <w:sz w:val="18"/>
                <w:szCs w:val="18"/>
              </w:rPr>
              <w:t>I7</w:t>
            </w:r>
          </w:p>
        </w:tc>
        <w:tc>
          <w:tcPr>
            <w:tcW w:w="6371" w:type="dxa"/>
            <w:tcBorders>
              <w:top w:val="single" w:sz="4" w:space="0" w:color="auto"/>
              <w:left w:val="nil"/>
              <w:bottom w:val="single" w:sz="4" w:space="0" w:color="auto"/>
              <w:right w:val="nil"/>
            </w:tcBorders>
            <w:shd w:val="clear" w:color="auto" w:fill="auto"/>
          </w:tcPr>
          <w:p w14:paraId="703A5122" w14:textId="1263BD4E" w:rsidR="00786C15" w:rsidRPr="00B64F8F" w:rsidRDefault="00786C15" w:rsidP="00786C15">
            <w:pPr>
              <w:rPr>
                <w:sz w:val="18"/>
                <w:szCs w:val="18"/>
              </w:rPr>
            </w:pPr>
            <w:r w:rsidRPr="00B64F8F">
              <w:rPr>
                <w:sz w:val="18"/>
                <w:szCs w:val="18"/>
              </w:rPr>
              <w:t xml:space="preserve">“While responsible persons continue as before, change is troublesome, persons should understand the essence of the issue.”* </w:t>
            </w:r>
          </w:p>
        </w:tc>
      </w:tr>
      <w:tr w:rsidR="00B64F8F" w:rsidRPr="00B64F8F" w14:paraId="1860E4E9" w14:textId="77777777" w:rsidTr="00165ABA">
        <w:trPr>
          <w:trHeight w:val="56"/>
        </w:trPr>
        <w:tc>
          <w:tcPr>
            <w:tcW w:w="282" w:type="dxa"/>
            <w:tcBorders>
              <w:top w:val="nil"/>
              <w:left w:val="nil"/>
              <w:bottom w:val="nil"/>
              <w:right w:val="nil"/>
            </w:tcBorders>
            <w:shd w:val="clear" w:color="auto" w:fill="auto"/>
            <w:vAlign w:val="bottom"/>
          </w:tcPr>
          <w:p w14:paraId="714BF173" w14:textId="77777777" w:rsidR="00786C15" w:rsidRPr="00B64F8F" w:rsidRDefault="00786C15" w:rsidP="00786C15">
            <w:pPr>
              <w:rPr>
                <w:sz w:val="18"/>
                <w:szCs w:val="18"/>
              </w:rPr>
            </w:pPr>
          </w:p>
        </w:tc>
        <w:tc>
          <w:tcPr>
            <w:tcW w:w="1700" w:type="dxa"/>
            <w:vMerge/>
            <w:vAlign w:val="center"/>
          </w:tcPr>
          <w:p w14:paraId="097AB8E0" w14:textId="77777777" w:rsidR="00786C15" w:rsidRPr="00B64F8F" w:rsidRDefault="00786C15" w:rsidP="00786C15">
            <w:pPr>
              <w:jc w:val="center"/>
              <w:rPr>
                <w:sz w:val="18"/>
                <w:szCs w:val="18"/>
              </w:rPr>
            </w:pPr>
          </w:p>
        </w:tc>
        <w:tc>
          <w:tcPr>
            <w:tcW w:w="719" w:type="dxa"/>
            <w:tcBorders>
              <w:left w:val="nil"/>
              <w:bottom w:val="single" w:sz="4" w:space="0" w:color="auto"/>
              <w:right w:val="nil"/>
            </w:tcBorders>
            <w:vAlign w:val="bottom"/>
          </w:tcPr>
          <w:p w14:paraId="441312A9" w14:textId="523D8B54" w:rsidR="00786C15" w:rsidRPr="00B64F8F" w:rsidRDefault="00080932" w:rsidP="00786C15">
            <w:pPr>
              <w:rPr>
                <w:sz w:val="18"/>
                <w:szCs w:val="18"/>
              </w:rPr>
            </w:pPr>
            <w:r w:rsidRPr="00B64F8F">
              <w:rPr>
                <w:sz w:val="18"/>
                <w:szCs w:val="18"/>
              </w:rPr>
              <w:t>I8</w:t>
            </w:r>
          </w:p>
        </w:tc>
        <w:tc>
          <w:tcPr>
            <w:tcW w:w="6371" w:type="dxa"/>
            <w:tcBorders>
              <w:top w:val="nil"/>
              <w:left w:val="nil"/>
              <w:bottom w:val="single" w:sz="4" w:space="0" w:color="auto"/>
              <w:right w:val="nil"/>
            </w:tcBorders>
            <w:shd w:val="clear" w:color="auto" w:fill="auto"/>
          </w:tcPr>
          <w:p w14:paraId="2ABFBA75" w14:textId="2A77F7DF" w:rsidR="00786C15" w:rsidRPr="00B64F8F" w:rsidRDefault="00786C15" w:rsidP="00786C15">
            <w:pPr>
              <w:rPr>
                <w:sz w:val="18"/>
                <w:szCs w:val="18"/>
              </w:rPr>
            </w:pPr>
            <w:r w:rsidRPr="00B64F8F">
              <w:rPr>
                <w:sz w:val="18"/>
                <w:szCs w:val="18"/>
              </w:rPr>
              <w:t>“Of course, we also have risk management. Of course, we also have things like that, but very few people now understand that about sustainability.”*</w:t>
            </w:r>
          </w:p>
        </w:tc>
      </w:tr>
      <w:tr w:rsidR="00B64F8F" w:rsidRPr="00B64F8F" w14:paraId="77654B7E" w14:textId="77777777" w:rsidTr="009F0F86">
        <w:trPr>
          <w:trHeight w:val="56"/>
        </w:trPr>
        <w:tc>
          <w:tcPr>
            <w:tcW w:w="282" w:type="dxa"/>
            <w:tcBorders>
              <w:top w:val="nil"/>
              <w:left w:val="nil"/>
              <w:bottom w:val="nil"/>
              <w:right w:val="nil"/>
            </w:tcBorders>
            <w:shd w:val="clear" w:color="auto" w:fill="auto"/>
            <w:vAlign w:val="bottom"/>
          </w:tcPr>
          <w:p w14:paraId="44247AA8" w14:textId="77777777" w:rsidR="00786C15" w:rsidRPr="00B64F8F" w:rsidRDefault="00786C15" w:rsidP="00786C15">
            <w:pPr>
              <w:rPr>
                <w:sz w:val="18"/>
                <w:szCs w:val="18"/>
              </w:rPr>
            </w:pPr>
          </w:p>
        </w:tc>
        <w:tc>
          <w:tcPr>
            <w:tcW w:w="1700" w:type="dxa"/>
            <w:vMerge/>
            <w:tcBorders>
              <w:bottom w:val="single" w:sz="4" w:space="0" w:color="auto"/>
            </w:tcBorders>
            <w:vAlign w:val="center"/>
          </w:tcPr>
          <w:p w14:paraId="46825739" w14:textId="77777777" w:rsidR="00786C15" w:rsidRPr="00B64F8F" w:rsidRDefault="00786C15" w:rsidP="00786C15">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1D1CDD5F" w14:textId="0B1C8990" w:rsidR="00786C15" w:rsidRPr="00B64F8F" w:rsidRDefault="00786C15" w:rsidP="00786C15">
            <w:pPr>
              <w:rPr>
                <w:sz w:val="18"/>
                <w:szCs w:val="18"/>
              </w:rPr>
            </w:pPr>
            <w:r w:rsidRPr="00B64F8F">
              <w:rPr>
                <w:sz w:val="18"/>
                <w:szCs w:val="18"/>
              </w:rPr>
              <w:t>21.3.</w:t>
            </w:r>
            <w:r w:rsidR="00B85731" w:rsidRPr="00B64F8F">
              <w:rPr>
                <w:sz w:val="18"/>
                <w:szCs w:val="18"/>
              </w:rPr>
              <w:t xml:space="preserve"> Creating an educated board and executive leadership team is crucial as the existing organizational setup exposes a lack of knowledge.</w:t>
            </w:r>
          </w:p>
        </w:tc>
      </w:tr>
      <w:tr w:rsidR="00B64F8F" w:rsidRPr="00B64F8F" w14:paraId="51CCCDCB" w14:textId="77777777" w:rsidTr="00B3411A">
        <w:trPr>
          <w:trHeight w:val="125"/>
        </w:trPr>
        <w:tc>
          <w:tcPr>
            <w:tcW w:w="282" w:type="dxa"/>
            <w:tcBorders>
              <w:top w:val="nil"/>
              <w:left w:val="nil"/>
              <w:bottom w:val="nil"/>
              <w:right w:val="nil"/>
            </w:tcBorders>
            <w:shd w:val="clear" w:color="auto" w:fill="auto"/>
            <w:vAlign w:val="bottom"/>
          </w:tcPr>
          <w:p w14:paraId="5D8C0543" w14:textId="77777777" w:rsidR="00786C15" w:rsidRPr="00B64F8F" w:rsidRDefault="00786C15" w:rsidP="00786C15">
            <w:pPr>
              <w:rPr>
                <w:sz w:val="18"/>
                <w:szCs w:val="18"/>
              </w:rPr>
            </w:pPr>
          </w:p>
        </w:tc>
        <w:tc>
          <w:tcPr>
            <w:tcW w:w="1700" w:type="dxa"/>
            <w:vMerge/>
            <w:tcBorders>
              <w:bottom w:val="single" w:sz="4" w:space="0" w:color="auto"/>
            </w:tcBorders>
            <w:vAlign w:val="center"/>
          </w:tcPr>
          <w:p w14:paraId="5FB2B254" w14:textId="77777777" w:rsidR="00786C15" w:rsidRPr="00B64F8F" w:rsidRDefault="00786C15" w:rsidP="00786C15">
            <w:pPr>
              <w:jc w:val="center"/>
              <w:rPr>
                <w:sz w:val="18"/>
                <w:szCs w:val="18"/>
              </w:rPr>
            </w:pPr>
          </w:p>
        </w:tc>
        <w:tc>
          <w:tcPr>
            <w:tcW w:w="719" w:type="dxa"/>
            <w:tcBorders>
              <w:left w:val="nil"/>
              <w:bottom w:val="single" w:sz="4" w:space="0" w:color="auto"/>
              <w:right w:val="nil"/>
            </w:tcBorders>
            <w:vAlign w:val="bottom"/>
          </w:tcPr>
          <w:p w14:paraId="65703C4C" w14:textId="4F35E741" w:rsidR="00786C15" w:rsidRPr="00B64F8F" w:rsidRDefault="00080932" w:rsidP="00786C15">
            <w:pPr>
              <w:rPr>
                <w:sz w:val="18"/>
                <w:szCs w:val="18"/>
              </w:rPr>
            </w:pPr>
            <w:r w:rsidRPr="00B64F8F">
              <w:rPr>
                <w:sz w:val="18"/>
                <w:szCs w:val="18"/>
              </w:rPr>
              <w:t>I9</w:t>
            </w:r>
          </w:p>
        </w:tc>
        <w:tc>
          <w:tcPr>
            <w:tcW w:w="6371" w:type="dxa"/>
            <w:tcBorders>
              <w:top w:val="nil"/>
              <w:left w:val="nil"/>
              <w:bottom w:val="single" w:sz="4" w:space="0" w:color="auto"/>
              <w:right w:val="nil"/>
            </w:tcBorders>
            <w:shd w:val="clear" w:color="auto" w:fill="auto"/>
          </w:tcPr>
          <w:p w14:paraId="1DC60C26" w14:textId="5283D322" w:rsidR="00786C15" w:rsidRPr="00B64F8F" w:rsidRDefault="00786C15" w:rsidP="00786C15">
            <w:pPr>
              <w:rPr>
                <w:sz w:val="18"/>
                <w:szCs w:val="18"/>
              </w:rPr>
            </w:pPr>
            <w:r w:rsidRPr="00B64F8F">
              <w:rPr>
                <w:sz w:val="18"/>
                <w:szCs w:val="18"/>
              </w:rPr>
              <w:t>“I think having a board and an executive leadership team that are educated on sustainability and understand what that means from a business standpoint is really important.”</w:t>
            </w:r>
          </w:p>
        </w:tc>
      </w:tr>
      <w:tr w:rsidR="00786C15" w:rsidRPr="00B64F8F" w14:paraId="569646E1" w14:textId="77777777" w:rsidTr="00165ABA">
        <w:trPr>
          <w:trHeight w:val="56"/>
        </w:trPr>
        <w:tc>
          <w:tcPr>
            <w:tcW w:w="282" w:type="dxa"/>
            <w:tcBorders>
              <w:top w:val="nil"/>
              <w:left w:val="nil"/>
              <w:bottom w:val="nil"/>
              <w:right w:val="nil"/>
            </w:tcBorders>
            <w:shd w:val="clear" w:color="auto" w:fill="auto"/>
            <w:vAlign w:val="bottom"/>
          </w:tcPr>
          <w:p w14:paraId="2FAD2528" w14:textId="77777777" w:rsidR="00786C15" w:rsidRPr="00B64F8F" w:rsidRDefault="00786C15" w:rsidP="00786C15">
            <w:pPr>
              <w:rPr>
                <w:sz w:val="18"/>
                <w:szCs w:val="18"/>
              </w:rPr>
            </w:pPr>
          </w:p>
        </w:tc>
        <w:tc>
          <w:tcPr>
            <w:tcW w:w="1700" w:type="dxa"/>
            <w:vMerge/>
            <w:tcBorders>
              <w:bottom w:val="single" w:sz="4" w:space="0" w:color="auto"/>
            </w:tcBorders>
            <w:vAlign w:val="center"/>
          </w:tcPr>
          <w:p w14:paraId="20773F2F" w14:textId="77777777" w:rsidR="00786C15" w:rsidRPr="00B64F8F" w:rsidRDefault="00786C15" w:rsidP="00786C15">
            <w:pPr>
              <w:jc w:val="center"/>
              <w:rPr>
                <w:sz w:val="18"/>
                <w:szCs w:val="18"/>
              </w:rPr>
            </w:pPr>
          </w:p>
        </w:tc>
        <w:tc>
          <w:tcPr>
            <w:tcW w:w="719" w:type="dxa"/>
            <w:tcBorders>
              <w:left w:val="nil"/>
              <w:bottom w:val="single" w:sz="4" w:space="0" w:color="auto"/>
              <w:right w:val="nil"/>
            </w:tcBorders>
            <w:vAlign w:val="bottom"/>
          </w:tcPr>
          <w:p w14:paraId="19BFA4C6" w14:textId="27BAAFD4" w:rsidR="00786C15" w:rsidRPr="00B64F8F" w:rsidRDefault="00080932" w:rsidP="00786C15">
            <w:pPr>
              <w:rPr>
                <w:sz w:val="18"/>
                <w:szCs w:val="18"/>
              </w:rPr>
            </w:pPr>
            <w:r w:rsidRPr="00B64F8F">
              <w:rPr>
                <w:sz w:val="18"/>
                <w:szCs w:val="18"/>
              </w:rPr>
              <w:t>I10</w:t>
            </w:r>
          </w:p>
        </w:tc>
        <w:tc>
          <w:tcPr>
            <w:tcW w:w="6371" w:type="dxa"/>
            <w:tcBorders>
              <w:top w:val="nil"/>
              <w:left w:val="nil"/>
              <w:bottom w:val="single" w:sz="4" w:space="0" w:color="auto"/>
              <w:right w:val="nil"/>
            </w:tcBorders>
            <w:shd w:val="clear" w:color="auto" w:fill="auto"/>
          </w:tcPr>
          <w:p w14:paraId="68210A55" w14:textId="09DCAEFC" w:rsidR="00786C15" w:rsidRPr="00B64F8F" w:rsidRDefault="00786C15" w:rsidP="00786C15">
            <w:pPr>
              <w:rPr>
                <w:sz w:val="18"/>
                <w:szCs w:val="18"/>
              </w:rPr>
            </w:pPr>
            <w:r w:rsidRPr="00B64F8F">
              <w:rPr>
                <w:sz w:val="18"/>
                <w:szCs w:val="18"/>
              </w:rPr>
              <w:t>“I think education is a huge point here (...). Many may still lack certain competencies.”*</w:t>
            </w:r>
          </w:p>
        </w:tc>
      </w:tr>
      <w:tr w:rsidR="00B64F8F" w:rsidRPr="00B64F8F" w14:paraId="3D0FE9FA" w14:textId="77777777" w:rsidTr="009F0F86">
        <w:trPr>
          <w:trHeight w:val="127"/>
        </w:trPr>
        <w:tc>
          <w:tcPr>
            <w:tcW w:w="282" w:type="dxa"/>
            <w:tcBorders>
              <w:top w:val="nil"/>
              <w:left w:val="nil"/>
              <w:bottom w:val="nil"/>
              <w:right w:val="nil"/>
            </w:tcBorders>
            <w:shd w:val="clear" w:color="auto" w:fill="auto"/>
            <w:vAlign w:val="bottom"/>
          </w:tcPr>
          <w:p w14:paraId="0C1C1A3E" w14:textId="77777777" w:rsidR="00203C36" w:rsidRPr="00B64F8F" w:rsidRDefault="00203C36" w:rsidP="00786C15">
            <w:pPr>
              <w:rPr>
                <w:sz w:val="18"/>
                <w:szCs w:val="18"/>
              </w:rPr>
            </w:pPr>
          </w:p>
        </w:tc>
        <w:tc>
          <w:tcPr>
            <w:tcW w:w="1700" w:type="dxa"/>
            <w:vMerge w:val="restart"/>
            <w:tcBorders>
              <w:top w:val="single" w:sz="4" w:space="0" w:color="auto"/>
            </w:tcBorders>
            <w:vAlign w:val="center"/>
          </w:tcPr>
          <w:p w14:paraId="2D276F67" w14:textId="53DB22BB" w:rsidR="00203C36" w:rsidRPr="00B64F8F" w:rsidRDefault="00203C36" w:rsidP="00786C15">
            <w:pPr>
              <w:jc w:val="center"/>
              <w:rPr>
                <w:sz w:val="18"/>
                <w:szCs w:val="18"/>
              </w:rPr>
            </w:pPr>
            <w:r w:rsidRPr="00B64F8F">
              <w:rPr>
                <w:sz w:val="18"/>
                <w:szCs w:val="18"/>
              </w:rPr>
              <w:t>22. Incentives and evaluation</w:t>
            </w:r>
            <w:r w:rsidR="001C601E">
              <w:rPr>
                <w:sz w:val="18"/>
                <w:szCs w:val="18"/>
              </w:rPr>
              <w:t xml:space="preserve"> for achieving sustainability goals</w:t>
            </w:r>
          </w:p>
        </w:tc>
        <w:tc>
          <w:tcPr>
            <w:tcW w:w="7090" w:type="dxa"/>
            <w:gridSpan w:val="2"/>
            <w:tcBorders>
              <w:left w:val="nil"/>
              <w:bottom w:val="single" w:sz="4" w:space="0" w:color="auto"/>
              <w:right w:val="nil"/>
            </w:tcBorders>
            <w:shd w:val="clear" w:color="auto" w:fill="E7E6E6" w:themeFill="background2"/>
            <w:vAlign w:val="bottom"/>
          </w:tcPr>
          <w:p w14:paraId="05482DC1" w14:textId="15EB440D" w:rsidR="00203C36" w:rsidRPr="00B64F8F" w:rsidRDefault="00203C36" w:rsidP="00786C15">
            <w:pPr>
              <w:rPr>
                <w:sz w:val="18"/>
                <w:szCs w:val="18"/>
              </w:rPr>
            </w:pPr>
            <w:r w:rsidRPr="00B64F8F">
              <w:rPr>
                <w:sz w:val="18"/>
                <w:szCs w:val="18"/>
              </w:rPr>
              <w:t>22.1. Employees have limited influence over certain sustainability KPIs.</w:t>
            </w:r>
          </w:p>
        </w:tc>
      </w:tr>
      <w:tr w:rsidR="00B64F8F" w:rsidRPr="00B64F8F" w14:paraId="01333441" w14:textId="77777777" w:rsidTr="003429CB">
        <w:trPr>
          <w:trHeight w:val="127"/>
        </w:trPr>
        <w:tc>
          <w:tcPr>
            <w:tcW w:w="282" w:type="dxa"/>
            <w:tcBorders>
              <w:top w:val="nil"/>
              <w:left w:val="nil"/>
              <w:bottom w:val="nil"/>
              <w:right w:val="nil"/>
            </w:tcBorders>
            <w:shd w:val="clear" w:color="auto" w:fill="auto"/>
            <w:vAlign w:val="bottom"/>
          </w:tcPr>
          <w:p w14:paraId="44712BA2" w14:textId="77777777" w:rsidR="00203C36" w:rsidRPr="00B64F8F" w:rsidRDefault="00203C36" w:rsidP="00203C36">
            <w:pPr>
              <w:rPr>
                <w:sz w:val="18"/>
                <w:szCs w:val="18"/>
              </w:rPr>
            </w:pPr>
          </w:p>
        </w:tc>
        <w:tc>
          <w:tcPr>
            <w:tcW w:w="1700" w:type="dxa"/>
            <w:vMerge/>
            <w:vAlign w:val="center"/>
          </w:tcPr>
          <w:p w14:paraId="44A3B4AD" w14:textId="6B4058C2"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57572DFC" w14:textId="2E897CA6" w:rsidR="00203C36" w:rsidRPr="00B64F8F" w:rsidRDefault="00203C36" w:rsidP="00203C36">
            <w:pPr>
              <w:rPr>
                <w:sz w:val="18"/>
                <w:szCs w:val="18"/>
              </w:rPr>
            </w:pPr>
            <w:r w:rsidRPr="00B64F8F">
              <w:rPr>
                <w:sz w:val="18"/>
                <w:szCs w:val="18"/>
              </w:rPr>
              <w:t>I1</w:t>
            </w:r>
            <w:r w:rsidR="00080932" w:rsidRPr="00B64F8F">
              <w:rPr>
                <w:sz w:val="18"/>
                <w:szCs w:val="18"/>
              </w:rPr>
              <w:t>1</w:t>
            </w:r>
          </w:p>
        </w:tc>
        <w:tc>
          <w:tcPr>
            <w:tcW w:w="6371" w:type="dxa"/>
            <w:tcBorders>
              <w:top w:val="nil"/>
              <w:left w:val="nil"/>
              <w:bottom w:val="single" w:sz="4" w:space="0" w:color="auto"/>
              <w:right w:val="nil"/>
            </w:tcBorders>
            <w:shd w:val="clear" w:color="auto" w:fill="auto"/>
          </w:tcPr>
          <w:p w14:paraId="468BEDEB" w14:textId="7CEADB47" w:rsidR="00203C36" w:rsidRPr="00B64F8F" w:rsidRDefault="00203C36" w:rsidP="00203C36">
            <w:pPr>
              <w:rPr>
                <w:sz w:val="18"/>
                <w:szCs w:val="18"/>
              </w:rPr>
            </w:pPr>
            <w:r w:rsidRPr="00B64F8F">
              <w:rPr>
                <w:sz w:val="18"/>
                <w:szCs w:val="18"/>
              </w:rPr>
              <w:t>“And the hardest part of all is when it comes to which goals the individual employee can actually personally shape and influence.”*</w:t>
            </w:r>
          </w:p>
        </w:tc>
      </w:tr>
      <w:tr w:rsidR="00203C36" w:rsidRPr="00B64F8F" w14:paraId="2D648C6A" w14:textId="77777777" w:rsidTr="003429CB">
        <w:trPr>
          <w:trHeight w:val="127"/>
        </w:trPr>
        <w:tc>
          <w:tcPr>
            <w:tcW w:w="282" w:type="dxa"/>
            <w:tcBorders>
              <w:top w:val="nil"/>
              <w:left w:val="nil"/>
              <w:bottom w:val="nil"/>
              <w:right w:val="nil"/>
            </w:tcBorders>
            <w:shd w:val="clear" w:color="auto" w:fill="auto"/>
            <w:vAlign w:val="bottom"/>
          </w:tcPr>
          <w:p w14:paraId="0A582562" w14:textId="77777777" w:rsidR="00203C36" w:rsidRPr="00B64F8F" w:rsidRDefault="00203C36" w:rsidP="00203C36">
            <w:pPr>
              <w:rPr>
                <w:sz w:val="18"/>
                <w:szCs w:val="18"/>
              </w:rPr>
            </w:pPr>
          </w:p>
        </w:tc>
        <w:tc>
          <w:tcPr>
            <w:tcW w:w="1700" w:type="dxa"/>
            <w:vMerge/>
            <w:vAlign w:val="center"/>
          </w:tcPr>
          <w:p w14:paraId="729ED2CD"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5209F723" w14:textId="1BDC396A" w:rsidR="00203C36" w:rsidRPr="00B64F8F" w:rsidRDefault="00203C36" w:rsidP="00203C36">
            <w:pPr>
              <w:rPr>
                <w:sz w:val="18"/>
                <w:szCs w:val="18"/>
              </w:rPr>
            </w:pPr>
            <w:r w:rsidRPr="00B64F8F">
              <w:rPr>
                <w:sz w:val="18"/>
                <w:szCs w:val="18"/>
              </w:rPr>
              <w:t>I1</w:t>
            </w:r>
            <w:r w:rsidR="00080932" w:rsidRPr="00B64F8F">
              <w:rPr>
                <w:sz w:val="18"/>
                <w:szCs w:val="18"/>
              </w:rPr>
              <w:t>2</w:t>
            </w:r>
          </w:p>
        </w:tc>
        <w:tc>
          <w:tcPr>
            <w:tcW w:w="6371" w:type="dxa"/>
            <w:tcBorders>
              <w:top w:val="nil"/>
              <w:left w:val="nil"/>
              <w:bottom w:val="single" w:sz="4" w:space="0" w:color="auto"/>
              <w:right w:val="nil"/>
            </w:tcBorders>
            <w:shd w:val="clear" w:color="auto" w:fill="auto"/>
          </w:tcPr>
          <w:p w14:paraId="635ACC82" w14:textId="53F8DC66" w:rsidR="00203C36" w:rsidRPr="00B64F8F" w:rsidRDefault="00203C36" w:rsidP="00203C36">
            <w:pPr>
              <w:rPr>
                <w:sz w:val="18"/>
                <w:szCs w:val="18"/>
              </w:rPr>
            </w:pPr>
            <w:r w:rsidRPr="00B64F8F">
              <w:rPr>
                <w:sz w:val="18"/>
                <w:szCs w:val="18"/>
              </w:rPr>
              <w:t>“But the big challenge is to define clear measurable and predictable goals. For CO2, that is easy. But how do you do that when it comes to reputation if you aim to increase reputation?”*</w:t>
            </w:r>
          </w:p>
        </w:tc>
      </w:tr>
      <w:tr w:rsidR="00B64F8F" w:rsidRPr="00B64F8F" w14:paraId="37DBB7FA" w14:textId="77777777" w:rsidTr="009F0F86">
        <w:trPr>
          <w:trHeight w:val="231"/>
        </w:trPr>
        <w:tc>
          <w:tcPr>
            <w:tcW w:w="282" w:type="dxa"/>
            <w:tcBorders>
              <w:top w:val="nil"/>
              <w:left w:val="nil"/>
              <w:bottom w:val="nil"/>
              <w:right w:val="nil"/>
            </w:tcBorders>
            <w:shd w:val="clear" w:color="auto" w:fill="auto"/>
            <w:vAlign w:val="bottom"/>
          </w:tcPr>
          <w:p w14:paraId="4773E5FD" w14:textId="77777777" w:rsidR="00203C36" w:rsidRPr="00B64F8F" w:rsidRDefault="00203C36" w:rsidP="00203C36">
            <w:pPr>
              <w:rPr>
                <w:sz w:val="18"/>
                <w:szCs w:val="18"/>
              </w:rPr>
            </w:pPr>
          </w:p>
        </w:tc>
        <w:tc>
          <w:tcPr>
            <w:tcW w:w="1700" w:type="dxa"/>
            <w:vMerge/>
            <w:vAlign w:val="center"/>
          </w:tcPr>
          <w:p w14:paraId="444AEAA2" w14:textId="77777777" w:rsidR="00203C36" w:rsidRPr="00B64F8F" w:rsidRDefault="00203C36" w:rsidP="00203C36">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7F7EA061" w14:textId="2B90E0A7" w:rsidR="00203C36" w:rsidRPr="00B64F8F" w:rsidRDefault="00203C36" w:rsidP="00203C36">
            <w:pPr>
              <w:rPr>
                <w:sz w:val="18"/>
                <w:szCs w:val="18"/>
              </w:rPr>
            </w:pPr>
            <w:r w:rsidRPr="00B64F8F">
              <w:rPr>
                <w:sz w:val="18"/>
                <w:szCs w:val="18"/>
              </w:rPr>
              <w:t>22.2. Synchronize incentives with career progression plans and incorporate robust evaluation mechanisms to create benchmarks for progress.</w:t>
            </w:r>
          </w:p>
        </w:tc>
      </w:tr>
      <w:tr w:rsidR="00B64F8F" w:rsidRPr="00B64F8F" w14:paraId="03C4D216" w14:textId="77777777" w:rsidTr="00FE4261">
        <w:trPr>
          <w:trHeight w:val="64"/>
        </w:trPr>
        <w:tc>
          <w:tcPr>
            <w:tcW w:w="282" w:type="dxa"/>
            <w:tcBorders>
              <w:top w:val="nil"/>
              <w:left w:val="nil"/>
              <w:bottom w:val="nil"/>
              <w:right w:val="nil"/>
            </w:tcBorders>
            <w:shd w:val="clear" w:color="auto" w:fill="auto"/>
            <w:vAlign w:val="bottom"/>
          </w:tcPr>
          <w:p w14:paraId="168A1698" w14:textId="77777777" w:rsidR="00203C36" w:rsidRPr="00B64F8F" w:rsidRDefault="00203C36" w:rsidP="00203C36">
            <w:pPr>
              <w:rPr>
                <w:sz w:val="18"/>
                <w:szCs w:val="18"/>
              </w:rPr>
            </w:pPr>
          </w:p>
        </w:tc>
        <w:tc>
          <w:tcPr>
            <w:tcW w:w="1700" w:type="dxa"/>
            <w:vMerge/>
            <w:vAlign w:val="center"/>
          </w:tcPr>
          <w:p w14:paraId="4A918E80"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4D1490B4" w14:textId="7F1FA09A" w:rsidR="00203C36" w:rsidRPr="00B64F8F" w:rsidRDefault="00080932" w:rsidP="00203C36">
            <w:pPr>
              <w:rPr>
                <w:sz w:val="18"/>
                <w:szCs w:val="18"/>
              </w:rPr>
            </w:pPr>
            <w:r w:rsidRPr="00B64F8F">
              <w:rPr>
                <w:sz w:val="18"/>
                <w:szCs w:val="18"/>
              </w:rPr>
              <w:t>I1</w:t>
            </w:r>
            <w:r w:rsidR="00E06DF6" w:rsidRPr="00B64F8F">
              <w:rPr>
                <w:sz w:val="18"/>
                <w:szCs w:val="18"/>
              </w:rPr>
              <w:t>3</w:t>
            </w:r>
          </w:p>
        </w:tc>
        <w:tc>
          <w:tcPr>
            <w:tcW w:w="6371" w:type="dxa"/>
            <w:tcBorders>
              <w:top w:val="nil"/>
              <w:left w:val="nil"/>
              <w:bottom w:val="single" w:sz="4" w:space="0" w:color="auto"/>
              <w:right w:val="nil"/>
            </w:tcBorders>
            <w:shd w:val="clear" w:color="auto" w:fill="auto"/>
          </w:tcPr>
          <w:p w14:paraId="290018D1" w14:textId="1CB53A95" w:rsidR="00203C36" w:rsidRPr="00B64F8F" w:rsidRDefault="00203C36" w:rsidP="00203C36">
            <w:pPr>
              <w:rPr>
                <w:sz w:val="18"/>
                <w:szCs w:val="18"/>
              </w:rPr>
            </w:pPr>
            <w:r w:rsidRPr="00B64F8F">
              <w:rPr>
                <w:sz w:val="18"/>
                <w:szCs w:val="18"/>
              </w:rPr>
              <w:t>“Incentives have to be matched to career movement. [Maybe the benefits are going to come along to the guy who replaces me]. Incentives can be status as well as money.”</w:t>
            </w:r>
          </w:p>
        </w:tc>
      </w:tr>
      <w:tr w:rsidR="00B64F8F" w:rsidRPr="00B64F8F" w14:paraId="70329E74" w14:textId="77777777" w:rsidTr="00FE4261">
        <w:trPr>
          <w:trHeight w:val="64"/>
        </w:trPr>
        <w:tc>
          <w:tcPr>
            <w:tcW w:w="282" w:type="dxa"/>
            <w:tcBorders>
              <w:top w:val="nil"/>
              <w:left w:val="nil"/>
              <w:bottom w:val="nil"/>
              <w:right w:val="nil"/>
            </w:tcBorders>
            <w:shd w:val="clear" w:color="auto" w:fill="auto"/>
            <w:vAlign w:val="bottom"/>
          </w:tcPr>
          <w:p w14:paraId="0DAA5A6C" w14:textId="77777777" w:rsidR="00203C36" w:rsidRPr="00B64F8F" w:rsidRDefault="00203C36" w:rsidP="00203C36">
            <w:pPr>
              <w:rPr>
                <w:sz w:val="18"/>
                <w:szCs w:val="18"/>
              </w:rPr>
            </w:pPr>
          </w:p>
        </w:tc>
        <w:tc>
          <w:tcPr>
            <w:tcW w:w="1700" w:type="dxa"/>
            <w:vMerge/>
            <w:vAlign w:val="center"/>
          </w:tcPr>
          <w:p w14:paraId="5B5B8726"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615C9332" w14:textId="5C70783C" w:rsidR="00203C36" w:rsidRPr="00B64F8F" w:rsidRDefault="00080932" w:rsidP="00203C36">
            <w:pPr>
              <w:rPr>
                <w:sz w:val="18"/>
                <w:szCs w:val="18"/>
              </w:rPr>
            </w:pPr>
            <w:r w:rsidRPr="00B64F8F">
              <w:rPr>
                <w:sz w:val="18"/>
                <w:szCs w:val="18"/>
              </w:rPr>
              <w:t>I1</w:t>
            </w:r>
            <w:r w:rsidR="00E06DF6" w:rsidRPr="00B64F8F">
              <w:rPr>
                <w:sz w:val="18"/>
                <w:szCs w:val="18"/>
              </w:rPr>
              <w:t>4</w:t>
            </w:r>
          </w:p>
        </w:tc>
        <w:tc>
          <w:tcPr>
            <w:tcW w:w="6371" w:type="dxa"/>
            <w:tcBorders>
              <w:top w:val="nil"/>
              <w:left w:val="nil"/>
              <w:bottom w:val="single" w:sz="4" w:space="0" w:color="auto"/>
              <w:right w:val="nil"/>
            </w:tcBorders>
            <w:shd w:val="clear" w:color="auto" w:fill="auto"/>
          </w:tcPr>
          <w:p w14:paraId="3787CF90" w14:textId="5DB7EFA2" w:rsidR="00203C36" w:rsidRPr="00B64F8F" w:rsidRDefault="00203C36" w:rsidP="00203C36">
            <w:pPr>
              <w:rPr>
                <w:sz w:val="18"/>
                <w:szCs w:val="18"/>
              </w:rPr>
            </w:pPr>
            <w:r w:rsidRPr="00B64F8F">
              <w:rPr>
                <w:sz w:val="18"/>
                <w:szCs w:val="18"/>
              </w:rPr>
              <w:t>“(…) if you want to intensify something more comprehensively, you must give the people who influence this a benchmark.”*</w:t>
            </w:r>
          </w:p>
        </w:tc>
      </w:tr>
      <w:tr w:rsidR="00B64F8F" w:rsidRPr="00B64F8F" w14:paraId="04C9F666" w14:textId="77777777" w:rsidTr="009F0F86">
        <w:trPr>
          <w:trHeight w:val="64"/>
        </w:trPr>
        <w:tc>
          <w:tcPr>
            <w:tcW w:w="282" w:type="dxa"/>
            <w:tcBorders>
              <w:top w:val="nil"/>
              <w:left w:val="nil"/>
              <w:bottom w:val="nil"/>
              <w:right w:val="nil"/>
            </w:tcBorders>
            <w:shd w:val="clear" w:color="auto" w:fill="auto"/>
            <w:vAlign w:val="bottom"/>
          </w:tcPr>
          <w:p w14:paraId="2786D236" w14:textId="77777777" w:rsidR="00203C36" w:rsidRPr="00B64F8F" w:rsidRDefault="00203C36" w:rsidP="00203C36">
            <w:pPr>
              <w:rPr>
                <w:sz w:val="18"/>
                <w:szCs w:val="18"/>
              </w:rPr>
            </w:pPr>
          </w:p>
        </w:tc>
        <w:tc>
          <w:tcPr>
            <w:tcW w:w="1700" w:type="dxa"/>
            <w:vMerge/>
            <w:vAlign w:val="center"/>
          </w:tcPr>
          <w:p w14:paraId="7A3B2174" w14:textId="77777777" w:rsidR="00203C36" w:rsidRPr="00B64F8F" w:rsidRDefault="00203C36" w:rsidP="00203C36">
            <w:pPr>
              <w:jc w:val="center"/>
              <w:rPr>
                <w:sz w:val="18"/>
                <w:szCs w:val="18"/>
              </w:rPr>
            </w:pPr>
          </w:p>
        </w:tc>
        <w:tc>
          <w:tcPr>
            <w:tcW w:w="7090" w:type="dxa"/>
            <w:gridSpan w:val="2"/>
            <w:tcBorders>
              <w:left w:val="nil"/>
              <w:bottom w:val="single" w:sz="4" w:space="0" w:color="auto"/>
              <w:right w:val="nil"/>
            </w:tcBorders>
            <w:shd w:val="clear" w:color="auto" w:fill="E7E6E6" w:themeFill="background2"/>
            <w:vAlign w:val="bottom"/>
          </w:tcPr>
          <w:p w14:paraId="351514C1" w14:textId="7DAF904F" w:rsidR="00203C36" w:rsidRPr="00B64F8F" w:rsidRDefault="00203C36" w:rsidP="00203C36">
            <w:pPr>
              <w:rPr>
                <w:sz w:val="18"/>
                <w:szCs w:val="18"/>
              </w:rPr>
            </w:pPr>
            <w:r w:rsidRPr="00B64F8F">
              <w:rPr>
                <w:sz w:val="18"/>
                <w:szCs w:val="18"/>
              </w:rPr>
              <w:t>22.3. A limited number of division managers are provided with incentives related to sustainability.</w:t>
            </w:r>
          </w:p>
        </w:tc>
      </w:tr>
      <w:tr w:rsidR="00B64F8F" w:rsidRPr="00B64F8F" w14:paraId="05996D16" w14:textId="77777777" w:rsidTr="000C211D">
        <w:trPr>
          <w:trHeight w:val="50"/>
        </w:trPr>
        <w:tc>
          <w:tcPr>
            <w:tcW w:w="282" w:type="dxa"/>
            <w:tcBorders>
              <w:top w:val="nil"/>
              <w:left w:val="nil"/>
              <w:bottom w:val="nil"/>
              <w:right w:val="nil"/>
            </w:tcBorders>
            <w:shd w:val="clear" w:color="auto" w:fill="auto"/>
            <w:vAlign w:val="bottom"/>
          </w:tcPr>
          <w:p w14:paraId="468795E4" w14:textId="77777777" w:rsidR="00203C36" w:rsidRPr="00B64F8F" w:rsidRDefault="00203C36" w:rsidP="00203C36">
            <w:pPr>
              <w:rPr>
                <w:sz w:val="18"/>
                <w:szCs w:val="18"/>
              </w:rPr>
            </w:pPr>
          </w:p>
        </w:tc>
        <w:tc>
          <w:tcPr>
            <w:tcW w:w="1700" w:type="dxa"/>
            <w:vMerge/>
            <w:vAlign w:val="center"/>
          </w:tcPr>
          <w:p w14:paraId="5A8E1EB3"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193C8ED3" w14:textId="582BEC1F" w:rsidR="00203C36" w:rsidRPr="00B64F8F" w:rsidRDefault="00080932" w:rsidP="00203C36">
            <w:pPr>
              <w:rPr>
                <w:sz w:val="18"/>
                <w:szCs w:val="18"/>
              </w:rPr>
            </w:pPr>
            <w:r w:rsidRPr="00B64F8F">
              <w:rPr>
                <w:sz w:val="18"/>
                <w:szCs w:val="18"/>
              </w:rPr>
              <w:t>I1</w:t>
            </w:r>
            <w:r w:rsidR="00E06DF6" w:rsidRPr="00B64F8F">
              <w:rPr>
                <w:sz w:val="18"/>
                <w:szCs w:val="18"/>
              </w:rPr>
              <w:t>5</w:t>
            </w:r>
          </w:p>
        </w:tc>
        <w:tc>
          <w:tcPr>
            <w:tcW w:w="6371" w:type="dxa"/>
            <w:tcBorders>
              <w:top w:val="nil"/>
              <w:left w:val="nil"/>
              <w:bottom w:val="single" w:sz="4" w:space="0" w:color="auto"/>
              <w:right w:val="nil"/>
            </w:tcBorders>
            <w:shd w:val="clear" w:color="auto" w:fill="auto"/>
          </w:tcPr>
          <w:p w14:paraId="433FE74E" w14:textId="6AB54334" w:rsidR="00203C36" w:rsidRPr="00B64F8F" w:rsidRDefault="00203C36" w:rsidP="00203C36">
            <w:pPr>
              <w:rPr>
                <w:sz w:val="18"/>
                <w:szCs w:val="18"/>
              </w:rPr>
            </w:pPr>
            <w:r w:rsidRPr="00B64F8F">
              <w:rPr>
                <w:sz w:val="18"/>
                <w:szCs w:val="18"/>
              </w:rPr>
              <w:t>“We do not have CO2 targets in the management bonus and we do not have others, we now want to give such targets to them so that now they have to reach a certain percentage. There are certain social targets in the agreements with managers.”*</w:t>
            </w:r>
          </w:p>
        </w:tc>
      </w:tr>
      <w:tr w:rsidR="00B64F8F" w:rsidRPr="00B64F8F" w14:paraId="361551C5" w14:textId="77777777" w:rsidTr="000C211D">
        <w:trPr>
          <w:trHeight w:val="50"/>
        </w:trPr>
        <w:tc>
          <w:tcPr>
            <w:tcW w:w="282" w:type="dxa"/>
            <w:tcBorders>
              <w:top w:val="nil"/>
              <w:left w:val="nil"/>
              <w:bottom w:val="nil"/>
              <w:right w:val="nil"/>
            </w:tcBorders>
            <w:shd w:val="clear" w:color="auto" w:fill="auto"/>
            <w:vAlign w:val="bottom"/>
          </w:tcPr>
          <w:p w14:paraId="2D6730A6" w14:textId="77777777" w:rsidR="00203C36" w:rsidRPr="00B64F8F" w:rsidRDefault="00203C36" w:rsidP="00203C36">
            <w:pPr>
              <w:rPr>
                <w:sz w:val="18"/>
                <w:szCs w:val="18"/>
              </w:rPr>
            </w:pPr>
          </w:p>
        </w:tc>
        <w:tc>
          <w:tcPr>
            <w:tcW w:w="1700" w:type="dxa"/>
            <w:vMerge/>
            <w:vAlign w:val="center"/>
          </w:tcPr>
          <w:p w14:paraId="6AC20AE5"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3128F50B" w14:textId="48903CFE" w:rsidR="00203C36" w:rsidRPr="00B64F8F" w:rsidRDefault="00080932" w:rsidP="00203C36">
            <w:pPr>
              <w:rPr>
                <w:sz w:val="18"/>
                <w:szCs w:val="18"/>
              </w:rPr>
            </w:pPr>
            <w:r w:rsidRPr="00B64F8F">
              <w:rPr>
                <w:sz w:val="18"/>
                <w:szCs w:val="18"/>
              </w:rPr>
              <w:t>I1</w:t>
            </w:r>
            <w:r w:rsidR="00E06DF6" w:rsidRPr="00B64F8F">
              <w:rPr>
                <w:sz w:val="18"/>
                <w:szCs w:val="18"/>
              </w:rPr>
              <w:t>6</w:t>
            </w:r>
          </w:p>
        </w:tc>
        <w:tc>
          <w:tcPr>
            <w:tcW w:w="6371" w:type="dxa"/>
            <w:tcBorders>
              <w:top w:val="nil"/>
              <w:left w:val="nil"/>
              <w:bottom w:val="single" w:sz="4" w:space="0" w:color="auto"/>
              <w:right w:val="nil"/>
            </w:tcBorders>
            <w:shd w:val="clear" w:color="auto" w:fill="auto"/>
          </w:tcPr>
          <w:p w14:paraId="0B4D7886" w14:textId="1CE262EA" w:rsidR="00203C36" w:rsidRPr="00B64F8F" w:rsidRDefault="00203C36" w:rsidP="00203C36">
            <w:pPr>
              <w:rPr>
                <w:sz w:val="18"/>
                <w:szCs w:val="18"/>
              </w:rPr>
            </w:pPr>
            <w:r w:rsidRPr="00B64F8F">
              <w:rPr>
                <w:sz w:val="18"/>
                <w:szCs w:val="18"/>
              </w:rPr>
              <w:t>“Many division managers who have sustainability goals and around 30% of the salary are variable, and a proportion of this is due to sustainability KPIs that he has to achieve.”*</w:t>
            </w:r>
          </w:p>
        </w:tc>
      </w:tr>
      <w:tr w:rsidR="00B64F8F" w:rsidRPr="00B64F8F" w14:paraId="0964CE15" w14:textId="77777777" w:rsidTr="000C211D">
        <w:trPr>
          <w:trHeight w:val="50"/>
        </w:trPr>
        <w:tc>
          <w:tcPr>
            <w:tcW w:w="282" w:type="dxa"/>
            <w:tcBorders>
              <w:top w:val="nil"/>
              <w:left w:val="nil"/>
              <w:bottom w:val="nil"/>
              <w:right w:val="nil"/>
            </w:tcBorders>
            <w:shd w:val="clear" w:color="auto" w:fill="auto"/>
            <w:vAlign w:val="bottom"/>
          </w:tcPr>
          <w:p w14:paraId="43F76AAE" w14:textId="77777777" w:rsidR="00203C36" w:rsidRPr="00B64F8F" w:rsidRDefault="00203C36" w:rsidP="00203C36">
            <w:pPr>
              <w:rPr>
                <w:sz w:val="18"/>
                <w:szCs w:val="18"/>
              </w:rPr>
            </w:pPr>
          </w:p>
        </w:tc>
        <w:tc>
          <w:tcPr>
            <w:tcW w:w="1700" w:type="dxa"/>
            <w:vMerge/>
            <w:vAlign w:val="center"/>
          </w:tcPr>
          <w:p w14:paraId="05C47A98"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5D9FC37A" w14:textId="43DA5396" w:rsidR="00203C36" w:rsidRPr="00B64F8F" w:rsidRDefault="00080932" w:rsidP="00203C36">
            <w:pPr>
              <w:rPr>
                <w:sz w:val="18"/>
                <w:szCs w:val="18"/>
              </w:rPr>
            </w:pPr>
            <w:r w:rsidRPr="00B64F8F">
              <w:rPr>
                <w:sz w:val="18"/>
                <w:szCs w:val="18"/>
              </w:rPr>
              <w:t>I1</w:t>
            </w:r>
            <w:r w:rsidR="00E06DF6" w:rsidRPr="00B64F8F">
              <w:rPr>
                <w:sz w:val="18"/>
                <w:szCs w:val="18"/>
              </w:rPr>
              <w:t>7</w:t>
            </w:r>
          </w:p>
        </w:tc>
        <w:tc>
          <w:tcPr>
            <w:tcW w:w="6371" w:type="dxa"/>
            <w:tcBorders>
              <w:top w:val="nil"/>
              <w:left w:val="nil"/>
              <w:bottom w:val="single" w:sz="4" w:space="0" w:color="auto"/>
              <w:right w:val="nil"/>
            </w:tcBorders>
            <w:shd w:val="clear" w:color="auto" w:fill="auto"/>
          </w:tcPr>
          <w:p w14:paraId="551B0A3E" w14:textId="029EB638" w:rsidR="00203C36" w:rsidRPr="00B64F8F" w:rsidRDefault="00203C36" w:rsidP="00203C36">
            <w:pPr>
              <w:rPr>
                <w:sz w:val="18"/>
                <w:szCs w:val="18"/>
              </w:rPr>
            </w:pPr>
            <w:r w:rsidRPr="00B64F8F">
              <w:rPr>
                <w:sz w:val="18"/>
                <w:szCs w:val="18"/>
              </w:rPr>
              <w:t>“We do not have any dedicated sustainability criteria in management.”*</w:t>
            </w:r>
          </w:p>
        </w:tc>
      </w:tr>
      <w:tr w:rsidR="00B64F8F" w:rsidRPr="00B64F8F" w14:paraId="5F03AE2E" w14:textId="77777777" w:rsidTr="00FE4261">
        <w:trPr>
          <w:trHeight w:val="50"/>
        </w:trPr>
        <w:tc>
          <w:tcPr>
            <w:tcW w:w="282" w:type="dxa"/>
            <w:tcBorders>
              <w:top w:val="nil"/>
              <w:left w:val="nil"/>
              <w:bottom w:val="nil"/>
              <w:right w:val="nil"/>
            </w:tcBorders>
            <w:shd w:val="clear" w:color="auto" w:fill="auto"/>
            <w:vAlign w:val="bottom"/>
          </w:tcPr>
          <w:p w14:paraId="28E999AA" w14:textId="77777777" w:rsidR="00203C36" w:rsidRPr="00B64F8F" w:rsidRDefault="00203C36" w:rsidP="00203C36">
            <w:pPr>
              <w:rPr>
                <w:sz w:val="18"/>
                <w:szCs w:val="18"/>
              </w:rPr>
            </w:pPr>
          </w:p>
        </w:tc>
        <w:tc>
          <w:tcPr>
            <w:tcW w:w="1700" w:type="dxa"/>
            <w:vMerge/>
            <w:tcBorders>
              <w:bottom w:val="single" w:sz="4" w:space="0" w:color="auto"/>
            </w:tcBorders>
            <w:vAlign w:val="center"/>
          </w:tcPr>
          <w:p w14:paraId="24B8E873" w14:textId="77777777" w:rsidR="00203C36" w:rsidRPr="00B64F8F" w:rsidRDefault="00203C36" w:rsidP="00203C36">
            <w:pPr>
              <w:jc w:val="center"/>
              <w:rPr>
                <w:sz w:val="18"/>
                <w:szCs w:val="18"/>
              </w:rPr>
            </w:pPr>
          </w:p>
        </w:tc>
        <w:tc>
          <w:tcPr>
            <w:tcW w:w="719" w:type="dxa"/>
            <w:tcBorders>
              <w:left w:val="nil"/>
              <w:bottom w:val="single" w:sz="4" w:space="0" w:color="auto"/>
              <w:right w:val="nil"/>
            </w:tcBorders>
            <w:vAlign w:val="bottom"/>
          </w:tcPr>
          <w:p w14:paraId="64BA4783" w14:textId="7BD0DA15" w:rsidR="00203C36" w:rsidRPr="00B64F8F" w:rsidRDefault="00080932" w:rsidP="00203C36">
            <w:pPr>
              <w:rPr>
                <w:sz w:val="18"/>
                <w:szCs w:val="18"/>
              </w:rPr>
            </w:pPr>
            <w:r w:rsidRPr="00B64F8F">
              <w:rPr>
                <w:sz w:val="18"/>
                <w:szCs w:val="18"/>
              </w:rPr>
              <w:t>I1</w:t>
            </w:r>
            <w:r w:rsidR="00E06DF6" w:rsidRPr="00B64F8F">
              <w:rPr>
                <w:sz w:val="18"/>
                <w:szCs w:val="18"/>
              </w:rPr>
              <w:t>8</w:t>
            </w:r>
          </w:p>
        </w:tc>
        <w:tc>
          <w:tcPr>
            <w:tcW w:w="6371" w:type="dxa"/>
            <w:tcBorders>
              <w:top w:val="nil"/>
              <w:left w:val="nil"/>
              <w:bottom w:val="single" w:sz="4" w:space="0" w:color="auto"/>
              <w:right w:val="nil"/>
            </w:tcBorders>
            <w:shd w:val="clear" w:color="auto" w:fill="auto"/>
          </w:tcPr>
          <w:p w14:paraId="59564E38" w14:textId="078D20D7" w:rsidR="00203C36" w:rsidRPr="00B64F8F" w:rsidRDefault="00203C36" w:rsidP="00203C36">
            <w:pPr>
              <w:rPr>
                <w:sz w:val="18"/>
                <w:szCs w:val="18"/>
              </w:rPr>
            </w:pPr>
            <w:r w:rsidRPr="00B64F8F">
              <w:rPr>
                <w:sz w:val="18"/>
                <w:szCs w:val="18"/>
              </w:rPr>
              <w:t>“Managers are not yet getting any sustainability-related goals.”*</w:t>
            </w:r>
          </w:p>
        </w:tc>
      </w:tr>
    </w:tbl>
    <w:p w14:paraId="4A4A58C3" w14:textId="62E1828C" w:rsidR="00456346" w:rsidRPr="00B64F8F" w:rsidRDefault="00456346" w:rsidP="00976202">
      <w:pPr>
        <w:rPr>
          <w:sz w:val="18"/>
          <w:szCs w:val="18"/>
        </w:rPr>
      </w:pPr>
    </w:p>
    <w:sectPr w:rsidR="00456346" w:rsidRPr="00B64F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AD3A" w14:textId="77777777" w:rsidR="00623264" w:rsidRDefault="00623264" w:rsidP="00230A8D">
      <w:r>
        <w:separator/>
      </w:r>
    </w:p>
  </w:endnote>
  <w:endnote w:type="continuationSeparator" w:id="0">
    <w:p w14:paraId="3E46E759" w14:textId="77777777" w:rsidR="00623264" w:rsidRDefault="00623264" w:rsidP="00230A8D">
      <w:r>
        <w:continuationSeparator/>
      </w:r>
    </w:p>
  </w:endnote>
  <w:endnote w:type="continuationNotice" w:id="1">
    <w:p w14:paraId="6DF5D844" w14:textId="77777777" w:rsidR="00623264" w:rsidRDefault="00623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94C8" w14:textId="77777777" w:rsidR="00E219DA" w:rsidRDefault="00E21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967960"/>
      <w:docPartObj>
        <w:docPartGallery w:val="Page Numbers (Bottom of Page)"/>
        <w:docPartUnique/>
      </w:docPartObj>
    </w:sdtPr>
    <w:sdtEndPr>
      <w:rPr>
        <w:noProof/>
        <w:sz w:val="20"/>
        <w:szCs w:val="20"/>
      </w:rPr>
    </w:sdtEndPr>
    <w:sdtContent>
      <w:p w14:paraId="6E8B3B96" w14:textId="78C044D0" w:rsidR="00D36099" w:rsidRPr="005F77C2" w:rsidRDefault="00D36099" w:rsidP="005F77C2">
        <w:pPr>
          <w:pStyle w:val="Footer"/>
          <w:jc w:val="center"/>
          <w:rPr>
            <w:noProof/>
            <w:sz w:val="20"/>
            <w:szCs w:val="20"/>
          </w:rPr>
        </w:pPr>
        <w:r w:rsidRPr="005F77C2">
          <w:rPr>
            <w:sz w:val="20"/>
            <w:szCs w:val="20"/>
          </w:rPr>
          <w:fldChar w:fldCharType="begin"/>
        </w:r>
        <w:r w:rsidRPr="005F77C2">
          <w:rPr>
            <w:sz w:val="20"/>
            <w:szCs w:val="20"/>
          </w:rPr>
          <w:instrText xml:space="preserve"> PAGE   \* MERGEFORMAT </w:instrText>
        </w:r>
        <w:r w:rsidRPr="005F77C2">
          <w:rPr>
            <w:sz w:val="20"/>
            <w:szCs w:val="20"/>
          </w:rPr>
          <w:fldChar w:fldCharType="separate"/>
        </w:r>
        <w:r w:rsidRPr="005F77C2">
          <w:rPr>
            <w:noProof/>
            <w:sz w:val="20"/>
            <w:szCs w:val="20"/>
          </w:rPr>
          <w:t>2</w:t>
        </w:r>
        <w:r w:rsidRPr="005F77C2">
          <w:rPr>
            <w:noProof/>
            <w:sz w:val="20"/>
            <w:szCs w:val="20"/>
          </w:rPr>
          <w:fldChar w:fldCharType="end"/>
        </w:r>
      </w:p>
    </w:sdtContent>
  </w:sdt>
  <w:p w14:paraId="2EED6737" w14:textId="39FC77BC" w:rsidR="00E958E0" w:rsidRPr="005F77C2" w:rsidRDefault="00D36099" w:rsidP="005F77C2">
    <w:pPr>
      <w:jc w:val="center"/>
      <w:rPr>
        <w:sz w:val="20"/>
        <w:szCs w:val="20"/>
      </w:rPr>
    </w:pPr>
    <w:r w:rsidRPr="005F77C2">
      <w:rPr>
        <w:sz w:val="20"/>
        <w:szCs w:val="20"/>
      </w:rPr>
      <w:t>Please note that marked quotations (*) have been translated from German by a professional translation service.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486EF" w14:textId="77777777" w:rsidR="00E219DA" w:rsidRDefault="00E21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9A99" w14:textId="77777777" w:rsidR="00623264" w:rsidRDefault="00623264" w:rsidP="00230A8D">
      <w:r>
        <w:separator/>
      </w:r>
    </w:p>
  </w:footnote>
  <w:footnote w:type="continuationSeparator" w:id="0">
    <w:p w14:paraId="357850EC" w14:textId="77777777" w:rsidR="00623264" w:rsidRDefault="00623264" w:rsidP="00230A8D">
      <w:r>
        <w:continuationSeparator/>
      </w:r>
    </w:p>
  </w:footnote>
  <w:footnote w:type="continuationNotice" w:id="1">
    <w:p w14:paraId="1E1ED4B4" w14:textId="77777777" w:rsidR="00623264" w:rsidRDefault="00623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2DC2" w14:textId="77777777" w:rsidR="00E219DA" w:rsidRDefault="00E21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B643" w14:textId="77777777" w:rsidR="00E219DA" w:rsidRDefault="00E21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8ABC7" w14:textId="77777777" w:rsidR="00E219DA" w:rsidRDefault="00E21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E60B5"/>
    <w:multiLevelType w:val="hybridMultilevel"/>
    <w:tmpl w:val="A1E0C17C"/>
    <w:lvl w:ilvl="0" w:tplc="57F82706">
      <w:start w:val="1"/>
      <w:numFmt w:val="bullet"/>
      <w:lvlText w:val="•"/>
      <w:lvlJc w:val="left"/>
      <w:pPr>
        <w:tabs>
          <w:tab w:val="num" w:pos="720"/>
        </w:tabs>
        <w:ind w:left="720" w:hanging="360"/>
      </w:pPr>
      <w:rPr>
        <w:rFonts w:ascii="Arial" w:hAnsi="Arial" w:hint="default"/>
      </w:rPr>
    </w:lvl>
    <w:lvl w:ilvl="1" w:tplc="7D6E8938" w:tentative="1">
      <w:start w:val="1"/>
      <w:numFmt w:val="bullet"/>
      <w:lvlText w:val="•"/>
      <w:lvlJc w:val="left"/>
      <w:pPr>
        <w:tabs>
          <w:tab w:val="num" w:pos="1440"/>
        </w:tabs>
        <w:ind w:left="1440" w:hanging="360"/>
      </w:pPr>
      <w:rPr>
        <w:rFonts w:ascii="Arial" w:hAnsi="Arial" w:hint="default"/>
      </w:rPr>
    </w:lvl>
    <w:lvl w:ilvl="2" w:tplc="C032E970" w:tentative="1">
      <w:start w:val="1"/>
      <w:numFmt w:val="bullet"/>
      <w:lvlText w:val="•"/>
      <w:lvlJc w:val="left"/>
      <w:pPr>
        <w:tabs>
          <w:tab w:val="num" w:pos="2160"/>
        </w:tabs>
        <w:ind w:left="2160" w:hanging="360"/>
      </w:pPr>
      <w:rPr>
        <w:rFonts w:ascii="Arial" w:hAnsi="Arial" w:hint="default"/>
      </w:rPr>
    </w:lvl>
    <w:lvl w:ilvl="3" w:tplc="F092CFE8" w:tentative="1">
      <w:start w:val="1"/>
      <w:numFmt w:val="bullet"/>
      <w:lvlText w:val="•"/>
      <w:lvlJc w:val="left"/>
      <w:pPr>
        <w:tabs>
          <w:tab w:val="num" w:pos="2880"/>
        </w:tabs>
        <w:ind w:left="2880" w:hanging="360"/>
      </w:pPr>
      <w:rPr>
        <w:rFonts w:ascii="Arial" w:hAnsi="Arial" w:hint="default"/>
      </w:rPr>
    </w:lvl>
    <w:lvl w:ilvl="4" w:tplc="769CA9D8" w:tentative="1">
      <w:start w:val="1"/>
      <w:numFmt w:val="bullet"/>
      <w:lvlText w:val="•"/>
      <w:lvlJc w:val="left"/>
      <w:pPr>
        <w:tabs>
          <w:tab w:val="num" w:pos="3600"/>
        </w:tabs>
        <w:ind w:left="3600" w:hanging="360"/>
      </w:pPr>
      <w:rPr>
        <w:rFonts w:ascii="Arial" w:hAnsi="Arial" w:hint="default"/>
      </w:rPr>
    </w:lvl>
    <w:lvl w:ilvl="5" w:tplc="52EEFA74" w:tentative="1">
      <w:start w:val="1"/>
      <w:numFmt w:val="bullet"/>
      <w:lvlText w:val="•"/>
      <w:lvlJc w:val="left"/>
      <w:pPr>
        <w:tabs>
          <w:tab w:val="num" w:pos="4320"/>
        </w:tabs>
        <w:ind w:left="4320" w:hanging="360"/>
      </w:pPr>
      <w:rPr>
        <w:rFonts w:ascii="Arial" w:hAnsi="Arial" w:hint="default"/>
      </w:rPr>
    </w:lvl>
    <w:lvl w:ilvl="6" w:tplc="C1046038" w:tentative="1">
      <w:start w:val="1"/>
      <w:numFmt w:val="bullet"/>
      <w:lvlText w:val="•"/>
      <w:lvlJc w:val="left"/>
      <w:pPr>
        <w:tabs>
          <w:tab w:val="num" w:pos="5040"/>
        </w:tabs>
        <w:ind w:left="5040" w:hanging="360"/>
      </w:pPr>
      <w:rPr>
        <w:rFonts w:ascii="Arial" w:hAnsi="Arial" w:hint="default"/>
      </w:rPr>
    </w:lvl>
    <w:lvl w:ilvl="7" w:tplc="97B0C4FC" w:tentative="1">
      <w:start w:val="1"/>
      <w:numFmt w:val="bullet"/>
      <w:lvlText w:val="•"/>
      <w:lvlJc w:val="left"/>
      <w:pPr>
        <w:tabs>
          <w:tab w:val="num" w:pos="5760"/>
        </w:tabs>
        <w:ind w:left="5760" w:hanging="360"/>
      </w:pPr>
      <w:rPr>
        <w:rFonts w:ascii="Arial" w:hAnsi="Arial" w:hint="default"/>
      </w:rPr>
    </w:lvl>
    <w:lvl w:ilvl="8" w:tplc="9CCCEA90" w:tentative="1">
      <w:start w:val="1"/>
      <w:numFmt w:val="bullet"/>
      <w:lvlText w:val="•"/>
      <w:lvlJc w:val="left"/>
      <w:pPr>
        <w:tabs>
          <w:tab w:val="num" w:pos="6480"/>
        </w:tabs>
        <w:ind w:left="6480" w:hanging="360"/>
      </w:pPr>
      <w:rPr>
        <w:rFonts w:ascii="Arial" w:hAnsi="Arial" w:hint="default"/>
      </w:rPr>
    </w:lvl>
  </w:abstractNum>
  <w:num w:numId="1" w16cid:durableId="451677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2NjA0MrAEUmYGhko6SsGpxcWZ+XkgBcYGtQCq20okLQAAAA=="/>
  </w:docVars>
  <w:rsids>
    <w:rsidRoot w:val="00F02044"/>
    <w:rsid w:val="000035E1"/>
    <w:rsid w:val="0000766C"/>
    <w:rsid w:val="00007BBC"/>
    <w:rsid w:val="00010A67"/>
    <w:rsid w:val="000122EE"/>
    <w:rsid w:val="00012C22"/>
    <w:rsid w:val="00013250"/>
    <w:rsid w:val="0001735F"/>
    <w:rsid w:val="000206AC"/>
    <w:rsid w:val="000208DC"/>
    <w:rsid w:val="000212E5"/>
    <w:rsid w:val="000219E5"/>
    <w:rsid w:val="000220D2"/>
    <w:rsid w:val="00022F49"/>
    <w:rsid w:val="00025521"/>
    <w:rsid w:val="00025D48"/>
    <w:rsid w:val="00032A82"/>
    <w:rsid w:val="00033670"/>
    <w:rsid w:val="000337F8"/>
    <w:rsid w:val="00033DD9"/>
    <w:rsid w:val="00040AA9"/>
    <w:rsid w:val="00041846"/>
    <w:rsid w:val="00043135"/>
    <w:rsid w:val="00050653"/>
    <w:rsid w:val="000507F2"/>
    <w:rsid w:val="00051F49"/>
    <w:rsid w:val="000528A8"/>
    <w:rsid w:val="00053508"/>
    <w:rsid w:val="00056D14"/>
    <w:rsid w:val="0005759C"/>
    <w:rsid w:val="00057E1D"/>
    <w:rsid w:val="000601D5"/>
    <w:rsid w:val="000607DF"/>
    <w:rsid w:val="000612CD"/>
    <w:rsid w:val="000625E0"/>
    <w:rsid w:val="00062D90"/>
    <w:rsid w:val="00066CC8"/>
    <w:rsid w:val="00066DA2"/>
    <w:rsid w:val="0006780F"/>
    <w:rsid w:val="000721BE"/>
    <w:rsid w:val="00072244"/>
    <w:rsid w:val="000738F9"/>
    <w:rsid w:val="00074A2C"/>
    <w:rsid w:val="00075FED"/>
    <w:rsid w:val="000766CD"/>
    <w:rsid w:val="00077A65"/>
    <w:rsid w:val="00080932"/>
    <w:rsid w:val="00082722"/>
    <w:rsid w:val="00083C9A"/>
    <w:rsid w:val="000847ED"/>
    <w:rsid w:val="00085193"/>
    <w:rsid w:val="00087ECE"/>
    <w:rsid w:val="00092293"/>
    <w:rsid w:val="00092F1F"/>
    <w:rsid w:val="000937A2"/>
    <w:rsid w:val="00096819"/>
    <w:rsid w:val="0009747B"/>
    <w:rsid w:val="000A030F"/>
    <w:rsid w:val="000A069E"/>
    <w:rsid w:val="000A1BDD"/>
    <w:rsid w:val="000A1F13"/>
    <w:rsid w:val="000A40C4"/>
    <w:rsid w:val="000A5352"/>
    <w:rsid w:val="000A5AEC"/>
    <w:rsid w:val="000B2CA4"/>
    <w:rsid w:val="000B47EA"/>
    <w:rsid w:val="000B4ABE"/>
    <w:rsid w:val="000B68C5"/>
    <w:rsid w:val="000B7759"/>
    <w:rsid w:val="000C0C0F"/>
    <w:rsid w:val="000C50CF"/>
    <w:rsid w:val="000C545A"/>
    <w:rsid w:val="000C554D"/>
    <w:rsid w:val="000C5D5C"/>
    <w:rsid w:val="000C7F01"/>
    <w:rsid w:val="000D5666"/>
    <w:rsid w:val="000E33F0"/>
    <w:rsid w:val="000E50B7"/>
    <w:rsid w:val="000E523D"/>
    <w:rsid w:val="000E7ED2"/>
    <w:rsid w:val="000F103B"/>
    <w:rsid w:val="000F2AAE"/>
    <w:rsid w:val="000F47FC"/>
    <w:rsid w:val="000F4FB0"/>
    <w:rsid w:val="000F5472"/>
    <w:rsid w:val="000F5FAC"/>
    <w:rsid w:val="000F6119"/>
    <w:rsid w:val="000F63B4"/>
    <w:rsid w:val="000F673D"/>
    <w:rsid w:val="000F6A6B"/>
    <w:rsid w:val="000F71EF"/>
    <w:rsid w:val="001004E7"/>
    <w:rsid w:val="0010338D"/>
    <w:rsid w:val="00105346"/>
    <w:rsid w:val="00107684"/>
    <w:rsid w:val="0011146D"/>
    <w:rsid w:val="0011155F"/>
    <w:rsid w:val="00112920"/>
    <w:rsid w:val="0011333A"/>
    <w:rsid w:val="00114344"/>
    <w:rsid w:val="001175F6"/>
    <w:rsid w:val="00120155"/>
    <w:rsid w:val="001201AE"/>
    <w:rsid w:val="0012049E"/>
    <w:rsid w:val="00121308"/>
    <w:rsid w:val="001230DB"/>
    <w:rsid w:val="00123124"/>
    <w:rsid w:val="00123AF6"/>
    <w:rsid w:val="001243DE"/>
    <w:rsid w:val="0013051F"/>
    <w:rsid w:val="001305C2"/>
    <w:rsid w:val="00131885"/>
    <w:rsid w:val="00131C02"/>
    <w:rsid w:val="00132059"/>
    <w:rsid w:val="0013530D"/>
    <w:rsid w:val="0013708E"/>
    <w:rsid w:val="0013782D"/>
    <w:rsid w:val="0014047F"/>
    <w:rsid w:val="00141944"/>
    <w:rsid w:val="00142823"/>
    <w:rsid w:val="00144923"/>
    <w:rsid w:val="00144DA3"/>
    <w:rsid w:val="00144FAA"/>
    <w:rsid w:val="001500FA"/>
    <w:rsid w:val="00150FEA"/>
    <w:rsid w:val="00154C3C"/>
    <w:rsid w:val="0015614E"/>
    <w:rsid w:val="00157369"/>
    <w:rsid w:val="001576E2"/>
    <w:rsid w:val="00157D1E"/>
    <w:rsid w:val="00161912"/>
    <w:rsid w:val="001641C6"/>
    <w:rsid w:val="001643E0"/>
    <w:rsid w:val="0016508D"/>
    <w:rsid w:val="00165ABA"/>
    <w:rsid w:val="001660C2"/>
    <w:rsid w:val="00167532"/>
    <w:rsid w:val="00167FB1"/>
    <w:rsid w:val="00173FE5"/>
    <w:rsid w:val="001747B4"/>
    <w:rsid w:val="001757DC"/>
    <w:rsid w:val="00176325"/>
    <w:rsid w:val="0017712B"/>
    <w:rsid w:val="00181062"/>
    <w:rsid w:val="00182139"/>
    <w:rsid w:val="00184A3C"/>
    <w:rsid w:val="001862A2"/>
    <w:rsid w:val="001865BF"/>
    <w:rsid w:val="001873EB"/>
    <w:rsid w:val="00187946"/>
    <w:rsid w:val="00187F00"/>
    <w:rsid w:val="00190768"/>
    <w:rsid w:val="00190BEF"/>
    <w:rsid w:val="0019349D"/>
    <w:rsid w:val="00193C85"/>
    <w:rsid w:val="001948BA"/>
    <w:rsid w:val="00195FE3"/>
    <w:rsid w:val="00196E83"/>
    <w:rsid w:val="0019715B"/>
    <w:rsid w:val="001A0A60"/>
    <w:rsid w:val="001A1071"/>
    <w:rsid w:val="001A2776"/>
    <w:rsid w:val="001A3C65"/>
    <w:rsid w:val="001A3E0C"/>
    <w:rsid w:val="001A3F63"/>
    <w:rsid w:val="001A436B"/>
    <w:rsid w:val="001A43D1"/>
    <w:rsid w:val="001A6057"/>
    <w:rsid w:val="001A6429"/>
    <w:rsid w:val="001B0D36"/>
    <w:rsid w:val="001B21C1"/>
    <w:rsid w:val="001B476D"/>
    <w:rsid w:val="001B4ADE"/>
    <w:rsid w:val="001B5B7B"/>
    <w:rsid w:val="001C1641"/>
    <w:rsid w:val="001C2E30"/>
    <w:rsid w:val="001C37FF"/>
    <w:rsid w:val="001C420C"/>
    <w:rsid w:val="001C4252"/>
    <w:rsid w:val="001C4311"/>
    <w:rsid w:val="001C4E84"/>
    <w:rsid w:val="001C601E"/>
    <w:rsid w:val="001D53F3"/>
    <w:rsid w:val="001D5A6C"/>
    <w:rsid w:val="001D6EF0"/>
    <w:rsid w:val="001E0130"/>
    <w:rsid w:val="001E08DA"/>
    <w:rsid w:val="001E13B8"/>
    <w:rsid w:val="001E260A"/>
    <w:rsid w:val="001E5A7B"/>
    <w:rsid w:val="001F0313"/>
    <w:rsid w:val="001F0340"/>
    <w:rsid w:val="001F08A7"/>
    <w:rsid w:val="001F108C"/>
    <w:rsid w:val="001F1534"/>
    <w:rsid w:val="001F5363"/>
    <w:rsid w:val="001F53DF"/>
    <w:rsid w:val="00203C36"/>
    <w:rsid w:val="00204B47"/>
    <w:rsid w:val="002066D7"/>
    <w:rsid w:val="00207303"/>
    <w:rsid w:val="0021477C"/>
    <w:rsid w:val="00215CFD"/>
    <w:rsid w:val="00216A23"/>
    <w:rsid w:val="002246E7"/>
    <w:rsid w:val="0022505E"/>
    <w:rsid w:val="0022526F"/>
    <w:rsid w:val="00225BB9"/>
    <w:rsid w:val="00226289"/>
    <w:rsid w:val="002273D1"/>
    <w:rsid w:val="0022740B"/>
    <w:rsid w:val="00230A8D"/>
    <w:rsid w:val="002349DD"/>
    <w:rsid w:val="002355BE"/>
    <w:rsid w:val="00235D11"/>
    <w:rsid w:val="00236FF9"/>
    <w:rsid w:val="002403FF"/>
    <w:rsid w:val="002408A1"/>
    <w:rsid w:val="0024155D"/>
    <w:rsid w:val="002424E0"/>
    <w:rsid w:val="0024381A"/>
    <w:rsid w:val="00244B2C"/>
    <w:rsid w:val="00250B29"/>
    <w:rsid w:val="00250CBD"/>
    <w:rsid w:val="00250DBA"/>
    <w:rsid w:val="00252802"/>
    <w:rsid w:val="00253127"/>
    <w:rsid w:val="002534D1"/>
    <w:rsid w:val="00253C64"/>
    <w:rsid w:val="00255619"/>
    <w:rsid w:val="00257FA0"/>
    <w:rsid w:val="00260387"/>
    <w:rsid w:val="00261754"/>
    <w:rsid w:val="0026197C"/>
    <w:rsid w:val="0026430C"/>
    <w:rsid w:val="0026431E"/>
    <w:rsid w:val="0026556E"/>
    <w:rsid w:val="00265F10"/>
    <w:rsid w:val="002676B2"/>
    <w:rsid w:val="00274C8B"/>
    <w:rsid w:val="00276E37"/>
    <w:rsid w:val="00281454"/>
    <w:rsid w:val="00282BA0"/>
    <w:rsid w:val="00283BB2"/>
    <w:rsid w:val="00290F87"/>
    <w:rsid w:val="00292E21"/>
    <w:rsid w:val="00293EBE"/>
    <w:rsid w:val="00294573"/>
    <w:rsid w:val="00294614"/>
    <w:rsid w:val="002A1140"/>
    <w:rsid w:val="002A2513"/>
    <w:rsid w:val="002A3BF6"/>
    <w:rsid w:val="002A6105"/>
    <w:rsid w:val="002A7F82"/>
    <w:rsid w:val="002B1499"/>
    <w:rsid w:val="002B2878"/>
    <w:rsid w:val="002B50D8"/>
    <w:rsid w:val="002B5262"/>
    <w:rsid w:val="002C03C3"/>
    <w:rsid w:val="002C0516"/>
    <w:rsid w:val="002C0E89"/>
    <w:rsid w:val="002C1057"/>
    <w:rsid w:val="002C1930"/>
    <w:rsid w:val="002C1E8E"/>
    <w:rsid w:val="002C200F"/>
    <w:rsid w:val="002C4298"/>
    <w:rsid w:val="002C546F"/>
    <w:rsid w:val="002D228E"/>
    <w:rsid w:val="002D7309"/>
    <w:rsid w:val="002D77F6"/>
    <w:rsid w:val="002D7DA7"/>
    <w:rsid w:val="002E0E1B"/>
    <w:rsid w:val="002E0F42"/>
    <w:rsid w:val="002E1425"/>
    <w:rsid w:val="002E271F"/>
    <w:rsid w:val="002E2F8E"/>
    <w:rsid w:val="002E35E2"/>
    <w:rsid w:val="002E45B3"/>
    <w:rsid w:val="002E574A"/>
    <w:rsid w:val="002E5BAF"/>
    <w:rsid w:val="002E783C"/>
    <w:rsid w:val="002F0573"/>
    <w:rsid w:val="002F09FB"/>
    <w:rsid w:val="002F14C3"/>
    <w:rsid w:val="002F1692"/>
    <w:rsid w:val="002F1DE3"/>
    <w:rsid w:val="002F1DF1"/>
    <w:rsid w:val="002F2C1D"/>
    <w:rsid w:val="002F317C"/>
    <w:rsid w:val="002F3185"/>
    <w:rsid w:val="002F32A2"/>
    <w:rsid w:val="002F49B6"/>
    <w:rsid w:val="002F4BC6"/>
    <w:rsid w:val="002F521F"/>
    <w:rsid w:val="002F6191"/>
    <w:rsid w:val="002F6BD8"/>
    <w:rsid w:val="0030075F"/>
    <w:rsid w:val="003025F7"/>
    <w:rsid w:val="00302C08"/>
    <w:rsid w:val="003040F6"/>
    <w:rsid w:val="0030490D"/>
    <w:rsid w:val="00305ACF"/>
    <w:rsid w:val="003116E2"/>
    <w:rsid w:val="00312331"/>
    <w:rsid w:val="00314023"/>
    <w:rsid w:val="0031499E"/>
    <w:rsid w:val="00314DA6"/>
    <w:rsid w:val="00315F6A"/>
    <w:rsid w:val="00320904"/>
    <w:rsid w:val="00321416"/>
    <w:rsid w:val="00321823"/>
    <w:rsid w:val="003224F2"/>
    <w:rsid w:val="0032304A"/>
    <w:rsid w:val="003248DC"/>
    <w:rsid w:val="003270C4"/>
    <w:rsid w:val="00327572"/>
    <w:rsid w:val="0033124B"/>
    <w:rsid w:val="00336601"/>
    <w:rsid w:val="00337E5E"/>
    <w:rsid w:val="00340956"/>
    <w:rsid w:val="00341482"/>
    <w:rsid w:val="00342A89"/>
    <w:rsid w:val="00342B9A"/>
    <w:rsid w:val="00351FF7"/>
    <w:rsid w:val="0035458A"/>
    <w:rsid w:val="003546AC"/>
    <w:rsid w:val="00354B74"/>
    <w:rsid w:val="003557F2"/>
    <w:rsid w:val="003558E0"/>
    <w:rsid w:val="00356D7A"/>
    <w:rsid w:val="00357B2B"/>
    <w:rsid w:val="003603E7"/>
    <w:rsid w:val="00361108"/>
    <w:rsid w:val="00361D24"/>
    <w:rsid w:val="00362F6B"/>
    <w:rsid w:val="0036317A"/>
    <w:rsid w:val="003700D8"/>
    <w:rsid w:val="003727A7"/>
    <w:rsid w:val="003728F8"/>
    <w:rsid w:val="00373F8E"/>
    <w:rsid w:val="00375E2D"/>
    <w:rsid w:val="0038223C"/>
    <w:rsid w:val="00382692"/>
    <w:rsid w:val="003830C7"/>
    <w:rsid w:val="00384A32"/>
    <w:rsid w:val="003851DC"/>
    <w:rsid w:val="00385828"/>
    <w:rsid w:val="00386FDA"/>
    <w:rsid w:val="003925BD"/>
    <w:rsid w:val="003927E7"/>
    <w:rsid w:val="00394A87"/>
    <w:rsid w:val="00395090"/>
    <w:rsid w:val="003958DD"/>
    <w:rsid w:val="00396CFF"/>
    <w:rsid w:val="00397629"/>
    <w:rsid w:val="00397D92"/>
    <w:rsid w:val="003A1AA7"/>
    <w:rsid w:val="003A1E43"/>
    <w:rsid w:val="003A232F"/>
    <w:rsid w:val="003A6C08"/>
    <w:rsid w:val="003B183E"/>
    <w:rsid w:val="003B3D7F"/>
    <w:rsid w:val="003C0FFE"/>
    <w:rsid w:val="003C1CA6"/>
    <w:rsid w:val="003C2465"/>
    <w:rsid w:val="003C3B2F"/>
    <w:rsid w:val="003C548B"/>
    <w:rsid w:val="003C5610"/>
    <w:rsid w:val="003C575D"/>
    <w:rsid w:val="003C5930"/>
    <w:rsid w:val="003C65DA"/>
    <w:rsid w:val="003C6B42"/>
    <w:rsid w:val="003C6CC5"/>
    <w:rsid w:val="003C7A8B"/>
    <w:rsid w:val="003D03CC"/>
    <w:rsid w:val="003D31A0"/>
    <w:rsid w:val="003D567F"/>
    <w:rsid w:val="003D7593"/>
    <w:rsid w:val="003E1BBC"/>
    <w:rsid w:val="003E1C6F"/>
    <w:rsid w:val="003E1E4B"/>
    <w:rsid w:val="003E2C11"/>
    <w:rsid w:val="003E4E48"/>
    <w:rsid w:val="003E5AE8"/>
    <w:rsid w:val="003E6593"/>
    <w:rsid w:val="003E6A9E"/>
    <w:rsid w:val="003F0972"/>
    <w:rsid w:val="003F1DFF"/>
    <w:rsid w:val="003F2968"/>
    <w:rsid w:val="003F488E"/>
    <w:rsid w:val="003F5312"/>
    <w:rsid w:val="003F6F7F"/>
    <w:rsid w:val="003F75C3"/>
    <w:rsid w:val="003F7863"/>
    <w:rsid w:val="003F7C95"/>
    <w:rsid w:val="00401362"/>
    <w:rsid w:val="00402C42"/>
    <w:rsid w:val="00404BEE"/>
    <w:rsid w:val="00404EB3"/>
    <w:rsid w:val="00410246"/>
    <w:rsid w:val="00411848"/>
    <w:rsid w:val="00411F5C"/>
    <w:rsid w:val="00412A52"/>
    <w:rsid w:val="004132B8"/>
    <w:rsid w:val="00413EAB"/>
    <w:rsid w:val="0041405F"/>
    <w:rsid w:val="004154DA"/>
    <w:rsid w:val="004169DB"/>
    <w:rsid w:val="00417A7E"/>
    <w:rsid w:val="00421AB2"/>
    <w:rsid w:val="0042294C"/>
    <w:rsid w:val="00422E36"/>
    <w:rsid w:val="00423FC5"/>
    <w:rsid w:val="004255C3"/>
    <w:rsid w:val="00425EA1"/>
    <w:rsid w:val="00426274"/>
    <w:rsid w:val="00426ABA"/>
    <w:rsid w:val="00426CA7"/>
    <w:rsid w:val="00432035"/>
    <w:rsid w:val="00432C59"/>
    <w:rsid w:val="00432EF3"/>
    <w:rsid w:val="0043359B"/>
    <w:rsid w:val="00434E56"/>
    <w:rsid w:val="00435647"/>
    <w:rsid w:val="00435EF7"/>
    <w:rsid w:val="00436F48"/>
    <w:rsid w:val="0043747B"/>
    <w:rsid w:val="0043764B"/>
    <w:rsid w:val="0044240C"/>
    <w:rsid w:val="004424FF"/>
    <w:rsid w:val="00442510"/>
    <w:rsid w:val="0044483C"/>
    <w:rsid w:val="00444A1E"/>
    <w:rsid w:val="00444E1C"/>
    <w:rsid w:val="004454A4"/>
    <w:rsid w:val="00446A65"/>
    <w:rsid w:val="0045237F"/>
    <w:rsid w:val="00452682"/>
    <w:rsid w:val="004549BA"/>
    <w:rsid w:val="00456346"/>
    <w:rsid w:val="00456A1E"/>
    <w:rsid w:val="004575E9"/>
    <w:rsid w:val="0046023B"/>
    <w:rsid w:val="0046062B"/>
    <w:rsid w:val="00460828"/>
    <w:rsid w:val="0046250D"/>
    <w:rsid w:val="0046408D"/>
    <w:rsid w:val="00465539"/>
    <w:rsid w:val="00470A60"/>
    <w:rsid w:val="004710EA"/>
    <w:rsid w:val="00471137"/>
    <w:rsid w:val="00471533"/>
    <w:rsid w:val="004738B6"/>
    <w:rsid w:val="004746BA"/>
    <w:rsid w:val="00474D20"/>
    <w:rsid w:val="004805D3"/>
    <w:rsid w:val="004808B9"/>
    <w:rsid w:val="0048329E"/>
    <w:rsid w:val="00484223"/>
    <w:rsid w:val="00485C87"/>
    <w:rsid w:val="004865C7"/>
    <w:rsid w:val="004869A5"/>
    <w:rsid w:val="004879E6"/>
    <w:rsid w:val="0049077B"/>
    <w:rsid w:val="00490908"/>
    <w:rsid w:val="00495FE3"/>
    <w:rsid w:val="004973B4"/>
    <w:rsid w:val="004A2B7E"/>
    <w:rsid w:val="004A418A"/>
    <w:rsid w:val="004A5C73"/>
    <w:rsid w:val="004A623C"/>
    <w:rsid w:val="004A783C"/>
    <w:rsid w:val="004B189E"/>
    <w:rsid w:val="004B2AEF"/>
    <w:rsid w:val="004B44F9"/>
    <w:rsid w:val="004B4A18"/>
    <w:rsid w:val="004B4E39"/>
    <w:rsid w:val="004B77D5"/>
    <w:rsid w:val="004B7BFB"/>
    <w:rsid w:val="004C052E"/>
    <w:rsid w:val="004C649B"/>
    <w:rsid w:val="004C7E85"/>
    <w:rsid w:val="004D0DBA"/>
    <w:rsid w:val="004D1F76"/>
    <w:rsid w:val="004D22C0"/>
    <w:rsid w:val="004D257B"/>
    <w:rsid w:val="004D3A8A"/>
    <w:rsid w:val="004D4984"/>
    <w:rsid w:val="004D502D"/>
    <w:rsid w:val="004D6E8C"/>
    <w:rsid w:val="004E13B1"/>
    <w:rsid w:val="004E14C9"/>
    <w:rsid w:val="004E3801"/>
    <w:rsid w:val="004E5D2C"/>
    <w:rsid w:val="004E61D2"/>
    <w:rsid w:val="004F0891"/>
    <w:rsid w:val="004F0F41"/>
    <w:rsid w:val="004F1582"/>
    <w:rsid w:val="004F1BBF"/>
    <w:rsid w:val="004F29C0"/>
    <w:rsid w:val="004F3DDE"/>
    <w:rsid w:val="004F560A"/>
    <w:rsid w:val="004F6E45"/>
    <w:rsid w:val="00500E8F"/>
    <w:rsid w:val="0050152D"/>
    <w:rsid w:val="00502E35"/>
    <w:rsid w:val="005031AC"/>
    <w:rsid w:val="00505EAD"/>
    <w:rsid w:val="005073CB"/>
    <w:rsid w:val="00507D5E"/>
    <w:rsid w:val="005117BA"/>
    <w:rsid w:val="00512498"/>
    <w:rsid w:val="00512A0C"/>
    <w:rsid w:val="00512D2C"/>
    <w:rsid w:val="00514E5E"/>
    <w:rsid w:val="005150C3"/>
    <w:rsid w:val="00517536"/>
    <w:rsid w:val="005226B7"/>
    <w:rsid w:val="005243C0"/>
    <w:rsid w:val="00525370"/>
    <w:rsid w:val="0053089D"/>
    <w:rsid w:val="00530A88"/>
    <w:rsid w:val="00530ABD"/>
    <w:rsid w:val="00532366"/>
    <w:rsid w:val="00532394"/>
    <w:rsid w:val="0053299D"/>
    <w:rsid w:val="00533021"/>
    <w:rsid w:val="00534A08"/>
    <w:rsid w:val="00535884"/>
    <w:rsid w:val="00540362"/>
    <w:rsid w:val="00540FFB"/>
    <w:rsid w:val="005417B7"/>
    <w:rsid w:val="00541ECC"/>
    <w:rsid w:val="005474BD"/>
    <w:rsid w:val="00547706"/>
    <w:rsid w:val="00547CFC"/>
    <w:rsid w:val="00547D5D"/>
    <w:rsid w:val="00547E03"/>
    <w:rsid w:val="00547EA2"/>
    <w:rsid w:val="0055222B"/>
    <w:rsid w:val="005524AC"/>
    <w:rsid w:val="005542D5"/>
    <w:rsid w:val="00554CD7"/>
    <w:rsid w:val="00554F7C"/>
    <w:rsid w:val="00556D34"/>
    <w:rsid w:val="00556FC8"/>
    <w:rsid w:val="0055785E"/>
    <w:rsid w:val="00557F6F"/>
    <w:rsid w:val="00561AA1"/>
    <w:rsid w:val="0056388E"/>
    <w:rsid w:val="00564881"/>
    <w:rsid w:val="00564B28"/>
    <w:rsid w:val="00564D0A"/>
    <w:rsid w:val="00566B6C"/>
    <w:rsid w:val="00572233"/>
    <w:rsid w:val="00573A9A"/>
    <w:rsid w:val="00573AD0"/>
    <w:rsid w:val="005756ED"/>
    <w:rsid w:val="0057745D"/>
    <w:rsid w:val="0058477E"/>
    <w:rsid w:val="00585A93"/>
    <w:rsid w:val="00586A09"/>
    <w:rsid w:val="00590F50"/>
    <w:rsid w:val="005913FF"/>
    <w:rsid w:val="00591C3C"/>
    <w:rsid w:val="00592ED3"/>
    <w:rsid w:val="005956A5"/>
    <w:rsid w:val="00596511"/>
    <w:rsid w:val="005A0F1D"/>
    <w:rsid w:val="005A1460"/>
    <w:rsid w:val="005A307A"/>
    <w:rsid w:val="005A6B92"/>
    <w:rsid w:val="005A70ED"/>
    <w:rsid w:val="005A7C57"/>
    <w:rsid w:val="005B09C7"/>
    <w:rsid w:val="005B1F53"/>
    <w:rsid w:val="005B2265"/>
    <w:rsid w:val="005B2702"/>
    <w:rsid w:val="005B57B6"/>
    <w:rsid w:val="005B771F"/>
    <w:rsid w:val="005B7869"/>
    <w:rsid w:val="005C099A"/>
    <w:rsid w:val="005C291D"/>
    <w:rsid w:val="005C4105"/>
    <w:rsid w:val="005C4739"/>
    <w:rsid w:val="005C489F"/>
    <w:rsid w:val="005C4C39"/>
    <w:rsid w:val="005C6072"/>
    <w:rsid w:val="005C69EA"/>
    <w:rsid w:val="005C7A8E"/>
    <w:rsid w:val="005D2AA3"/>
    <w:rsid w:val="005D2B5A"/>
    <w:rsid w:val="005D30FB"/>
    <w:rsid w:val="005D311F"/>
    <w:rsid w:val="005D50AB"/>
    <w:rsid w:val="005D58B4"/>
    <w:rsid w:val="005E2279"/>
    <w:rsid w:val="005E40EC"/>
    <w:rsid w:val="005E4416"/>
    <w:rsid w:val="005E4BD9"/>
    <w:rsid w:val="005E5F64"/>
    <w:rsid w:val="005E62E2"/>
    <w:rsid w:val="005E692C"/>
    <w:rsid w:val="005F1A46"/>
    <w:rsid w:val="005F5839"/>
    <w:rsid w:val="005F6BAF"/>
    <w:rsid w:val="005F6ECF"/>
    <w:rsid w:val="005F77C2"/>
    <w:rsid w:val="0060006A"/>
    <w:rsid w:val="00601248"/>
    <w:rsid w:val="00602E58"/>
    <w:rsid w:val="006045F3"/>
    <w:rsid w:val="00605925"/>
    <w:rsid w:val="00605B32"/>
    <w:rsid w:val="006072C5"/>
    <w:rsid w:val="00607E65"/>
    <w:rsid w:val="00610EAB"/>
    <w:rsid w:val="00611687"/>
    <w:rsid w:val="00615719"/>
    <w:rsid w:val="00622E0F"/>
    <w:rsid w:val="00623264"/>
    <w:rsid w:val="00623920"/>
    <w:rsid w:val="006240C0"/>
    <w:rsid w:val="00625DBD"/>
    <w:rsid w:val="00626317"/>
    <w:rsid w:val="006307EA"/>
    <w:rsid w:val="00631136"/>
    <w:rsid w:val="0063166A"/>
    <w:rsid w:val="00631A88"/>
    <w:rsid w:val="00635266"/>
    <w:rsid w:val="006410DC"/>
    <w:rsid w:val="006441C0"/>
    <w:rsid w:val="00645522"/>
    <w:rsid w:val="00652C20"/>
    <w:rsid w:val="00654C85"/>
    <w:rsid w:val="006557CF"/>
    <w:rsid w:val="006567F9"/>
    <w:rsid w:val="0066080B"/>
    <w:rsid w:val="006620AD"/>
    <w:rsid w:val="00663E53"/>
    <w:rsid w:val="00664B02"/>
    <w:rsid w:val="00664CF9"/>
    <w:rsid w:val="0066784D"/>
    <w:rsid w:val="00670695"/>
    <w:rsid w:val="00670E77"/>
    <w:rsid w:val="0067234C"/>
    <w:rsid w:val="0067357A"/>
    <w:rsid w:val="00674435"/>
    <w:rsid w:val="00674CB6"/>
    <w:rsid w:val="00675E16"/>
    <w:rsid w:val="00676BD5"/>
    <w:rsid w:val="006774D3"/>
    <w:rsid w:val="006775B8"/>
    <w:rsid w:val="006779CC"/>
    <w:rsid w:val="00677F44"/>
    <w:rsid w:val="006801EA"/>
    <w:rsid w:val="00680BD8"/>
    <w:rsid w:val="0068236D"/>
    <w:rsid w:val="0068309E"/>
    <w:rsid w:val="00683A84"/>
    <w:rsid w:val="00683BEB"/>
    <w:rsid w:val="00690356"/>
    <w:rsid w:val="00690A75"/>
    <w:rsid w:val="00691E8D"/>
    <w:rsid w:val="006920A7"/>
    <w:rsid w:val="00692457"/>
    <w:rsid w:val="00695A71"/>
    <w:rsid w:val="00695DC3"/>
    <w:rsid w:val="00696D13"/>
    <w:rsid w:val="006A01BE"/>
    <w:rsid w:val="006A02DD"/>
    <w:rsid w:val="006A106A"/>
    <w:rsid w:val="006B00F6"/>
    <w:rsid w:val="006B208D"/>
    <w:rsid w:val="006B61DB"/>
    <w:rsid w:val="006B6517"/>
    <w:rsid w:val="006B685C"/>
    <w:rsid w:val="006B6ADE"/>
    <w:rsid w:val="006C0538"/>
    <w:rsid w:val="006C1BE8"/>
    <w:rsid w:val="006C2627"/>
    <w:rsid w:val="006C6E31"/>
    <w:rsid w:val="006C7143"/>
    <w:rsid w:val="006D03C0"/>
    <w:rsid w:val="006D25D6"/>
    <w:rsid w:val="006D2E2F"/>
    <w:rsid w:val="006D328D"/>
    <w:rsid w:val="006D3B42"/>
    <w:rsid w:val="006D3EBB"/>
    <w:rsid w:val="006D4637"/>
    <w:rsid w:val="006D4892"/>
    <w:rsid w:val="006D4C0F"/>
    <w:rsid w:val="006D5F1F"/>
    <w:rsid w:val="006D64D5"/>
    <w:rsid w:val="006D655F"/>
    <w:rsid w:val="006E11FD"/>
    <w:rsid w:val="006E3FC5"/>
    <w:rsid w:val="006E4605"/>
    <w:rsid w:val="006E6D9A"/>
    <w:rsid w:val="006E72C0"/>
    <w:rsid w:val="006E7D2B"/>
    <w:rsid w:val="006F02BC"/>
    <w:rsid w:val="006F0D97"/>
    <w:rsid w:val="006F18FF"/>
    <w:rsid w:val="006F2BFE"/>
    <w:rsid w:val="006F4E34"/>
    <w:rsid w:val="006F78FD"/>
    <w:rsid w:val="006F7C52"/>
    <w:rsid w:val="0070081B"/>
    <w:rsid w:val="0070128E"/>
    <w:rsid w:val="00707E66"/>
    <w:rsid w:val="0071157C"/>
    <w:rsid w:val="00713DEC"/>
    <w:rsid w:val="00715D8E"/>
    <w:rsid w:val="007164F1"/>
    <w:rsid w:val="0071757E"/>
    <w:rsid w:val="00720BB3"/>
    <w:rsid w:val="00721751"/>
    <w:rsid w:val="00725666"/>
    <w:rsid w:val="00726479"/>
    <w:rsid w:val="007322E3"/>
    <w:rsid w:val="00732421"/>
    <w:rsid w:val="00733AF6"/>
    <w:rsid w:val="00733B24"/>
    <w:rsid w:val="007346EA"/>
    <w:rsid w:val="00740C7D"/>
    <w:rsid w:val="00741DF6"/>
    <w:rsid w:val="007435CD"/>
    <w:rsid w:val="00744B93"/>
    <w:rsid w:val="00746319"/>
    <w:rsid w:val="00746999"/>
    <w:rsid w:val="00750D93"/>
    <w:rsid w:val="00754417"/>
    <w:rsid w:val="007546B4"/>
    <w:rsid w:val="00754A9D"/>
    <w:rsid w:val="007554C6"/>
    <w:rsid w:val="007570E6"/>
    <w:rsid w:val="00760ED4"/>
    <w:rsid w:val="00761CFE"/>
    <w:rsid w:val="0076245E"/>
    <w:rsid w:val="00764953"/>
    <w:rsid w:val="0076789D"/>
    <w:rsid w:val="007700D9"/>
    <w:rsid w:val="00771854"/>
    <w:rsid w:val="00772CF6"/>
    <w:rsid w:val="007750F9"/>
    <w:rsid w:val="00775A50"/>
    <w:rsid w:val="0077649A"/>
    <w:rsid w:val="00776FBC"/>
    <w:rsid w:val="0077724C"/>
    <w:rsid w:val="00781F9C"/>
    <w:rsid w:val="00782399"/>
    <w:rsid w:val="00784D55"/>
    <w:rsid w:val="00784D7C"/>
    <w:rsid w:val="00785605"/>
    <w:rsid w:val="00785D3C"/>
    <w:rsid w:val="00786355"/>
    <w:rsid w:val="007864B6"/>
    <w:rsid w:val="00786C15"/>
    <w:rsid w:val="0078772D"/>
    <w:rsid w:val="007900C2"/>
    <w:rsid w:val="00794D88"/>
    <w:rsid w:val="00796AF2"/>
    <w:rsid w:val="00797E47"/>
    <w:rsid w:val="007A052D"/>
    <w:rsid w:val="007A1370"/>
    <w:rsid w:val="007A3153"/>
    <w:rsid w:val="007A67F9"/>
    <w:rsid w:val="007A6F05"/>
    <w:rsid w:val="007A7CDA"/>
    <w:rsid w:val="007B0A36"/>
    <w:rsid w:val="007B1B56"/>
    <w:rsid w:val="007B2313"/>
    <w:rsid w:val="007B3C8D"/>
    <w:rsid w:val="007B41D1"/>
    <w:rsid w:val="007B48D9"/>
    <w:rsid w:val="007B6DEF"/>
    <w:rsid w:val="007B76F6"/>
    <w:rsid w:val="007C0FD9"/>
    <w:rsid w:val="007C2A69"/>
    <w:rsid w:val="007C2DA6"/>
    <w:rsid w:val="007C4A8C"/>
    <w:rsid w:val="007C595C"/>
    <w:rsid w:val="007C5AA0"/>
    <w:rsid w:val="007C65E2"/>
    <w:rsid w:val="007D0BEC"/>
    <w:rsid w:val="007D0F2B"/>
    <w:rsid w:val="007D36E8"/>
    <w:rsid w:val="007D5175"/>
    <w:rsid w:val="007D7382"/>
    <w:rsid w:val="007E0695"/>
    <w:rsid w:val="007E09CE"/>
    <w:rsid w:val="007E0C67"/>
    <w:rsid w:val="007E1903"/>
    <w:rsid w:val="007E2EA7"/>
    <w:rsid w:val="007E3D41"/>
    <w:rsid w:val="007E51AF"/>
    <w:rsid w:val="007E73A3"/>
    <w:rsid w:val="007E7E7C"/>
    <w:rsid w:val="007F0517"/>
    <w:rsid w:val="007F1A13"/>
    <w:rsid w:val="007F4C14"/>
    <w:rsid w:val="007F5E9C"/>
    <w:rsid w:val="007F6B3D"/>
    <w:rsid w:val="0080000A"/>
    <w:rsid w:val="008013A6"/>
    <w:rsid w:val="0080294F"/>
    <w:rsid w:val="00802C19"/>
    <w:rsid w:val="00803123"/>
    <w:rsid w:val="0080538D"/>
    <w:rsid w:val="00811873"/>
    <w:rsid w:val="008125A6"/>
    <w:rsid w:val="00812C09"/>
    <w:rsid w:val="00815E30"/>
    <w:rsid w:val="008201E6"/>
    <w:rsid w:val="008210C3"/>
    <w:rsid w:val="0082116B"/>
    <w:rsid w:val="00821366"/>
    <w:rsid w:val="00821A18"/>
    <w:rsid w:val="00822B54"/>
    <w:rsid w:val="00824EFF"/>
    <w:rsid w:val="0082591A"/>
    <w:rsid w:val="00825B9C"/>
    <w:rsid w:val="008305A0"/>
    <w:rsid w:val="00832571"/>
    <w:rsid w:val="00833D56"/>
    <w:rsid w:val="008349F3"/>
    <w:rsid w:val="0083730F"/>
    <w:rsid w:val="008407E7"/>
    <w:rsid w:val="00842984"/>
    <w:rsid w:val="00842A6D"/>
    <w:rsid w:val="00843327"/>
    <w:rsid w:val="00845128"/>
    <w:rsid w:val="0084580A"/>
    <w:rsid w:val="008462CB"/>
    <w:rsid w:val="0084672A"/>
    <w:rsid w:val="00847737"/>
    <w:rsid w:val="00847818"/>
    <w:rsid w:val="008507B6"/>
    <w:rsid w:val="008539FB"/>
    <w:rsid w:val="00854820"/>
    <w:rsid w:val="00856F4A"/>
    <w:rsid w:val="00857DFC"/>
    <w:rsid w:val="0086067E"/>
    <w:rsid w:val="00862803"/>
    <w:rsid w:val="00863921"/>
    <w:rsid w:val="0086451B"/>
    <w:rsid w:val="00865953"/>
    <w:rsid w:val="00866E73"/>
    <w:rsid w:val="00866EC0"/>
    <w:rsid w:val="008679C5"/>
    <w:rsid w:val="00867E34"/>
    <w:rsid w:val="00870358"/>
    <w:rsid w:val="008726B1"/>
    <w:rsid w:val="008726F2"/>
    <w:rsid w:val="00876C0F"/>
    <w:rsid w:val="008776F7"/>
    <w:rsid w:val="00880907"/>
    <w:rsid w:val="00881B50"/>
    <w:rsid w:val="008821EE"/>
    <w:rsid w:val="00882643"/>
    <w:rsid w:val="008834E5"/>
    <w:rsid w:val="00884778"/>
    <w:rsid w:val="008847E0"/>
    <w:rsid w:val="008859C9"/>
    <w:rsid w:val="0088615E"/>
    <w:rsid w:val="0089052D"/>
    <w:rsid w:val="00892B7B"/>
    <w:rsid w:val="0089377A"/>
    <w:rsid w:val="00893ABE"/>
    <w:rsid w:val="00893E80"/>
    <w:rsid w:val="00894FFC"/>
    <w:rsid w:val="00895784"/>
    <w:rsid w:val="008968E2"/>
    <w:rsid w:val="00896906"/>
    <w:rsid w:val="00896CBC"/>
    <w:rsid w:val="008977DC"/>
    <w:rsid w:val="00897809"/>
    <w:rsid w:val="00897DD9"/>
    <w:rsid w:val="008A563B"/>
    <w:rsid w:val="008A65A9"/>
    <w:rsid w:val="008A7130"/>
    <w:rsid w:val="008A77A1"/>
    <w:rsid w:val="008B09E7"/>
    <w:rsid w:val="008B33CE"/>
    <w:rsid w:val="008B412E"/>
    <w:rsid w:val="008B4E85"/>
    <w:rsid w:val="008B578F"/>
    <w:rsid w:val="008B6172"/>
    <w:rsid w:val="008B6891"/>
    <w:rsid w:val="008B6D91"/>
    <w:rsid w:val="008C01A7"/>
    <w:rsid w:val="008C042A"/>
    <w:rsid w:val="008C0C98"/>
    <w:rsid w:val="008C0CF9"/>
    <w:rsid w:val="008C225A"/>
    <w:rsid w:val="008C346A"/>
    <w:rsid w:val="008C3A46"/>
    <w:rsid w:val="008C70A8"/>
    <w:rsid w:val="008D496C"/>
    <w:rsid w:val="008D5B49"/>
    <w:rsid w:val="008D5DB2"/>
    <w:rsid w:val="008E0C53"/>
    <w:rsid w:val="008E29A1"/>
    <w:rsid w:val="008E3C3C"/>
    <w:rsid w:val="008E5D5F"/>
    <w:rsid w:val="008F0258"/>
    <w:rsid w:val="008F1340"/>
    <w:rsid w:val="008F1505"/>
    <w:rsid w:val="008F19D6"/>
    <w:rsid w:val="008F252C"/>
    <w:rsid w:val="008F3651"/>
    <w:rsid w:val="008F5EEE"/>
    <w:rsid w:val="008F6616"/>
    <w:rsid w:val="008F72B8"/>
    <w:rsid w:val="008F784E"/>
    <w:rsid w:val="00900794"/>
    <w:rsid w:val="00901838"/>
    <w:rsid w:val="00902D8E"/>
    <w:rsid w:val="009032F8"/>
    <w:rsid w:val="009036E9"/>
    <w:rsid w:val="00904260"/>
    <w:rsid w:val="00910337"/>
    <w:rsid w:val="00910B57"/>
    <w:rsid w:val="00913B48"/>
    <w:rsid w:val="00914ABC"/>
    <w:rsid w:val="00916524"/>
    <w:rsid w:val="00925A54"/>
    <w:rsid w:val="00925CC7"/>
    <w:rsid w:val="00926F59"/>
    <w:rsid w:val="0092713E"/>
    <w:rsid w:val="00930722"/>
    <w:rsid w:val="00930AAC"/>
    <w:rsid w:val="009310F4"/>
    <w:rsid w:val="00931781"/>
    <w:rsid w:val="00931B3E"/>
    <w:rsid w:val="009331A8"/>
    <w:rsid w:val="00934788"/>
    <w:rsid w:val="00935C34"/>
    <w:rsid w:val="009360C3"/>
    <w:rsid w:val="00937F67"/>
    <w:rsid w:val="0094134B"/>
    <w:rsid w:val="009428BB"/>
    <w:rsid w:val="009438C0"/>
    <w:rsid w:val="009441B4"/>
    <w:rsid w:val="009445DA"/>
    <w:rsid w:val="0094499B"/>
    <w:rsid w:val="009501B8"/>
    <w:rsid w:val="00950221"/>
    <w:rsid w:val="009505E4"/>
    <w:rsid w:val="0095076C"/>
    <w:rsid w:val="009507D4"/>
    <w:rsid w:val="009544A2"/>
    <w:rsid w:val="0095653F"/>
    <w:rsid w:val="00956EEC"/>
    <w:rsid w:val="00961AE0"/>
    <w:rsid w:val="00961B34"/>
    <w:rsid w:val="00962060"/>
    <w:rsid w:val="00962745"/>
    <w:rsid w:val="00963209"/>
    <w:rsid w:val="00963C7B"/>
    <w:rsid w:val="00965359"/>
    <w:rsid w:val="00965772"/>
    <w:rsid w:val="00965D11"/>
    <w:rsid w:val="00965F2A"/>
    <w:rsid w:val="00966203"/>
    <w:rsid w:val="00967122"/>
    <w:rsid w:val="00967794"/>
    <w:rsid w:val="00970A28"/>
    <w:rsid w:val="009736A2"/>
    <w:rsid w:val="009738A4"/>
    <w:rsid w:val="00976202"/>
    <w:rsid w:val="0097620B"/>
    <w:rsid w:val="009776DF"/>
    <w:rsid w:val="0098015B"/>
    <w:rsid w:val="00984350"/>
    <w:rsid w:val="0098504F"/>
    <w:rsid w:val="009850FD"/>
    <w:rsid w:val="00987A51"/>
    <w:rsid w:val="009908C2"/>
    <w:rsid w:val="00990C9D"/>
    <w:rsid w:val="0099118B"/>
    <w:rsid w:val="0099186A"/>
    <w:rsid w:val="00992511"/>
    <w:rsid w:val="00992EED"/>
    <w:rsid w:val="00994F11"/>
    <w:rsid w:val="00996E7E"/>
    <w:rsid w:val="009977B7"/>
    <w:rsid w:val="00997876"/>
    <w:rsid w:val="00997B93"/>
    <w:rsid w:val="00997CDA"/>
    <w:rsid w:val="009A06FA"/>
    <w:rsid w:val="009A0CE9"/>
    <w:rsid w:val="009A145C"/>
    <w:rsid w:val="009A2454"/>
    <w:rsid w:val="009A366D"/>
    <w:rsid w:val="009A3817"/>
    <w:rsid w:val="009A4A6F"/>
    <w:rsid w:val="009A5514"/>
    <w:rsid w:val="009A6564"/>
    <w:rsid w:val="009A657D"/>
    <w:rsid w:val="009A7CF0"/>
    <w:rsid w:val="009B2EC2"/>
    <w:rsid w:val="009B4145"/>
    <w:rsid w:val="009B594A"/>
    <w:rsid w:val="009B6852"/>
    <w:rsid w:val="009C01CE"/>
    <w:rsid w:val="009C360B"/>
    <w:rsid w:val="009C5B9C"/>
    <w:rsid w:val="009D1337"/>
    <w:rsid w:val="009D31C9"/>
    <w:rsid w:val="009D49FC"/>
    <w:rsid w:val="009D4DE6"/>
    <w:rsid w:val="009D6564"/>
    <w:rsid w:val="009E0D77"/>
    <w:rsid w:val="009E1949"/>
    <w:rsid w:val="009E2615"/>
    <w:rsid w:val="009E26C7"/>
    <w:rsid w:val="009E2791"/>
    <w:rsid w:val="009E756A"/>
    <w:rsid w:val="009F0F86"/>
    <w:rsid w:val="009F1068"/>
    <w:rsid w:val="009F1E4E"/>
    <w:rsid w:val="009F2019"/>
    <w:rsid w:val="009F223C"/>
    <w:rsid w:val="00A00241"/>
    <w:rsid w:val="00A00446"/>
    <w:rsid w:val="00A01805"/>
    <w:rsid w:val="00A024E9"/>
    <w:rsid w:val="00A02653"/>
    <w:rsid w:val="00A03673"/>
    <w:rsid w:val="00A04F28"/>
    <w:rsid w:val="00A07CF4"/>
    <w:rsid w:val="00A11794"/>
    <w:rsid w:val="00A11F2D"/>
    <w:rsid w:val="00A14A2A"/>
    <w:rsid w:val="00A1680C"/>
    <w:rsid w:val="00A16A34"/>
    <w:rsid w:val="00A1789E"/>
    <w:rsid w:val="00A17A46"/>
    <w:rsid w:val="00A21D9E"/>
    <w:rsid w:val="00A22EB1"/>
    <w:rsid w:val="00A2303D"/>
    <w:rsid w:val="00A23FC4"/>
    <w:rsid w:val="00A24219"/>
    <w:rsid w:val="00A25DF4"/>
    <w:rsid w:val="00A26BBE"/>
    <w:rsid w:val="00A27936"/>
    <w:rsid w:val="00A30F8C"/>
    <w:rsid w:val="00A34156"/>
    <w:rsid w:val="00A35821"/>
    <w:rsid w:val="00A363F3"/>
    <w:rsid w:val="00A36884"/>
    <w:rsid w:val="00A36D9A"/>
    <w:rsid w:val="00A3700B"/>
    <w:rsid w:val="00A374D6"/>
    <w:rsid w:val="00A40BDC"/>
    <w:rsid w:val="00A411A1"/>
    <w:rsid w:val="00A4226F"/>
    <w:rsid w:val="00A426B1"/>
    <w:rsid w:val="00A43D52"/>
    <w:rsid w:val="00A45877"/>
    <w:rsid w:val="00A4593A"/>
    <w:rsid w:val="00A50235"/>
    <w:rsid w:val="00A5192E"/>
    <w:rsid w:val="00A51FDF"/>
    <w:rsid w:val="00A52407"/>
    <w:rsid w:val="00A53756"/>
    <w:rsid w:val="00A5559D"/>
    <w:rsid w:val="00A55E5B"/>
    <w:rsid w:val="00A567C8"/>
    <w:rsid w:val="00A5689A"/>
    <w:rsid w:val="00A56F49"/>
    <w:rsid w:val="00A5799B"/>
    <w:rsid w:val="00A60821"/>
    <w:rsid w:val="00A60B66"/>
    <w:rsid w:val="00A60DA2"/>
    <w:rsid w:val="00A610AC"/>
    <w:rsid w:val="00A6555C"/>
    <w:rsid w:val="00A672EC"/>
    <w:rsid w:val="00A706F3"/>
    <w:rsid w:val="00A71DB1"/>
    <w:rsid w:val="00A759E3"/>
    <w:rsid w:val="00A75AE8"/>
    <w:rsid w:val="00A760DA"/>
    <w:rsid w:val="00A76B12"/>
    <w:rsid w:val="00A771EA"/>
    <w:rsid w:val="00A77988"/>
    <w:rsid w:val="00A811CD"/>
    <w:rsid w:val="00A82224"/>
    <w:rsid w:val="00A8313B"/>
    <w:rsid w:val="00A8323A"/>
    <w:rsid w:val="00A83864"/>
    <w:rsid w:val="00A84473"/>
    <w:rsid w:val="00A845F7"/>
    <w:rsid w:val="00A86DA6"/>
    <w:rsid w:val="00A93BFA"/>
    <w:rsid w:val="00A93E5D"/>
    <w:rsid w:val="00A940E9"/>
    <w:rsid w:val="00A94D15"/>
    <w:rsid w:val="00A95B86"/>
    <w:rsid w:val="00A96684"/>
    <w:rsid w:val="00A97585"/>
    <w:rsid w:val="00AA30F6"/>
    <w:rsid w:val="00AA52E8"/>
    <w:rsid w:val="00AA6AEB"/>
    <w:rsid w:val="00AA6C87"/>
    <w:rsid w:val="00AA70AD"/>
    <w:rsid w:val="00AA7376"/>
    <w:rsid w:val="00AA7554"/>
    <w:rsid w:val="00AA7D6D"/>
    <w:rsid w:val="00AB2A92"/>
    <w:rsid w:val="00AB4D26"/>
    <w:rsid w:val="00AB5990"/>
    <w:rsid w:val="00AB5D97"/>
    <w:rsid w:val="00AC0D16"/>
    <w:rsid w:val="00AC15A3"/>
    <w:rsid w:val="00AC171E"/>
    <w:rsid w:val="00AC5E57"/>
    <w:rsid w:val="00AC642C"/>
    <w:rsid w:val="00AC7164"/>
    <w:rsid w:val="00AD0098"/>
    <w:rsid w:val="00AD0F31"/>
    <w:rsid w:val="00AD1404"/>
    <w:rsid w:val="00AD1762"/>
    <w:rsid w:val="00AD1990"/>
    <w:rsid w:val="00AD1EF3"/>
    <w:rsid w:val="00AD2EBA"/>
    <w:rsid w:val="00AD33B6"/>
    <w:rsid w:val="00AD38DF"/>
    <w:rsid w:val="00AD4212"/>
    <w:rsid w:val="00AD6F24"/>
    <w:rsid w:val="00AD709A"/>
    <w:rsid w:val="00AE140C"/>
    <w:rsid w:val="00AE1C4F"/>
    <w:rsid w:val="00AE1E37"/>
    <w:rsid w:val="00AE3F27"/>
    <w:rsid w:val="00AE471D"/>
    <w:rsid w:val="00AE508C"/>
    <w:rsid w:val="00AE605E"/>
    <w:rsid w:val="00AE6119"/>
    <w:rsid w:val="00AE71B7"/>
    <w:rsid w:val="00AF029A"/>
    <w:rsid w:val="00AF0B0B"/>
    <w:rsid w:val="00AF63BD"/>
    <w:rsid w:val="00AF6AA1"/>
    <w:rsid w:val="00AF6BF3"/>
    <w:rsid w:val="00AF6C42"/>
    <w:rsid w:val="00AF7E2D"/>
    <w:rsid w:val="00B00BF2"/>
    <w:rsid w:val="00B0228D"/>
    <w:rsid w:val="00B030E5"/>
    <w:rsid w:val="00B03C58"/>
    <w:rsid w:val="00B04BC8"/>
    <w:rsid w:val="00B051B9"/>
    <w:rsid w:val="00B07AAF"/>
    <w:rsid w:val="00B10C21"/>
    <w:rsid w:val="00B1255A"/>
    <w:rsid w:val="00B13566"/>
    <w:rsid w:val="00B13FE3"/>
    <w:rsid w:val="00B16219"/>
    <w:rsid w:val="00B1685A"/>
    <w:rsid w:val="00B175AE"/>
    <w:rsid w:val="00B17662"/>
    <w:rsid w:val="00B17DF9"/>
    <w:rsid w:val="00B223B6"/>
    <w:rsid w:val="00B23D75"/>
    <w:rsid w:val="00B24362"/>
    <w:rsid w:val="00B26B3C"/>
    <w:rsid w:val="00B304F1"/>
    <w:rsid w:val="00B320F5"/>
    <w:rsid w:val="00B328EC"/>
    <w:rsid w:val="00B329C1"/>
    <w:rsid w:val="00B332F6"/>
    <w:rsid w:val="00B3411A"/>
    <w:rsid w:val="00B3438F"/>
    <w:rsid w:val="00B408B8"/>
    <w:rsid w:val="00B41922"/>
    <w:rsid w:val="00B42263"/>
    <w:rsid w:val="00B42CB4"/>
    <w:rsid w:val="00B4528A"/>
    <w:rsid w:val="00B459FA"/>
    <w:rsid w:val="00B45E23"/>
    <w:rsid w:val="00B52A5C"/>
    <w:rsid w:val="00B53559"/>
    <w:rsid w:val="00B53EE8"/>
    <w:rsid w:val="00B5435A"/>
    <w:rsid w:val="00B5483B"/>
    <w:rsid w:val="00B55095"/>
    <w:rsid w:val="00B60553"/>
    <w:rsid w:val="00B606E2"/>
    <w:rsid w:val="00B61809"/>
    <w:rsid w:val="00B63BAE"/>
    <w:rsid w:val="00B649C3"/>
    <w:rsid w:val="00B64F8F"/>
    <w:rsid w:val="00B65C40"/>
    <w:rsid w:val="00B6677E"/>
    <w:rsid w:val="00B66D98"/>
    <w:rsid w:val="00B70933"/>
    <w:rsid w:val="00B70F32"/>
    <w:rsid w:val="00B71369"/>
    <w:rsid w:val="00B71C5C"/>
    <w:rsid w:val="00B72428"/>
    <w:rsid w:val="00B750DD"/>
    <w:rsid w:val="00B75815"/>
    <w:rsid w:val="00B75F4D"/>
    <w:rsid w:val="00B77410"/>
    <w:rsid w:val="00B823E6"/>
    <w:rsid w:val="00B829BF"/>
    <w:rsid w:val="00B83031"/>
    <w:rsid w:val="00B85400"/>
    <w:rsid w:val="00B85731"/>
    <w:rsid w:val="00B85AF1"/>
    <w:rsid w:val="00B85BF1"/>
    <w:rsid w:val="00B9085A"/>
    <w:rsid w:val="00B90B59"/>
    <w:rsid w:val="00B90FF5"/>
    <w:rsid w:val="00B913A4"/>
    <w:rsid w:val="00B91F66"/>
    <w:rsid w:val="00B94DAA"/>
    <w:rsid w:val="00B95484"/>
    <w:rsid w:val="00B971ED"/>
    <w:rsid w:val="00BA3453"/>
    <w:rsid w:val="00BA400D"/>
    <w:rsid w:val="00BA415B"/>
    <w:rsid w:val="00BA61C5"/>
    <w:rsid w:val="00BA6740"/>
    <w:rsid w:val="00BA6B36"/>
    <w:rsid w:val="00BB1994"/>
    <w:rsid w:val="00BB1F8C"/>
    <w:rsid w:val="00BB28BD"/>
    <w:rsid w:val="00BB3F66"/>
    <w:rsid w:val="00BB4276"/>
    <w:rsid w:val="00BB42A3"/>
    <w:rsid w:val="00BB49A0"/>
    <w:rsid w:val="00BB70BD"/>
    <w:rsid w:val="00BC1145"/>
    <w:rsid w:val="00BC1934"/>
    <w:rsid w:val="00BC1F7A"/>
    <w:rsid w:val="00BC23BF"/>
    <w:rsid w:val="00BC299E"/>
    <w:rsid w:val="00BC2BA8"/>
    <w:rsid w:val="00BC3765"/>
    <w:rsid w:val="00BC3BC8"/>
    <w:rsid w:val="00BC488E"/>
    <w:rsid w:val="00BC6CBA"/>
    <w:rsid w:val="00BD07F2"/>
    <w:rsid w:val="00BD2FA3"/>
    <w:rsid w:val="00BD3B18"/>
    <w:rsid w:val="00BD554B"/>
    <w:rsid w:val="00BD5D5B"/>
    <w:rsid w:val="00BD795B"/>
    <w:rsid w:val="00BE0AEE"/>
    <w:rsid w:val="00BE0D4B"/>
    <w:rsid w:val="00BE117F"/>
    <w:rsid w:val="00BE5A96"/>
    <w:rsid w:val="00BE5F62"/>
    <w:rsid w:val="00BE68D2"/>
    <w:rsid w:val="00BF2701"/>
    <w:rsid w:val="00BF4B5E"/>
    <w:rsid w:val="00BF567C"/>
    <w:rsid w:val="00BF6CE3"/>
    <w:rsid w:val="00C00300"/>
    <w:rsid w:val="00C02355"/>
    <w:rsid w:val="00C02FEE"/>
    <w:rsid w:val="00C03445"/>
    <w:rsid w:val="00C05A7E"/>
    <w:rsid w:val="00C07F22"/>
    <w:rsid w:val="00C11DF3"/>
    <w:rsid w:val="00C128F4"/>
    <w:rsid w:val="00C1469A"/>
    <w:rsid w:val="00C17F5D"/>
    <w:rsid w:val="00C21460"/>
    <w:rsid w:val="00C21CDB"/>
    <w:rsid w:val="00C23CBC"/>
    <w:rsid w:val="00C24886"/>
    <w:rsid w:val="00C252F8"/>
    <w:rsid w:val="00C27316"/>
    <w:rsid w:val="00C3055F"/>
    <w:rsid w:val="00C347D5"/>
    <w:rsid w:val="00C34AAE"/>
    <w:rsid w:val="00C36CC8"/>
    <w:rsid w:val="00C40319"/>
    <w:rsid w:val="00C40F63"/>
    <w:rsid w:val="00C41006"/>
    <w:rsid w:val="00C431BB"/>
    <w:rsid w:val="00C432CF"/>
    <w:rsid w:val="00C43A24"/>
    <w:rsid w:val="00C442ED"/>
    <w:rsid w:val="00C44ADB"/>
    <w:rsid w:val="00C507C2"/>
    <w:rsid w:val="00C50F10"/>
    <w:rsid w:val="00C5140C"/>
    <w:rsid w:val="00C54F6E"/>
    <w:rsid w:val="00C55877"/>
    <w:rsid w:val="00C572AF"/>
    <w:rsid w:val="00C5770F"/>
    <w:rsid w:val="00C57870"/>
    <w:rsid w:val="00C606C4"/>
    <w:rsid w:val="00C6107D"/>
    <w:rsid w:val="00C6155A"/>
    <w:rsid w:val="00C61A8E"/>
    <w:rsid w:val="00C62DEF"/>
    <w:rsid w:val="00C63EAF"/>
    <w:rsid w:val="00C63F08"/>
    <w:rsid w:val="00C64965"/>
    <w:rsid w:val="00C669CD"/>
    <w:rsid w:val="00C671D5"/>
    <w:rsid w:val="00C674B2"/>
    <w:rsid w:val="00C70209"/>
    <w:rsid w:val="00C7074E"/>
    <w:rsid w:val="00C7076D"/>
    <w:rsid w:val="00C709CB"/>
    <w:rsid w:val="00C7266E"/>
    <w:rsid w:val="00C743F4"/>
    <w:rsid w:val="00C74B30"/>
    <w:rsid w:val="00C74B47"/>
    <w:rsid w:val="00C7556D"/>
    <w:rsid w:val="00C80C89"/>
    <w:rsid w:val="00C8135F"/>
    <w:rsid w:val="00C82308"/>
    <w:rsid w:val="00C83B14"/>
    <w:rsid w:val="00C83F15"/>
    <w:rsid w:val="00C90754"/>
    <w:rsid w:val="00C90D46"/>
    <w:rsid w:val="00C93218"/>
    <w:rsid w:val="00C93479"/>
    <w:rsid w:val="00C95159"/>
    <w:rsid w:val="00C95838"/>
    <w:rsid w:val="00C958CD"/>
    <w:rsid w:val="00C95CCF"/>
    <w:rsid w:val="00C96E07"/>
    <w:rsid w:val="00C96E4D"/>
    <w:rsid w:val="00CA0842"/>
    <w:rsid w:val="00CA1AF8"/>
    <w:rsid w:val="00CA2D9F"/>
    <w:rsid w:val="00CA3455"/>
    <w:rsid w:val="00CA39F8"/>
    <w:rsid w:val="00CA40ED"/>
    <w:rsid w:val="00CA4CF2"/>
    <w:rsid w:val="00CA51F8"/>
    <w:rsid w:val="00CA5F4D"/>
    <w:rsid w:val="00CA66A9"/>
    <w:rsid w:val="00CA7751"/>
    <w:rsid w:val="00CB0B49"/>
    <w:rsid w:val="00CB3B59"/>
    <w:rsid w:val="00CB3DDC"/>
    <w:rsid w:val="00CB64F7"/>
    <w:rsid w:val="00CC2BD6"/>
    <w:rsid w:val="00CC3354"/>
    <w:rsid w:val="00CC381E"/>
    <w:rsid w:val="00CC3C7F"/>
    <w:rsid w:val="00CC488B"/>
    <w:rsid w:val="00CC5C15"/>
    <w:rsid w:val="00CC71ED"/>
    <w:rsid w:val="00CD2AC0"/>
    <w:rsid w:val="00CD2CA2"/>
    <w:rsid w:val="00CD3ECD"/>
    <w:rsid w:val="00CD42DD"/>
    <w:rsid w:val="00CD4D96"/>
    <w:rsid w:val="00CD5969"/>
    <w:rsid w:val="00CD65E7"/>
    <w:rsid w:val="00CE0098"/>
    <w:rsid w:val="00CE1B92"/>
    <w:rsid w:val="00CE2A5C"/>
    <w:rsid w:val="00CE55D1"/>
    <w:rsid w:val="00CE6B99"/>
    <w:rsid w:val="00CE7366"/>
    <w:rsid w:val="00CF04F4"/>
    <w:rsid w:val="00CF06E9"/>
    <w:rsid w:val="00CF248B"/>
    <w:rsid w:val="00CF3E1B"/>
    <w:rsid w:val="00CF4095"/>
    <w:rsid w:val="00CF4777"/>
    <w:rsid w:val="00CF5437"/>
    <w:rsid w:val="00D009BE"/>
    <w:rsid w:val="00D00F97"/>
    <w:rsid w:val="00D02279"/>
    <w:rsid w:val="00D10F99"/>
    <w:rsid w:val="00D115E0"/>
    <w:rsid w:val="00D1287F"/>
    <w:rsid w:val="00D1411C"/>
    <w:rsid w:val="00D14C08"/>
    <w:rsid w:val="00D154BF"/>
    <w:rsid w:val="00D15B5E"/>
    <w:rsid w:val="00D175BA"/>
    <w:rsid w:val="00D17F13"/>
    <w:rsid w:val="00D209E4"/>
    <w:rsid w:val="00D228AB"/>
    <w:rsid w:val="00D231D1"/>
    <w:rsid w:val="00D25B66"/>
    <w:rsid w:val="00D271E7"/>
    <w:rsid w:val="00D27980"/>
    <w:rsid w:val="00D33F1D"/>
    <w:rsid w:val="00D3464A"/>
    <w:rsid w:val="00D34BAA"/>
    <w:rsid w:val="00D36099"/>
    <w:rsid w:val="00D36FE1"/>
    <w:rsid w:val="00D370E6"/>
    <w:rsid w:val="00D37AF8"/>
    <w:rsid w:val="00D4171F"/>
    <w:rsid w:val="00D42AE5"/>
    <w:rsid w:val="00D42DC4"/>
    <w:rsid w:val="00D43EA2"/>
    <w:rsid w:val="00D44E8B"/>
    <w:rsid w:val="00D456A0"/>
    <w:rsid w:val="00D501E5"/>
    <w:rsid w:val="00D53827"/>
    <w:rsid w:val="00D564C9"/>
    <w:rsid w:val="00D56BFC"/>
    <w:rsid w:val="00D56CC2"/>
    <w:rsid w:val="00D5711F"/>
    <w:rsid w:val="00D57787"/>
    <w:rsid w:val="00D61952"/>
    <w:rsid w:val="00D61A27"/>
    <w:rsid w:val="00D6219F"/>
    <w:rsid w:val="00D6357D"/>
    <w:rsid w:val="00D6461E"/>
    <w:rsid w:val="00D64D3A"/>
    <w:rsid w:val="00D64F6B"/>
    <w:rsid w:val="00D66535"/>
    <w:rsid w:val="00D70D19"/>
    <w:rsid w:val="00D720BD"/>
    <w:rsid w:val="00D74CBB"/>
    <w:rsid w:val="00D74DE7"/>
    <w:rsid w:val="00D76016"/>
    <w:rsid w:val="00D7683A"/>
    <w:rsid w:val="00D77D6F"/>
    <w:rsid w:val="00D805EC"/>
    <w:rsid w:val="00D81797"/>
    <w:rsid w:val="00D81CA4"/>
    <w:rsid w:val="00D830DF"/>
    <w:rsid w:val="00D83DD9"/>
    <w:rsid w:val="00D85602"/>
    <w:rsid w:val="00D9020A"/>
    <w:rsid w:val="00D909CE"/>
    <w:rsid w:val="00D91EAC"/>
    <w:rsid w:val="00D921F6"/>
    <w:rsid w:val="00D923D2"/>
    <w:rsid w:val="00D93F55"/>
    <w:rsid w:val="00D94000"/>
    <w:rsid w:val="00DA0FDF"/>
    <w:rsid w:val="00DA3362"/>
    <w:rsid w:val="00DA43C0"/>
    <w:rsid w:val="00DA79F0"/>
    <w:rsid w:val="00DB0B92"/>
    <w:rsid w:val="00DB0F86"/>
    <w:rsid w:val="00DB1A1E"/>
    <w:rsid w:val="00DB2DE5"/>
    <w:rsid w:val="00DB338B"/>
    <w:rsid w:val="00DB5E10"/>
    <w:rsid w:val="00DB7AD7"/>
    <w:rsid w:val="00DC12A7"/>
    <w:rsid w:val="00DC20D4"/>
    <w:rsid w:val="00DC65E9"/>
    <w:rsid w:val="00DC6682"/>
    <w:rsid w:val="00DC7A00"/>
    <w:rsid w:val="00DD0BCD"/>
    <w:rsid w:val="00DD4440"/>
    <w:rsid w:val="00DD5086"/>
    <w:rsid w:val="00DD7A23"/>
    <w:rsid w:val="00DD7E67"/>
    <w:rsid w:val="00DE1643"/>
    <w:rsid w:val="00DE25D1"/>
    <w:rsid w:val="00DE4520"/>
    <w:rsid w:val="00DE4D2B"/>
    <w:rsid w:val="00DE5FC3"/>
    <w:rsid w:val="00DE6F2D"/>
    <w:rsid w:val="00DF048E"/>
    <w:rsid w:val="00DF15B1"/>
    <w:rsid w:val="00DF2BE5"/>
    <w:rsid w:val="00DF399B"/>
    <w:rsid w:val="00DF5E4B"/>
    <w:rsid w:val="00DF6188"/>
    <w:rsid w:val="00DF6610"/>
    <w:rsid w:val="00DF7990"/>
    <w:rsid w:val="00E008FA"/>
    <w:rsid w:val="00E04362"/>
    <w:rsid w:val="00E0529B"/>
    <w:rsid w:val="00E06DF6"/>
    <w:rsid w:val="00E077B3"/>
    <w:rsid w:val="00E117C2"/>
    <w:rsid w:val="00E13A9A"/>
    <w:rsid w:val="00E161A6"/>
    <w:rsid w:val="00E1654E"/>
    <w:rsid w:val="00E165FF"/>
    <w:rsid w:val="00E16BCF"/>
    <w:rsid w:val="00E17F2F"/>
    <w:rsid w:val="00E20243"/>
    <w:rsid w:val="00E20977"/>
    <w:rsid w:val="00E217A8"/>
    <w:rsid w:val="00E219DA"/>
    <w:rsid w:val="00E22E47"/>
    <w:rsid w:val="00E23C87"/>
    <w:rsid w:val="00E24E8F"/>
    <w:rsid w:val="00E2552A"/>
    <w:rsid w:val="00E3005B"/>
    <w:rsid w:val="00E321A9"/>
    <w:rsid w:val="00E336ED"/>
    <w:rsid w:val="00E33E03"/>
    <w:rsid w:val="00E358D4"/>
    <w:rsid w:val="00E35D46"/>
    <w:rsid w:val="00E41889"/>
    <w:rsid w:val="00E418A1"/>
    <w:rsid w:val="00E4522B"/>
    <w:rsid w:val="00E47927"/>
    <w:rsid w:val="00E5137F"/>
    <w:rsid w:val="00E515DE"/>
    <w:rsid w:val="00E52F9B"/>
    <w:rsid w:val="00E53B0A"/>
    <w:rsid w:val="00E55048"/>
    <w:rsid w:val="00E657C8"/>
    <w:rsid w:val="00E668D6"/>
    <w:rsid w:val="00E70AFD"/>
    <w:rsid w:val="00E74C3E"/>
    <w:rsid w:val="00E75D0B"/>
    <w:rsid w:val="00E8133C"/>
    <w:rsid w:val="00E82ACC"/>
    <w:rsid w:val="00E83888"/>
    <w:rsid w:val="00E83DD6"/>
    <w:rsid w:val="00E84A1C"/>
    <w:rsid w:val="00E85009"/>
    <w:rsid w:val="00E86217"/>
    <w:rsid w:val="00E8643F"/>
    <w:rsid w:val="00E865A6"/>
    <w:rsid w:val="00E906D6"/>
    <w:rsid w:val="00E90939"/>
    <w:rsid w:val="00E91295"/>
    <w:rsid w:val="00E91A33"/>
    <w:rsid w:val="00E92B25"/>
    <w:rsid w:val="00E94177"/>
    <w:rsid w:val="00E94802"/>
    <w:rsid w:val="00E94CAC"/>
    <w:rsid w:val="00E9503F"/>
    <w:rsid w:val="00E958E0"/>
    <w:rsid w:val="00E976EB"/>
    <w:rsid w:val="00EA11D4"/>
    <w:rsid w:val="00EA4227"/>
    <w:rsid w:val="00EA4BC9"/>
    <w:rsid w:val="00EA4E5B"/>
    <w:rsid w:val="00EA5892"/>
    <w:rsid w:val="00EA6098"/>
    <w:rsid w:val="00EA68EB"/>
    <w:rsid w:val="00EA6A75"/>
    <w:rsid w:val="00EA6F84"/>
    <w:rsid w:val="00EA7C5D"/>
    <w:rsid w:val="00EA7CDB"/>
    <w:rsid w:val="00EB032C"/>
    <w:rsid w:val="00EB0815"/>
    <w:rsid w:val="00EB10D5"/>
    <w:rsid w:val="00EB14F5"/>
    <w:rsid w:val="00EB1517"/>
    <w:rsid w:val="00EB1A38"/>
    <w:rsid w:val="00EB1BEF"/>
    <w:rsid w:val="00EB46AE"/>
    <w:rsid w:val="00EB5C75"/>
    <w:rsid w:val="00EB664A"/>
    <w:rsid w:val="00EB6C43"/>
    <w:rsid w:val="00EC0177"/>
    <w:rsid w:val="00EC162C"/>
    <w:rsid w:val="00EC229D"/>
    <w:rsid w:val="00EC4C15"/>
    <w:rsid w:val="00ED0627"/>
    <w:rsid w:val="00ED0C62"/>
    <w:rsid w:val="00ED38DF"/>
    <w:rsid w:val="00ED6206"/>
    <w:rsid w:val="00ED6EC6"/>
    <w:rsid w:val="00EE019C"/>
    <w:rsid w:val="00EE286D"/>
    <w:rsid w:val="00EE31C5"/>
    <w:rsid w:val="00EE37D5"/>
    <w:rsid w:val="00EE4452"/>
    <w:rsid w:val="00EE449A"/>
    <w:rsid w:val="00EE5058"/>
    <w:rsid w:val="00EE5452"/>
    <w:rsid w:val="00EE56DD"/>
    <w:rsid w:val="00EF04DF"/>
    <w:rsid w:val="00EF0605"/>
    <w:rsid w:val="00EF0AC2"/>
    <w:rsid w:val="00EF34F9"/>
    <w:rsid w:val="00EF553A"/>
    <w:rsid w:val="00EF6EAD"/>
    <w:rsid w:val="00F00C04"/>
    <w:rsid w:val="00F00F79"/>
    <w:rsid w:val="00F01A32"/>
    <w:rsid w:val="00F02044"/>
    <w:rsid w:val="00F02427"/>
    <w:rsid w:val="00F04B5C"/>
    <w:rsid w:val="00F059DC"/>
    <w:rsid w:val="00F06814"/>
    <w:rsid w:val="00F07929"/>
    <w:rsid w:val="00F12401"/>
    <w:rsid w:val="00F12A15"/>
    <w:rsid w:val="00F12FA8"/>
    <w:rsid w:val="00F14AEE"/>
    <w:rsid w:val="00F16A18"/>
    <w:rsid w:val="00F20112"/>
    <w:rsid w:val="00F20E94"/>
    <w:rsid w:val="00F22478"/>
    <w:rsid w:val="00F26FA8"/>
    <w:rsid w:val="00F30AAE"/>
    <w:rsid w:val="00F33152"/>
    <w:rsid w:val="00F34407"/>
    <w:rsid w:val="00F34C8D"/>
    <w:rsid w:val="00F36354"/>
    <w:rsid w:val="00F41EBD"/>
    <w:rsid w:val="00F41FCC"/>
    <w:rsid w:val="00F45DFA"/>
    <w:rsid w:val="00F46831"/>
    <w:rsid w:val="00F4686B"/>
    <w:rsid w:val="00F50A5E"/>
    <w:rsid w:val="00F51170"/>
    <w:rsid w:val="00F51C83"/>
    <w:rsid w:val="00F51E89"/>
    <w:rsid w:val="00F55DB7"/>
    <w:rsid w:val="00F60148"/>
    <w:rsid w:val="00F60154"/>
    <w:rsid w:val="00F61243"/>
    <w:rsid w:val="00F61540"/>
    <w:rsid w:val="00F6240E"/>
    <w:rsid w:val="00F64343"/>
    <w:rsid w:val="00F64E16"/>
    <w:rsid w:val="00F65AF5"/>
    <w:rsid w:val="00F6772F"/>
    <w:rsid w:val="00F677F0"/>
    <w:rsid w:val="00F7005B"/>
    <w:rsid w:val="00F7131D"/>
    <w:rsid w:val="00F75703"/>
    <w:rsid w:val="00F75A74"/>
    <w:rsid w:val="00F77D61"/>
    <w:rsid w:val="00F8024A"/>
    <w:rsid w:val="00F80738"/>
    <w:rsid w:val="00F81563"/>
    <w:rsid w:val="00F841ED"/>
    <w:rsid w:val="00F842E0"/>
    <w:rsid w:val="00F855BC"/>
    <w:rsid w:val="00F87A47"/>
    <w:rsid w:val="00F87B25"/>
    <w:rsid w:val="00F90854"/>
    <w:rsid w:val="00F912AA"/>
    <w:rsid w:val="00F923BD"/>
    <w:rsid w:val="00FA1B7A"/>
    <w:rsid w:val="00FA2013"/>
    <w:rsid w:val="00FA2295"/>
    <w:rsid w:val="00FA25DD"/>
    <w:rsid w:val="00FA2A48"/>
    <w:rsid w:val="00FA5CA1"/>
    <w:rsid w:val="00FA75FE"/>
    <w:rsid w:val="00FB00B5"/>
    <w:rsid w:val="00FB31F1"/>
    <w:rsid w:val="00FB379A"/>
    <w:rsid w:val="00FB68B3"/>
    <w:rsid w:val="00FB69E2"/>
    <w:rsid w:val="00FC047C"/>
    <w:rsid w:val="00FC06D2"/>
    <w:rsid w:val="00FC08FC"/>
    <w:rsid w:val="00FC0D73"/>
    <w:rsid w:val="00FC1725"/>
    <w:rsid w:val="00FC19EA"/>
    <w:rsid w:val="00FC2F7D"/>
    <w:rsid w:val="00FC4695"/>
    <w:rsid w:val="00FC57F8"/>
    <w:rsid w:val="00FD0E0D"/>
    <w:rsid w:val="00FD0FA5"/>
    <w:rsid w:val="00FD14A5"/>
    <w:rsid w:val="00FD19FC"/>
    <w:rsid w:val="00FD5314"/>
    <w:rsid w:val="00FD5CF7"/>
    <w:rsid w:val="00FD6D17"/>
    <w:rsid w:val="00FD6FE6"/>
    <w:rsid w:val="00FE0D61"/>
    <w:rsid w:val="00FE15D9"/>
    <w:rsid w:val="00FE16F3"/>
    <w:rsid w:val="00FE2918"/>
    <w:rsid w:val="00FE3CB6"/>
    <w:rsid w:val="00FE4261"/>
    <w:rsid w:val="00FE5AD9"/>
    <w:rsid w:val="00FE5D44"/>
    <w:rsid w:val="00FE6EAD"/>
    <w:rsid w:val="00FF08A5"/>
    <w:rsid w:val="14770E58"/>
    <w:rsid w:val="2A4D48D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F1D11"/>
  <w15:chartTrackingRefBased/>
  <w15:docId w15:val="{BACB28AF-EF80-466D-BF83-33804001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AAE"/>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IMText">
    <w:name w:val="JPIM Text"/>
    <w:basedOn w:val="Normal"/>
    <w:qFormat/>
    <w:rsid w:val="00F02044"/>
    <w:pPr>
      <w:spacing w:line="480" w:lineRule="auto"/>
      <w:ind w:firstLine="397"/>
      <w:jc w:val="both"/>
    </w:pPr>
    <w:rPr>
      <w:rFonts w:eastAsiaTheme="minorEastAsia" w:cstheme="minorBidi"/>
    </w:rPr>
  </w:style>
  <w:style w:type="paragraph" w:styleId="CommentText">
    <w:name w:val="annotation text"/>
    <w:basedOn w:val="Normal"/>
    <w:link w:val="CommentTextChar"/>
    <w:uiPriority w:val="99"/>
    <w:unhideWhenUsed/>
    <w:rsid w:val="00F02044"/>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F02044"/>
    <w:rPr>
      <w:kern w:val="0"/>
      <w:sz w:val="20"/>
      <w:szCs w:val="20"/>
      <w:lang w:val="en-US"/>
      <w14:ligatures w14:val="none"/>
    </w:rPr>
  </w:style>
  <w:style w:type="character" w:styleId="CommentReference">
    <w:name w:val="annotation reference"/>
    <w:uiPriority w:val="99"/>
    <w:semiHidden/>
    <w:unhideWhenUsed/>
    <w:rsid w:val="00F02044"/>
    <w:rPr>
      <w:sz w:val="16"/>
      <w:szCs w:val="16"/>
    </w:rPr>
  </w:style>
  <w:style w:type="paragraph" w:customStyle="1" w:styleId="JPIMCaption">
    <w:name w:val="JPIM Caption"/>
    <w:basedOn w:val="Caption"/>
    <w:qFormat/>
    <w:rsid w:val="00F02044"/>
    <w:pPr>
      <w:keepNext/>
      <w:spacing w:before="120"/>
      <w:jc w:val="center"/>
    </w:pPr>
    <w:rPr>
      <w:rFonts w:eastAsiaTheme="minorEastAsia" w:cstheme="minorBidi"/>
      <w:color w:val="000000" w:themeColor="text1"/>
    </w:rPr>
  </w:style>
  <w:style w:type="paragraph" w:styleId="Caption">
    <w:name w:val="caption"/>
    <w:basedOn w:val="Normal"/>
    <w:next w:val="Normal"/>
    <w:uiPriority w:val="35"/>
    <w:semiHidden/>
    <w:unhideWhenUsed/>
    <w:qFormat/>
    <w:rsid w:val="00F02044"/>
    <w:pPr>
      <w:spacing w:after="200"/>
    </w:pPr>
    <w:rPr>
      <w:i/>
      <w:iCs/>
      <w:color w:val="44546A" w:themeColor="text2"/>
      <w:sz w:val="18"/>
      <w:szCs w:val="18"/>
    </w:rPr>
  </w:style>
  <w:style w:type="paragraph" w:styleId="Header">
    <w:name w:val="header"/>
    <w:basedOn w:val="Normal"/>
    <w:link w:val="HeaderChar"/>
    <w:uiPriority w:val="99"/>
    <w:unhideWhenUsed/>
    <w:rsid w:val="00230A8D"/>
    <w:pPr>
      <w:tabs>
        <w:tab w:val="center" w:pos="4680"/>
        <w:tab w:val="right" w:pos="9360"/>
      </w:tabs>
    </w:pPr>
  </w:style>
  <w:style w:type="character" w:customStyle="1" w:styleId="HeaderChar">
    <w:name w:val="Header Char"/>
    <w:basedOn w:val="DefaultParagraphFont"/>
    <w:link w:val="Header"/>
    <w:uiPriority w:val="99"/>
    <w:rsid w:val="00230A8D"/>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230A8D"/>
    <w:pPr>
      <w:tabs>
        <w:tab w:val="center" w:pos="4680"/>
        <w:tab w:val="right" w:pos="9360"/>
      </w:tabs>
    </w:pPr>
  </w:style>
  <w:style w:type="character" w:customStyle="1" w:styleId="FooterChar">
    <w:name w:val="Footer Char"/>
    <w:basedOn w:val="DefaultParagraphFont"/>
    <w:link w:val="Footer"/>
    <w:uiPriority w:val="99"/>
    <w:rsid w:val="00230A8D"/>
    <w:rPr>
      <w:rFonts w:ascii="Times New Roman" w:eastAsia="Times New Roman" w:hAnsi="Times New Roman" w:cs="Times New Roman"/>
      <w:kern w:val="0"/>
      <w:lang w:val="en-US"/>
      <w14:ligatures w14:val="none"/>
    </w:rPr>
  </w:style>
  <w:style w:type="paragraph" w:styleId="Revision">
    <w:name w:val="Revision"/>
    <w:hidden/>
    <w:uiPriority w:val="99"/>
    <w:semiHidden/>
    <w:rsid w:val="00A01805"/>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4865C7"/>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865C7"/>
    <w:rPr>
      <w:rFonts w:ascii="Times New Roman" w:eastAsia="Times New Roman" w:hAnsi="Times New Roman"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A56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7C8"/>
    <w:rPr>
      <w:rFonts w:ascii="Segoe UI" w:eastAsia="Times New Roman" w:hAnsi="Segoe UI" w:cs="Segoe UI"/>
      <w:kern w:val="0"/>
      <w:sz w:val="18"/>
      <w:szCs w:val="18"/>
      <w14:ligatures w14:val="none"/>
    </w:rPr>
  </w:style>
  <w:style w:type="paragraph" w:styleId="ListParagraph">
    <w:name w:val="List Paragraph"/>
    <w:basedOn w:val="Normal"/>
    <w:uiPriority w:val="34"/>
    <w:qFormat/>
    <w:rsid w:val="004625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049569">
      <w:bodyDiv w:val="1"/>
      <w:marLeft w:val="0"/>
      <w:marRight w:val="0"/>
      <w:marTop w:val="0"/>
      <w:marBottom w:val="0"/>
      <w:divBdr>
        <w:top w:val="none" w:sz="0" w:space="0" w:color="auto"/>
        <w:left w:val="none" w:sz="0" w:space="0" w:color="auto"/>
        <w:bottom w:val="none" w:sz="0" w:space="0" w:color="auto"/>
        <w:right w:val="none" w:sz="0" w:space="0" w:color="auto"/>
      </w:divBdr>
      <w:divsChild>
        <w:div w:id="5728730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CE0349-8691-4225-A0D6-BF09FDBE2C26}">
  <we:reference id="f518cb36-c901-4d52-a9e7-4331342e485d" version="1.2.0.0" store="EXCatalog" storeType="EXCatalog"/>
  <we:alternateReferences>
    <we:reference id="WA200001011" version="1.2.0.0" store="de-CH"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A7381-4750-43F7-960B-A5A7692F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7035</Words>
  <Characters>36415</Characters>
  <Application>Microsoft Office Word</Application>
  <DocSecurity>0</DocSecurity>
  <Lines>1449</Lines>
  <Paragraphs>517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Woerner, Daniel</dc:creator>
  <cp:keywords/>
  <dc:description/>
  <cp:lastModifiedBy>Woerner, Daniel</cp:lastModifiedBy>
  <cp:revision>7</cp:revision>
  <cp:lastPrinted>2024-01-20T20:00:00Z</cp:lastPrinted>
  <dcterms:created xsi:type="dcterms:W3CDTF">2025-03-06T16:48:00Z</dcterms:created>
  <dcterms:modified xsi:type="dcterms:W3CDTF">2025-03-26T13:13:00Z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documentId_3458</vt:lpwstr>
  </property>
  <property fmtid="{D5CDD505-2E9C-101B-9397-08002B2CF9AE}" pid="3" name="grammarly_documentContext">
    <vt:lpwstr>{"goals":[],"domain":"general","emotions":[],"dialect":"american"}</vt:lpwstr>
  </property>
  <property fmtid="{D5CDD505-2E9C-101B-9397-08002B2CF9AE}" pid="4" name="GrammarlyDocumentId">
    <vt:lpwstr>1131caa4f0a2043f67f75cbabdd163f812fee747e920076e17b067d5a41f334f</vt:lpwstr>
  </property>
</Properties>
</file>