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5AC" w:rsidRDefault="00E725AC" w:rsidP="00E725AC">
      <w:pPr>
        <w:pStyle w:val="Normal1"/>
        <w:spacing w:after="120"/>
        <w:jc w:val="center"/>
        <w:rPr>
          <w:b/>
          <w:bCs/>
          <w:sz w:val="20"/>
        </w:rPr>
      </w:pPr>
    </w:p>
    <w:p w:rsidR="00E725AC" w:rsidRDefault="00E725AC" w:rsidP="00E725AC">
      <w:pPr>
        <w:pStyle w:val="Normal1"/>
        <w:spacing w:after="120"/>
        <w:jc w:val="center"/>
        <w:rPr>
          <w:b/>
          <w:bCs/>
          <w:sz w:val="20"/>
        </w:rPr>
      </w:pPr>
      <w:r w:rsidRPr="00702B24">
        <w:rPr>
          <w:b/>
          <w:bCs/>
          <w:sz w:val="20"/>
        </w:rPr>
        <w:t>Gender inequality and social capital in academic finance networks</w:t>
      </w:r>
    </w:p>
    <w:p w:rsidR="00E725AC" w:rsidRDefault="00E725AC" w:rsidP="00E725AC">
      <w:pPr>
        <w:pStyle w:val="Normal1"/>
        <w:spacing w:after="120"/>
        <w:jc w:val="center"/>
        <w:rPr>
          <w:b/>
          <w:bCs/>
          <w:sz w:val="20"/>
        </w:rPr>
      </w:pPr>
    </w:p>
    <w:p w:rsidR="00E725AC" w:rsidRPr="00702B24" w:rsidRDefault="00E725AC" w:rsidP="00E725AC">
      <w:pPr>
        <w:pStyle w:val="Normal1"/>
        <w:spacing w:after="120"/>
        <w:jc w:val="center"/>
        <w:rPr>
          <w:b/>
          <w:bCs/>
          <w:sz w:val="20"/>
        </w:rPr>
      </w:pPr>
      <w:r w:rsidRPr="00702B24">
        <w:rPr>
          <w:b/>
          <w:bCs/>
          <w:sz w:val="20"/>
        </w:rPr>
        <w:t>ONLINE APPENDIX</w:t>
      </w:r>
    </w:p>
    <w:p w:rsidR="00E725AC" w:rsidRPr="00702B24" w:rsidRDefault="00E725AC" w:rsidP="00E725AC">
      <w:pPr>
        <w:pStyle w:val="Normal1"/>
        <w:spacing w:after="120"/>
        <w:jc w:val="center"/>
        <w:rPr>
          <w:b/>
          <w:bCs/>
          <w:sz w:val="22"/>
          <w:szCs w:val="18"/>
        </w:rPr>
      </w:pPr>
    </w:p>
    <w:p w:rsidR="00E725AC" w:rsidRPr="00702B24" w:rsidRDefault="00E725AC" w:rsidP="00E725AC">
      <w:pPr>
        <w:pStyle w:val="Normal1"/>
        <w:spacing w:after="120" w:line="259" w:lineRule="auto"/>
        <w:jc w:val="center"/>
        <w:rPr>
          <w:rFonts w:eastAsiaTheme="majorEastAsia"/>
          <w:b/>
          <w:bCs/>
          <w:sz w:val="20"/>
        </w:rPr>
      </w:pPr>
      <w:r w:rsidRPr="00702B24">
        <w:rPr>
          <w:rFonts w:eastAsiaTheme="majorEastAsia"/>
          <w:b/>
          <w:bCs/>
          <w:sz w:val="20"/>
        </w:rPr>
        <w:t>A1. Mathematical definitions of the network model and network measures</w:t>
      </w:r>
    </w:p>
    <w:p w:rsidR="00E725AC" w:rsidRPr="00702B24" w:rsidRDefault="00E725AC" w:rsidP="00E725AC">
      <w:pPr>
        <w:pStyle w:val="Normal1"/>
        <w:rPr>
          <w:rFonts w:eastAsiaTheme="minorEastAsia"/>
          <w:sz w:val="20"/>
          <w:lang w:eastAsia="ja-JP"/>
        </w:rPr>
      </w:pPr>
    </w:p>
    <w:p w:rsidR="00E725AC" w:rsidRPr="00702B24" w:rsidRDefault="00E725AC" w:rsidP="00E725AC">
      <w:pPr>
        <w:pStyle w:val="Normal1"/>
        <w:rPr>
          <w:rFonts w:eastAsiaTheme="minorEastAsia"/>
          <w:sz w:val="20"/>
          <w:lang w:eastAsia="ja-JP"/>
        </w:rPr>
      </w:pPr>
      <w:r w:rsidRPr="00702B24">
        <w:rPr>
          <w:rFonts w:eastAsiaTheme="minorEastAsia"/>
          <w:sz w:val="20"/>
          <w:lang w:eastAsia="ja-JP"/>
        </w:rPr>
        <w:t xml:space="preserve">The network formed by co-authors is modelled as a </w:t>
      </w:r>
      <w:r w:rsidRPr="00702B24">
        <w:rPr>
          <w:rFonts w:eastAsiaTheme="minorEastAsia"/>
          <w:i/>
          <w:sz w:val="20"/>
          <w:lang w:eastAsia="ja-JP"/>
        </w:rPr>
        <w:t>Simple Graph</w:t>
      </w:r>
      <w:r w:rsidRPr="00702B24">
        <w:rPr>
          <w:rFonts w:eastAsiaTheme="minorEastAsia"/>
          <w:sz w:val="20"/>
          <w:lang w:eastAsia="ja-JP"/>
        </w:rPr>
        <w:t xml:space="preserve">, </w:t>
      </w:r>
      <w:r w:rsidRPr="00702B24">
        <w:rPr>
          <w:rFonts w:eastAsiaTheme="minorEastAsia"/>
          <w:i/>
          <w:iCs/>
          <w:sz w:val="20"/>
          <w:lang w:eastAsia="ja-JP"/>
        </w:rPr>
        <w:t>G</w:t>
      </w:r>
      <w:r w:rsidRPr="00702B24">
        <w:rPr>
          <w:rFonts w:eastAsiaTheme="minorEastAsia"/>
          <w:sz w:val="20"/>
          <w:lang w:eastAsia="ja-JP"/>
        </w:rPr>
        <w:t>, defined as follows:</w:t>
      </w:r>
    </w:p>
    <w:p w:rsidR="00E725AC" w:rsidRPr="00702B24" w:rsidRDefault="00E725AC" w:rsidP="00E725AC">
      <w:pPr>
        <w:pStyle w:val="Normal1"/>
        <w:spacing w:after="120" w:line="480" w:lineRule="auto"/>
        <w:rPr>
          <w:rFonts w:eastAsiaTheme="minorEastAsia"/>
          <w:sz w:val="20"/>
          <w:lang w:eastAsia="ja-JP"/>
        </w:rPr>
      </w:pPr>
      <m:oMathPara>
        <m:oMath>
          <m:r>
            <w:rPr>
              <w:rFonts w:ascii="Cambria Math" w:eastAsiaTheme="minorEastAsia" w:hAnsi="Cambria Math"/>
              <w:sz w:val="20"/>
              <w:lang w:eastAsia="ja-JP"/>
            </w:rPr>
            <m:t>G=</m:t>
          </m:r>
          <m:d>
            <m:dPr>
              <m:ctrlPr>
                <w:rPr>
                  <w:rFonts w:ascii="Cambria Math" w:eastAsiaTheme="minorEastAsia" w:hAnsi="Cambria Math"/>
                  <w:i/>
                  <w:sz w:val="20"/>
                  <w:lang w:eastAsia="ja-JP"/>
                </w:rPr>
              </m:ctrlPr>
            </m:dPr>
            <m:e>
              <m:r>
                <w:rPr>
                  <w:rFonts w:ascii="Cambria Math" w:eastAsiaTheme="minorEastAsia" w:hAnsi="Cambria Math"/>
                  <w:sz w:val="20"/>
                  <w:lang w:eastAsia="ja-JP"/>
                </w:rPr>
                <m:t>V,E</m:t>
              </m:r>
            </m:e>
          </m:d>
          <m:r>
            <w:rPr>
              <w:rFonts w:ascii="Cambria Math" w:eastAsiaTheme="minorEastAsia" w:hAnsi="Cambria Math"/>
              <w:sz w:val="20"/>
              <w:lang w:eastAsia="ja-JP"/>
            </w:rPr>
            <m:t>,</m:t>
          </m:r>
        </m:oMath>
      </m:oMathPara>
    </w:p>
    <w:p w:rsidR="00E725AC" w:rsidRPr="00702B24" w:rsidRDefault="00E725AC" w:rsidP="00E725AC">
      <w:pPr>
        <w:pStyle w:val="Normal1"/>
        <w:spacing w:after="120" w:line="480" w:lineRule="auto"/>
        <w:rPr>
          <w:rFonts w:eastAsiaTheme="minorEastAsia"/>
          <w:sz w:val="20"/>
          <w:lang w:eastAsia="ja-JP"/>
        </w:rPr>
      </w:pPr>
      <w:r w:rsidRPr="00702B24">
        <w:rPr>
          <w:rFonts w:eastAsiaTheme="minorEastAsia"/>
          <w:sz w:val="20"/>
          <w:lang w:eastAsia="ja-JP"/>
        </w:rPr>
        <w:t xml:space="preserve">where the </w:t>
      </w:r>
      <w:r w:rsidRPr="00702B24">
        <w:rPr>
          <w:rFonts w:eastAsiaTheme="minorEastAsia"/>
          <w:i/>
          <w:iCs/>
          <w:sz w:val="20"/>
          <w:lang w:eastAsia="ja-JP"/>
        </w:rPr>
        <w:t>Vertex Set</w:t>
      </w:r>
      <w:r w:rsidRPr="00702B24">
        <w:rPr>
          <w:rFonts w:eastAsiaTheme="minorEastAsia"/>
          <w:sz w:val="20"/>
          <w:lang w:eastAsia="ja-JP"/>
        </w:rPr>
        <w:t xml:space="preserve">, </w:t>
      </w:r>
      <w:r w:rsidRPr="00702B24">
        <w:rPr>
          <w:rFonts w:eastAsiaTheme="minorEastAsia"/>
          <w:i/>
          <w:iCs/>
          <w:sz w:val="20"/>
          <w:lang w:eastAsia="ja-JP"/>
        </w:rPr>
        <w:t>V</w:t>
      </w:r>
      <w:r w:rsidRPr="00702B24">
        <w:rPr>
          <w:rFonts w:eastAsiaTheme="minorEastAsia"/>
          <w:sz w:val="20"/>
          <w:lang w:eastAsia="ja-JP"/>
        </w:rPr>
        <w:t>, is the set of all authors:</w:t>
      </w:r>
    </w:p>
    <w:p w:rsidR="00E725AC" w:rsidRPr="00702B24" w:rsidRDefault="00E725AC" w:rsidP="00E725AC">
      <w:pPr>
        <w:pStyle w:val="NormalWeb"/>
        <w:spacing w:before="0" w:beforeAutospacing="0" w:after="120" w:afterAutospacing="0" w:line="480" w:lineRule="auto"/>
        <w:jc w:val="center"/>
        <w:rPr>
          <w:sz w:val="20"/>
          <w:szCs w:val="20"/>
        </w:rPr>
      </w:pPr>
      <w:r w:rsidRPr="00702B24">
        <w:rPr>
          <w:sz w:val="20"/>
          <w:szCs w:val="20"/>
        </w:rPr>
        <w:t>V = {v</w:t>
      </w:r>
      <w:r w:rsidRPr="00702B24">
        <w:rPr>
          <w:sz w:val="20"/>
          <w:szCs w:val="20"/>
          <w:vertAlign w:val="subscript"/>
        </w:rPr>
        <w:t>1</w:t>
      </w:r>
      <w:r w:rsidRPr="00702B24">
        <w:rPr>
          <w:sz w:val="20"/>
          <w:szCs w:val="20"/>
        </w:rPr>
        <w:t>, v</w:t>
      </w:r>
      <w:r w:rsidRPr="00702B24">
        <w:rPr>
          <w:sz w:val="20"/>
          <w:szCs w:val="20"/>
          <w:vertAlign w:val="subscript"/>
        </w:rPr>
        <w:t>2</w:t>
      </w:r>
      <w:r w:rsidRPr="00702B24">
        <w:rPr>
          <w:sz w:val="20"/>
          <w:szCs w:val="20"/>
        </w:rPr>
        <w:t xml:space="preserve">, ..., </w:t>
      </w:r>
      <w:proofErr w:type="spellStart"/>
      <w:r w:rsidRPr="00702B24">
        <w:rPr>
          <w:sz w:val="20"/>
          <w:szCs w:val="20"/>
        </w:rPr>
        <w:t>v</w:t>
      </w:r>
      <w:r w:rsidRPr="00702B24">
        <w:rPr>
          <w:sz w:val="20"/>
          <w:szCs w:val="20"/>
          <w:vertAlign w:val="subscript"/>
        </w:rPr>
        <w:t>n</w:t>
      </w:r>
      <w:proofErr w:type="spellEnd"/>
      <w:r w:rsidRPr="00702B24">
        <w:rPr>
          <w:sz w:val="20"/>
          <w:szCs w:val="20"/>
        </w:rPr>
        <w:t>}</w:t>
      </w:r>
    </w:p>
    <w:p w:rsidR="00E725AC" w:rsidRPr="00702B24" w:rsidRDefault="00E725AC" w:rsidP="00E725AC">
      <w:pPr>
        <w:pStyle w:val="Normal1"/>
        <w:spacing w:after="120" w:line="480" w:lineRule="auto"/>
        <w:rPr>
          <w:rFonts w:eastAsiaTheme="minorEastAsia"/>
          <w:sz w:val="20"/>
          <w:lang w:eastAsia="ja-JP"/>
        </w:rPr>
      </w:pPr>
      <w:r w:rsidRPr="00702B24">
        <w:rPr>
          <w:rFonts w:eastAsiaTheme="minorEastAsia"/>
          <w:sz w:val="20"/>
          <w:lang w:eastAsia="ja-JP"/>
        </w:rPr>
        <w:t xml:space="preserve">And the </w:t>
      </w:r>
      <w:r w:rsidRPr="00702B24">
        <w:rPr>
          <w:rFonts w:eastAsiaTheme="minorEastAsia"/>
          <w:i/>
          <w:iCs/>
          <w:sz w:val="20"/>
          <w:lang w:eastAsia="ja-JP"/>
        </w:rPr>
        <w:t>Edge Set</w:t>
      </w:r>
      <w:r w:rsidRPr="00702B24">
        <w:rPr>
          <w:rFonts w:eastAsiaTheme="minorEastAsia"/>
          <w:sz w:val="20"/>
          <w:lang w:eastAsia="ja-JP"/>
        </w:rPr>
        <w:t xml:space="preserve">, </w:t>
      </w:r>
      <w:r w:rsidRPr="00702B24">
        <w:rPr>
          <w:rFonts w:eastAsiaTheme="minorEastAsia"/>
          <w:i/>
          <w:iCs/>
          <w:sz w:val="20"/>
          <w:lang w:eastAsia="ja-JP"/>
        </w:rPr>
        <w:t>E</w:t>
      </w:r>
      <w:r w:rsidRPr="00702B24">
        <w:rPr>
          <w:rFonts w:eastAsiaTheme="minorEastAsia"/>
          <w:sz w:val="20"/>
          <w:lang w:eastAsia="ja-JP"/>
        </w:rPr>
        <w:t>, is the set of all unordered pairs of co-authors:</w:t>
      </w:r>
    </w:p>
    <w:p w:rsidR="00E725AC" w:rsidRPr="00702B24" w:rsidRDefault="00E725AC" w:rsidP="00E725AC">
      <w:pPr>
        <w:pStyle w:val="Normal1"/>
        <w:spacing w:after="120" w:line="480" w:lineRule="auto"/>
        <w:rPr>
          <w:rFonts w:eastAsiaTheme="minorEastAsia"/>
          <w:sz w:val="20"/>
          <w:lang w:eastAsia="ja-JP"/>
        </w:rPr>
      </w:pPr>
      <m:oMathPara>
        <m:oMath>
          <m:r>
            <w:rPr>
              <w:rFonts w:ascii="Cambria Math" w:hAnsi="Cambria Math"/>
              <w:sz w:val="20"/>
            </w:rPr>
            <m:t xml:space="preserve">E= </m:t>
          </m:r>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e</m:t>
              </m:r>
            </m:e>
            <m:sub>
              <m:r>
                <w:rPr>
                  <w:rFonts w:ascii="Cambria Math" w:hAnsi="Cambria Math"/>
                  <w:sz w:val="20"/>
                </w:rPr>
                <m:t>1</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e</m:t>
              </m:r>
            </m:e>
            <m:sub>
              <m:r>
                <w:rPr>
                  <w:rFonts w:ascii="Cambria Math" w:hAnsi="Cambria Math"/>
                  <w:sz w:val="20"/>
                </w:rPr>
                <m:t>2</m:t>
              </m:r>
            </m:sub>
          </m:sSub>
          <m:r>
            <m:rPr>
              <m:sty m:val="p"/>
            </m:rPr>
            <w:rPr>
              <w:rFonts w:ascii="Cambria Math" w:hAnsi="Cambria Math"/>
              <w:sz w:val="20"/>
            </w:rPr>
            <m:t>,</m:t>
          </m:r>
          <m:r>
            <w:rPr>
              <w:rFonts w:ascii="Cambria Math" w:hAnsi="Cambria Math"/>
              <w:sz w:val="20"/>
            </w:rPr>
            <m:t>…,</m:t>
          </m:r>
          <m:sSub>
            <m:sSubPr>
              <m:ctrlPr>
                <w:rPr>
                  <w:rFonts w:ascii="Cambria Math" w:hAnsi="Cambria Math"/>
                  <w:sz w:val="20"/>
                </w:rPr>
              </m:ctrlPr>
            </m:sSubPr>
            <m:e>
              <m:r>
                <w:rPr>
                  <w:rFonts w:ascii="Cambria Math" w:hAnsi="Cambria Math"/>
                  <w:sz w:val="20"/>
                </w:rPr>
                <m:t>e</m:t>
              </m:r>
            </m:e>
            <m:sub>
              <m:r>
                <w:rPr>
                  <w:rFonts w:ascii="Cambria Math" w:hAnsi="Cambria Math"/>
                  <w:sz w:val="20"/>
                </w:rPr>
                <m:t>n</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v</m:t>
              </m:r>
            </m:e>
            <m:sub>
              <m:r>
                <w:rPr>
                  <w:rFonts w:ascii="Cambria Math" w:hAnsi="Cambria Math"/>
                  <w:sz w:val="20"/>
                </w:rPr>
                <m:t>x</m:t>
              </m:r>
            </m:sub>
          </m:sSub>
          <m:r>
            <m:rPr>
              <m:sty m:val="p"/>
            </m:rPr>
            <w:rPr>
              <w:rFonts w:ascii="Cambria Math" w:hAnsi="Cambria Math"/>
              <w:sz w:val="20"/>
            </w:rPr>
            <m:t xml:space="preserve">, </m:t>
          </m:r>
          <m:sSub>
            <m:sSubPr>
              <m:ctrlPr>
                <w:rPr>
                  <w:rFonts w:ascii="Cambria Math" w:hAnsi="Cambria Math"/>
                  <w:sz w:val="20"/>
                </w:rPr>
              </m:ctrlPr>
            </m:sSubPr>
            <m:e>
              <m:r>
                <w:rPr>
                  <w:rFonts w:ascii="Cambria Math" w:hAnsi="Cambria Math"/>
                  <w:sz w:val="20"/>
                </w:rPr>
                <m:t>v</m:t>
              </m:r>
            </m:e>
            <m:sub>
              <m:r>
                <w:rPr>
                  <w:rFonts w:ascii="Cambria Math" w:hAnsi="Cambria Math"/>
                  <w:sz w:val="20"/>
                </w:rPr>
                <m:t>y</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v</m:t>
              </m:r>
            </m:e>
            <m:sub>
              <m:r>
                <w:rPr>
                  <w:rFonts w:ascii="Cambria Math" w:hAnsi="Cambria Math"/>
                  <w:sz w:val="20"/>
                </w:rPr>
                <m:t>x</m:t>
              </m:r>
            </m:sub>
          </m:sSub>
          <m:r>
            <m:rPr>
              <m:sty m:val="p"/>
            </m:rPr>
            <w:rPr>
              <w:rFonts w:ascii="Cambria Math" w:hAnsi="Cambria Math"/>
              <w:sz w:val="20"/>
            </w:rPr>
            <m:t xml:space="preserve">, </m:t>
          </m:r>
          <m:sSub>
            <m:sSubPr>
              <m:ctrlPr>
                <w:rPr>
                  <w:rFonts w:ascii="Cambria Math" w:hAnsi="Cambria Math"/>
                  <w:sz w:val="20"/>
                </w:rPr>
              </m:ctrlPr>
            </m:sSubPr>
            <m:e>
              <m:r>
                <w:rPr>
                  <w:rFonts w:ascii="Cambria Math" w:hAnsi="Cambria Math"/>
                  <w:sz w:val="20"/>
                </w:rPr>
                <m:t>v</m:t>
              </m:r>
            </m:e>
            <m:sub>
              <m:r>
                <w:rPr>
                  <w:rFonts w:ascii="Cambria Math" w:hAnsi="Cambria Math"/>
                  <w:sz w:val="20"/>
                </w:rPr>
                <m:t>y</m:t>
              </m:r>
            </m:sub>
          </m:sSub>
          <m:r>
            <m:rPr>
              <m:sty m:val="p"/>
            </m:rPr>
            <w:rPr>
              <w:rFonts w:ascii="Cambria Math" w:hAnsi="Cambria Math"/>
              <w:sz w:val="20"/>
            </w:rPr>
            <m:t>)∈</m:t>
          </m:r>
          <m:sSup>
            <m:sSupPr>
              <m:ctrlPr>
                <w:rPr>
                  <w:rFonts w:ascii="Cambria Math" w:hAnsi="Cambria Math"/>
                  <w:sz w:val="20"/>
                </w:rPr>
              </m:ctrlPr>
            </m:sSupPr>
            <m:e>
              <m:r>
                <w:rPr>
                  <w:rFonts w:ascii="Cambria Math" w:hAnsi="Cambria Math"/>
                  <w:sz w:val="20"/>
                </w:rPr>
                <m:t>V</m:t>
              </m:r>
            </m:e>
            <m:sup>
              <m:r>
                <w:rPr>
                  <w:rFonts w:ascii="Cambria Math" w:hAnsi="Cambria Math"/>
                  <w:sz w:val="20"/>
                </w:rPr>
                <m:t>2</m:t>
              </m:r>
            </m:sup>
          </m:sSup>
        </m:oMath>
      </m:oMathPara>
    </w:p>
    <w:p w:rsidR="00E725AC" w:rsidRPr="00702B24" w:rsidRDefault="00E725AC" w:rsidP="00E725AC">
      <w:pPr>
        <w:pStyle w:val="Normal1"/>
        <w:spacing w:after="120" w:line="480" w:lineRule="auto"/>
        <w:rPr>
          <w:rFonts w:eastAsiaTheme="minorEastAsia"/>
          <w:sz w:val="20"/>
          <w:lang w:eastAsia="ja-JP"/>
        </w:rPr>
      </w:pPr>
      <m:oMathPara>
        <m:oMath>
          <m:r>
            <w:rPr>
              <w:rFonts w:ascii="Cambria Math" w:eastAsiaTheme="minorEastAsia" w:hAnsi="Cambria Math"/>
              <w:sz w:val="20"/>
              <w:lang w:eastAsia="ja-JP"/>
            </w:rPr>
            <m:t xml:space="preserve">where </m:t>
          </m:r>
          <m:sSub>
            <m:sSubPr>
              <m:ctrlPr>
                <w:rPr>
                  <w:rFonts w:ascii="Cambria Math" w:hAnsi="Cambria Math"/>
                  <w:sz w:val="20"/>
                </w:rPr>
              </m:ctrlPr>
            </m:sSubPr>
            <m:e>
              <m:r>
                <w:rPr>
                  <w:rFonts w:ascii="Cambria Math" w:hAnsi="Cambria Math"/>
                  <w:sz w:val="20"/>
                </w:rPr>
                <m:t>v</m:t>
              </m:r>
            </m:e>
            <m:sub>
              <m:r>
                <w:rPr>
                  <w:rFonts w:ascii="Cambria Math" w:hAnsi="Cambria Math"/>
                  <w:sz w:val="20"/>
                </w:rPr>
                <m:t>x</m:t>
              </m:r>
            </m:sub>
          </m:sSub>
          <m:r>
            <m:rPr>
              <m:sty m:val="p"/>
            </m:rPr>
            <w:rPr>
              <w:rFonts w:ascii="Cambria Math" w:hAnsi="Cambria Math"/>
              <w:sz w:val="20"/>
            </w:rPr>
            <m:t xml:space="preserve">≠ </m:t>
          </m:r>
          <m:sSub>
            <m:sSubPr>
              <m:ctrlPr>
                <w:rPr>
                  <w:rFonts w:ascii="Cambria Math" w:hAnsi="Cambria Math"/>
                  <w:sz w:val="20"/>
                </w:rPr>
              </m:ctrlPr>
            </m:sSubPr>
            <m:e>
              <m:r>
                <w:rPr>
                  <w:rFonts w:ascii="Cambria Math" w:hAnsi="Cambria Math"/>
                  <w:sz w:val="20"/>
                </w:rPr>
                <m:t>v</m:t>
              </m:r>
            </m:e>
            <m:sub>
              <m:r>
                <w:rPr>
                  <w:rFonts w:ascii="Cambria Math" w:hAnsi="Cambria Math"/>
                  <w:sz w:val="20"/>
                </w:rPr>
                <m:t>y</m:t>
              </m:r>
            </m:sub>
          </m:sSub>
        </m:oMath>
      </m:oMathPara>
    </w:p>
    <w:p w:rsidR="00E725AC" w:rsidRPr="00702B24" w:rsidRDefault="00E725AC" w:rsidP="00E725AC">
      <w:pPr>
        <w:pStyle w:val="Normal1"/>
        <w:spacing w:after="120" w:line="480" w:lineRule="auto"/>
        <w:rPr>
          <w:rFonts w:eastAsiaTheme="minorEastAsia"/>
          <w:i/>
          <w:sz w:val="20"/>
        </w:rPr>
      </w:pPr>
      <m:oMathPara>
        <m:oMath>
          <m:r>
            <w:rPr>
              <w:rFonts w:ascii="Cambria Math" w:eastAsiaTheme="minorEastAsia" w:hAnsi="Cambria Math"/>
              <w:sz w:val="20"/>
              <w:lang w:eastAsia="ja-JP"/>
            </w:rPr>
            <m:t xml:space="preserve">and </m:t>
          </m:r>
          <m:d>
            <m:dPr>
              <m:ctrlPr>
                <w:rPr>
                  <w:rFonts w:ascii="Cambria Math" w:eastAsiaTheme="minorEastAsia" w:hAnsi="Cambria Math"/>
                  <w:i/>
                  <w:sz w:val="20"/>
                  <w:lang w:eastAsia="ja-JP"/>
                </w:rPr>
              </m:ctrlPr>
            </m:dPr>
            <m:e>
              <m:sSub>
                <m:sSubPr>
                  <m:ctrlPr>
                    <w:rPr>
                      <w:rFonts w:ascii="Cambria Math" w:hAnsi="Cambria Math"/>
                      <w:sz w:val="20"/>
                    </w:rPr>
                  </m:ctrlPr>
                </m:sSubPr>
                <m:e>
                  <m:r>
                    <w:rPr>
                      <w:rFonts w:ascii="Cambria Math" w:hAnsi="Cambria Math"/>
                      <w:sz w:val="20"/>
                    </w:rPr>
                    <m:t>v</m:t>
                  </m:r>
                </m:e>
                <m:sub>
                  <m:r>
                    <w:rPr>
                      <w:rFonts w:ascii="Cambria Math" w:hAnsi="Cambria Math"/>
                      <w:sz w:val="20"/>
                    </w:rPr>
                    <m:t>x</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v</m:t>
                  </m:r>
                </m:e>
                <m:sub>
                  <m:r>
                    <w:rPr>
                      <w:rFonts w:ascii="Cambria Math" w:hAnsi="Cambria Math"/>
                      <w:sz w:val="20"/>
                    </w:rPr>
                    <m:t>y</m:t>
                  </m:r>
                </m:sub>
              </m:sSub>
              <m:ctrlPr>
                <w:rPr>
                  <w:rFonts w:ascii="Cambria Math" w:hAnsi="Cambria Math"/>
                  <w:i/>
                  <w:sz w:val="20"/>
                </w:rPr>
              </m:ctrlPr>
            </m:e>
          </m:d>
          <m:r>
            <m:rPr>
              <m:sty m:val="p"/>
            </m:rPr>
            <w:rPr>
              <w:rFonts w:ascii="Cambria Math" w:hAnsi="Cambria Math"/>
              <w:sz w:val="20"/>
            </w:rPr>
            <m:t>∈E</m:t>
          </m:r>
          <m:r>
            <w:rPr>
              <w:rFonts w:ascii="Cambria Math" w:eastAsiaTheme="minorEastAsia" w:hAnsi="Cambria Math"/>
              <w:sz w:val="20"/>
              <w:lang w:eastAsia="ja-JP"/>
            </w:rPr>
            <m:t xml:space="preserve"> → </m:t>
          </m:r>
          <m:sSub>
            <m:sSubPr>
              <m:ctrlPr>
                <w:rPr>
                  <w:rFonts w:ascii="Cambria Math" w:hAnsi="Cambria Math"/>
                  <w:sz w:val="20"/>
                </w:rPr>
              </m:ctrlPr>
            </m:sSubPr>
            <m:e>
              <m:r>
                <w:rPr>
                  <w:rFonts w:ascii="Cambria Math" w:hAnsi="Cambria Math"/>
                  <w:sz w:val="20"/>
                </w:rPr>
                <m:t>v</m:t>
              </m:r>
            </m:e>
            <m:sub>
              <m:r>
                <w:rPr>
                  <w:rFonts w:ascii="Cambria Math" w:hAnsi="Cambria Math"/>
                  <w:sz w:val="20"/>
                </w:rPr>
                <m:t>x</m:t>
              </m:r>
            </m:sub>
          </m:sSub>
          <m:r>
            <m:rPr>
              <m:sty m:val="p"/>
            </m:rPr>
            <w:rPr>
              <w:rFonts w:ascii="Cambria Math" w:hAnsi="Cambria Math"/>
              <w:sz w:val="20"/>
            </w:rPr>
            <m:t xml:space="preserve"> </m:t>
          </m:r>
          <m:r>
            <w:rPr>
              <w:rFonts w:ascii="Cambria Math" w:eastAsiaTheme="minorEastAsia" w:hAnsi="Cambria Math"/>
              <w:sz w:val="20"/>
              <w:lang w:eastAsia="ja-JP"/>
            </w:rPr>
            <m:t xml:space="preserve">is a coauthor of </m:t>
          </m:r>
          <m:sSub>
            <m:sSubPr>
              <m:ctrlPr>
                <w:rPr>
                  <w:rFonts w:ascii="Cambria Math" w:hAnsi="Cambria Math"/>
                  <w:sz w:val="20"/>
                </w:rPr>
              </m:ctrlPr>
            </m:sSubPr>
            <m:e>
              <m:r>
                <w:rPr>
                  <w:rFonts w:ascii="Cambria Math" w:hAnsi="Cambria Math"/>
                  <w:sz w:val="20"/>
                </w:rPr>
                <m:t>v</m:t>
              </m:r>
            </m:e>
            <m:sub>
              <m:r>
                <w:rPr>
                  <w:rFonts w:ascii="Cambria Math" w:hAnsi="Cambria Math"/>
                  <w:sz w:val="20"/>
                </w:rPr>
                <m:t>y</m:t>
              </m:r>
            </m:sub>
          </m:sSub>
        </m:oMath>
      </m:oMathPara>
    </w:p>
    <w:p w:rsidR="00E725AC" w:rsidRPr="00702B24" w:rsidRDefault="00E725AC" w:rsidP="00E725AC">
      <w:pPr>
        <w:pStyle w:val="Normal1"/>
        <w:spacing w:after="120" w:line="480" w:lineRule="auto"/>
        <w:rPr>
          <w:rFonts w:eastAsiaTheme="minorEastAsia"/>
          <w:iCs/>
          <w:sz w:val="20"/>
          <w:lang w:eastAsia="ja-JP"/>
        </w:rPr>
      </w:pPr>
      <w:r w:rsidRPr="00702B24">
        <w:rPr>
          <w:rFonts w:eastAsiaTheme="minorEastAsia"/>
          <w:iCs/>
          <w:sz w:val="20"/>
          <w:lang w:eastAsia="ja-JP"/>
        </w:rPr>
        <w:t xml:space="preserve">The </w:t>
      </w:r>
      <w:r w:rsidRPr="00702B24">
        <w:rPr>
          <w:rFonts w:eastAsiaTheme="minorEastAsia"/>
          <w:i/>
          <w:sz w:val="20"/>
          <w:lang w:eastAsia="ja-JP"/>
        </w:rPr>
        <w:t>Adjacency Matrix</w:t>
      </w:r>
      <w:r w:rsidRPr="00702B24">
        <w:rPr>
          <w:rFonts w:eastAsiaTheme="minorEastAsia"/>
          <w:iCs/>
          <w:sz w:val="20"/>
          <w:lang w:eastAsia="ja-JP"/>
        </w:rPr>
        <w:t xml:space="preserve">, </w:t>
      </w:r>
      <w:r w:rsidRPr="00702B24">
        <w:rPr>
          <w:rFonts w:eastAsiaTheme="minorEastAsia"/>
          <w:i/>
          <w:sz w:val="20"/>
          <w:lang w:eastAsia="ja-JP"/>
        </w:rPr>
        <w:t>M</w:t>
      </w:r>
      <w:r w:rsidRPr="00702B24">
        <w:rPr>
          <w:rFonts w:eastAsiaTheme="minorEastAsia"/>
          <w:iCs/>
          <w:sz w:val="20"/>
          <w:lang w:eastAsia="ja-JP"/>
        </w:rPr>
        <w:t>, is an n by n square matrix defined as follows:</w:t>
      </w:r>
    </w:p>
    <w:p w:rsidR="00E725AC" w:rsidRPr="00702B24" w:rsidRDefault="00E725AC" w:rsidP="00E725AC">
      <w:pPr>
        <w:pStyle w:val="Normal1"/>
        <w:spacing w:after="120" w:line="480" w:lineRule="auto"/>
        <w:rPr>
          <w:rFonts w:eastAsiaTheme="minorEastAsia"/>
          <w:iCs/>
          <w:sz w:val="20"/>
          <w:lang w:eastAsia="ja-JP"/>
        </w:rPr>
      </w:pPr>
      <m:oMathPara>
        <m:oMath>
          <m:sSub>
            <m:sSubPr>
              <m:ctrlPr>
                <w:rPr>
                  <w:rFonts w:ascii="Cambria Math" w:eastAsiaTheme="minorEastAsia" w:hAnsi="Cambria Math"/>
                  <w:i/>
                  <w:iCs/>
                  <w:sz w:val="20"/>
                  <w:lang w:eastAsia="ja-JP"/>
                </w:rPr>
              </m:ctrlPr>
            </m:sSubPr>
            <m:e>
              <m:r>
                <w:rPr>
                  <w:rFonts w:ascii="Cambria Math" w:eastAsiaTheme="minorEastAsia" w:hAnsi="Cambria Math"/>
                  <w:sz w:val="20"/>
                  <w:lang w:eastAsia="ja-JP"/>
                </w:rPr>
                <m:t>M</m:t>
              </m:r>
            </m:e>
            <m:sub>
              <m:r>
                <w:rPr>
                  <w:rFonts w:ascii="Cambria Math" w:eastAsiaTheme="minorEastAsia" w:hAnsi="Cambria Math"/>
                  <w:sz w:val="20"/>
                  <w:lang w:eastAsia="ja-JP"/>
                </w:rPr>
                <m:t>x,y</m:t>
              </m:r>
            </m:sub>
          </m:sSub>
          <m:r>
            <w:rPr>
              <w:rFonts w:ascii="Cambria Math" w:eastAsiaTheme="minorEastAsia" w:hAnsi="Cambria Math"/>
              <w:sz w:val="20"/>
              <w:lang w:eastAsia="ja-JP"/>
            </w:rPr>
            <m:t xml:space="preserve">= </m:t>
          </m:r>
          <m:d>
            <m:dPr>
              <m:begChr m:val="{"/>
              <m:endChr m:val=""/>
              <m:ctrlPr>
                <w:rPr>
                  <w:rFonts w:ascii="Cambria Math" w:eastAsiaTheme="minorEastAsia" w:hAnsi="Cambria Math"/>
                  <w:i/>
                  <w:iCs/>
                  <w:sz w:val="20"/>
                  <w:lang w:eastAsia="ja-JP"/>
                </w:rPr>
              </m:ctrlPr>
            </m:dPr>
            <m:e>
              <m:eqArr>
                <m:eqArrPr>
                  <m:ctrlPr>
                    <w:rPr>
                      <w:rFonts w:ascii="Cambria Math" w:eastAsiaTheme="minorEastAsia" w:hAnsi="Cambria Math"/>
                      <w:i/>
                      <w:iCs/>
                      <w:sz w:val="20"/>
                      <w:lang w:eastAsia="ja-JP"/>
                    </w:rPr>
                  </m:ctrlPr>
                </m:eqArrPr>
                <m:e>
                  <m:r>
                    <w:rPr>
                      <w:rFonts w:ascii="Cambria Math" w:eastAsiaTheme="minorEastAsia" w:hAnsi="Cambria Math"/>
                      <w:sz w:val="20"/>
                      <w:lang w:eastAsia="ja-JP"/>
                    </w:rPr>
                    <m:t>1 if (</m:t>
                  </m:r>
                  <m:sSub>
                    <m:sSubPr>
                      <m:ctrlPr>
                        <w:rPr>
                          <w:rFonts w:ascii="Cambria Math" w:eastAsiaTheme="minorEastAsia" w:hAnsi="Cambria Math"/>
                          <w:i/>
                          <w:iCs/>
                          <w:sz w:val="20"/>
                          <w:lang w:eastAsia="ja-JP"/>
                        </w:rPr>
                      </m:ctrlPr>
                    </m:sSubPr>
                    <m:e>
                      <m:r>
                        <w:rPr>
                          <w:rFonts w:ascii="Cambria Math" w:eastAsiaTheme="minorEastAsia" w:hAnsi="Cambria Math"/>
                          <w:sz w:val="20"/>
                          <w:lang w:eastAsia="ja-JP"/>
                        </w:rPr>
                        <m:t>v</m:t>
                      </m:r>
                    </m:e>
                    <m:sub>
                      <m:r>
                        <w:rPr>
                          <w:rFonts w:ascii="Cambria Math" w:eastAsiaTheme="minorEastAsia" w:hAnsi="Cambria Math"/>
                          <w:sz w:val="20"/>
                          <w:lang w:eastAsia="ja-JP"/>
                        </w:rPr>
                        <m:t>x</m:t>
                      </m:r>
                    </m:sub>
                  </m:sSub>
                  <m:r>
                    <w:rPr>
                      <w:rFonts w:ascii="Cambria Math" w:eastAsiaTheme="minorEastAsia" w:hAnsi="Cambria Math"/>
                      <w:sz w:val="20"/>
                      <w:lang w:eastAsia="ja-JP"/>
                    </w:rPr>
                    <m:t>,</m:t>
                  </m:r>
                  <m:sSub>
                    <m:sSubPr>
                      <m:ctrlPr>
                        <w:rPr>
                          <w:rFonts w:ascii="Cambria Math" w:eastAsiaTheme="minorEastAsia" w:hAnsi="Cambria Math"/>
                          <w:i/>
                          <w:iCs/>
                          <w:sz w:val="20"/>
                          <w:lang w:eastAsia="ja-JP"/>
                        </w:rPr>
                      </m:ctrlPr>
                    </m:sSubPr>
                    <m:e>
                      <m:r>
                        <w:rPr>
                          <w:rFonts w:ascii="Cambria Math" w:eastAsiaTheme="minorEastAsia" w:hAnsi="Cambria Math"/>
                          <w:sz w:val="20"/>
                          <w:lang w:eastAsia="ja-JP"/>
                        </w:rPr>
                        <m:t>v</m:t>
                      </m:r>
                    </m:e>
                    <m:sub>
                      <m:r>
                        <w:rPr>
                          <w:rFonts w:ascii="Cambria Math" w:eastAsiaTheme="minorEastAsia" w:hAnsi="Cambria Math"/>
                          <w:sz w:val="20"/>
                          <w:lang w:eastAsia="ja-JP"/>
                        </w:rPr>
                        <m:t>y</m:t>
                      </m:r>
                    </m:sub>
                  </m:sSub>
                  <m:r>
                    <w:rPr>
                      <w:rFonts w:ascii="Cambria Math" w:eastAsiaTheme="minorEastAsia" w:hAnsi="Cambria Math"/>
                      <w:sz w:val="20"/>
                      <w:lang w:eastAsia="ja-JP"/>
                    </w:rPr>
                    <m:t xml:space="preserve">)∈E </m:t>
                  </m:r>
                </m:e>
                <m:e>
                  <m:r>
                    <w:rPr>
                      <w:rFonts w:ascii="Cambria Math" w:eastAsiaTheme="minorEastAsia" w:hAnsi="Cambria Math"/>
                      <w:sz w:val="20"/>
                      <w:lang w:eastAsia="ja-JP"/>
                    </w:rPr>
                    <m:t>0 otherwise</m:t>
                  </m:r>
                </m:e>
              </m:eqArr>
            </m:e>
          </m:d>
        </m:oMath>
      </m:oMathPara>
    </w:p>
    <w:p w:rsidR="00E725AC" w:rsidRPr="00702B24" w:rsidRDefault="00E725AC" w:rsidP="00E725AC">
      <w:pPr>
        <w:pStyle w:val="Normal1"/>
        <w:spacing w:after="120" w:line="480" w:lineRule="auto"/>
        <w:rPr>
          <w:rFonts w:eastAsiaTheme="minorEastAsia"/>
          <w:sz w:val="20"/>
          <w:lang w:eastAsia="ja-JP"/>
        </w:rPr>
      </w:pPr>
      <w:r w:rsidRPr="00702B24">
        <w:rPr>
          <w:rFonts w:eastAsiaTheme="minorEastAsia"/>
          <w:sz w:val="20"/>
          <w:lang w:eastAsia="ja-JP"/>
        </w:rPr>
        <w:t xml:space="preserve">A </w:t>
      </w:r>
      <w:r w:rsidRPr="00702B24">
        <w:rPr>
          <w:rFonts w:eastAsiaTheme="minorEastAsia"/>
          <w:i/>
          <w:iCs/>
          <w:sz w:val="20"/>
          <w:lang w:eastAsia="ja-JP"/>
        </w:rPr>
        <w:t>Path</w:t>
      </w:r>
      <w:r w:rsidRPr="00702B24">
        <w:rPr>
          <w:rFonts w:eastAsiaTheme="minorEastAsia"/>
          <w:sz w:val="20"/>
          <w:lang w:eastAsia="ja-JP"/>
        </w:rPr>
        <w:t xml:space="preserve">, </w:t>
      </w:r>
      <w:r w:rsidRPr="00702B24">
        <w:rPr>
          <w:rFonts w:eastAsiaTheme="minorEastAsia"/>
          <w:i/>
          <w:iCs/>
          <w:sz w:val="20"/>
          <w:lang w:eastAsia="ja-JP"/>
        </w:rPr>
        <w:t>p</w:t>
      </w:r>
      <w:r w:rsidRPr="00702B24">
        <w:rPr>
          <w:rFonts w:eastAsiaTheme="minorEastAsia"/>
          <w:sz w:val="20"/>
          <w:lang w:eastAsia="ja-JP"/>
        </w:rPr>
        <w:t>, is a sequence of adjacent (connected) vertices:</w:t>
      </w:r>
    </w:p>
    <w:p w:rsidR="00E725AC" w:rsidRPr="00702B24" w:rsidRDefault="00E725AC" w:rsidP="00E725AC">
      <w:pPr>
        <w:pStyle w:val="Normal1"/>
        <w:spacing w:after="120" w:line="480" w:lineRule="auto"/>
        <w:rPr>
          <w:rFonts w:eastAsiaTheme="minorEastAsia"/>
          <w:sz w:val="20"/>
          <w:lang w:eastAsia="ja-JP"/>
        </w:rPr>
      </w:pPr>
      <m:oMathPara>
        <m:oMath>
          <m:r>
            <w:rPr>
              <w:rFonts w:ascii="Cambria Math" w:eastAsiaTheme="minorEastAsia" w:hAnsi="Cambria Math"/>
              <w:sz w:val="20"/>
              <w:lang w:eastAsia="ja-JP"/>
            </w:rPr>
            <m:t>p=</m:t>
          </m:r>
          <m:d>
            <m:dPr>
              <m:ctrlPr>
                <w:rPr>
                  <w:rFonts w:ascii="Cambria Math" w:eastAsiaTheme="minorEastAsia" w:hAnsi="Cambria Math"/>
                  <w:i/>
                  <w:sz w:val="20"/>
                  <w:lang w:eastAsia="ja-JP"/>
                </w:rPr>
              </m:ctrlPr>
            </m:dPr>
            <m:e>
              <m:sSub>
                <m:sSubPr>
                  <m:ctrlPr>
                    <w:rPr>
                      <w:rFonts w:ascii="Cambria Math" w:eastAsiaTheme="minorEastAsia" w:hAnsi="Cambria Math"/>
                      <w:i/>
                      <w:sz w:val="20"/>
                      <w:lang w:eastAsia="ja-JP"/>
                    </w:rPr>
                  </m:ctrlPr>
                </m:sSubPr>
                <m:e>
                  <m:r>
                    <w:rPr>
                      <w:rFonts w:ascii="Cambria Math" w:eastAsiaTheme="minorEastAsia" w:hAnsi="Cambria Math"/>
                      <w:sz w:val="20"/>
                      <w:lang w:eastAsia="ja-JP"/>
                    </w:rPr>
                    <m:t>v</m:t>
                  </m:r>
                </m:e>
                <m:sub>
                  <m:r>
                    <w:rPr>
                      <w:rFonts w:ascii="Cambria Math" w:eastAsiaTheme="minorEastAsia" w:hAnsi="Cambria Math"/>
                      <w:sz w:val="20"/>
                      <w:lang w:eastAsia="ja-JP"/>
                    </w:rPr>
                    <m:t>1</m:t>
                  </m:r>
                </m:sub>
              </m:sSub>
              <m:r>
                <w:rPr>
                  <w:rFonts w:ascii="Cambria Math" w:eastAsiaTheme="minorEastAsia" w:hAnsi="Cambria Math"/>
                  <w:sz w:val="20"/>
                  <w:lang w:eastAsia="ja-JP"/>
                </w:rPr>
                <m:t>,</m:t>
              </m:r>
              <m:sSub>
                <m:sSubPr>
                  <m:ctrlPr>
                    <w:rPr>
                      <w:rFonts w:ascii="Cambria Math" w:eastAsiaTheme="minorEastAsia" w:hAnsi="Cambria Math"/>
                      <w:i/>
                      <w:sz w:val="20"/>
                      <w:lang w:eastAsia="ja-JP"/>
                    </w:rPr>
                  </m:ctrlPr>
                </m:sSubPr>
                <m:e>
                  <m:r>
                    <w:rPr>
                      <w:rFonts w:ascii="Cambria Math" w:eastAsiaTheme="minorEastAsia" w:hAnsi="Cambria Math"/>
                      <w:sz w:val="20"/>
                      <w:lang w:eastAsia="ja-JP"/>
                    </w:rPr>
                    <m:t>v</m:t>
                  </m:r>
                </m:e>
                <m:sub>
                  <m:r>
                    <w:rPr>
                      <w:rFonts w:ascii="Cambria Math" w:eastAsiaTheme="minorEastAsia" w:hAnsi="Cambria Math"/>
                      <w:sz w:val="20"/>
                      <w:lang w:eastAsia="ja-JP"/>
                    </w:rPr>
                    <m:t>2</m:t>
                  </m:r>
                </m:sub>
              </m:sSub>
              <m:r>
                <w:rPr>
                  <w:rFonts w:ascii="Cambria Math" w:eastAsiaTheme="minorEastAsia" w:hAnsi="Cambria Math"/>
                  <w:sz w:val="20"/>
                  <w:lang w:eastAsia="ja-JP"/>
                </w:rPr>
                <m:t xml:space="preserve">,…, </m:t>
              </m:r>
              <m:sSub>
                <m:sSubPr>
                  <m:ctrlPr>
                    <w:rPr>
                      <w:rFonts w:ascii="Cambria Math" w:eastAsiaTheme="minorEastAsia" w:hAnsi="Cambria Math"/>
                      <w:i/>
                      <w:sz w:val="20"/>
                      <w:lang w:eastAsia="ja-JP"/>
                    </w:rPr>
                  </m:ctrlPr>
                </m:sSubPr>
                <m:e>
                  <m:r>
                    <w:rPr>
                      <w:rFonts w:ascii="Cambria Math" w:eastAsiaTheme="minorEastAsia" w:hAnsi="Cambria Math"/>
                      <w:sz w:val="20"/>
                      <w:lang w:eastAsia="ja-JP"/>
                    </w:rPr>
                    <m:t>v</m:t>
                  </m:r>
                </m:e>
                <m:sub>
                  <m:r>
                    <w:rPr>
                      <w:rFonts w:ascii="Cambria Math" w:eastAsiaTheme="minorEastAsia" w:hAnsi="Cambria Math"/>
                      <w:sz w:val="20"/>
                      <w:lang w:eastAsia="ja-JP"/>
                    </w:rPr>
                    <m:t>n</m:t>
                  </m:r>
                </m:sub>
              </m:sSub>
            </m:e>
          </m:d>
          <m:r>
            <w:rPr>
              <w:rFonts w:ascii="Cambria Math" w:eastAsiaTheme="minorEastAsia" w:hAnsi="Cambria Math"/>
              <w:sz w:val="20"/>
              <w:lang w:eastAsia="ja-JP"/>
            </w:rPr>
            <m:t>,</m:t>
          </m:r>
        </m:oMath>
      </m:oMathPara>
    </w:p>
    <w:p w:rsidR="00E725AC" w:rsidRPr="00702B24" w:rsidRDefault="00E725AC" w:rsidP="00E725AC">
      <w:pPr>
        <w:pStyle w:val="NormalWeb"/>
        <w:spacing w:before="0" w:beforeAutospacing="0" w:after="120" w:afterAutospacing="0" w:line="480" w:lineRule="auto"/>
        <w:jc w:val="center"/>
        <w:rPr>
          <w:sz w:val="20"/>
          <w:szCs w:val="20"/>
          <w:lang w:eastAsia="ja-JP"/>
        </w:rPr>
      </w:pPr>
      <w:r w:rsidRPr="00702B24">
        <w:rPr>
          <w:sz w:val="20"/>
          <w:szCs w:val="20"/>
        </w:rPr>
        <w:t xml:space="preserve">where </w:t>
      </w:r>
      <m:oMath>
        <m:r>
          <w:rPr>
            <w:rFonts w:ascii="Cambria Math" w:hAnsi="Cambria Math"/>
            <w:sz w:val="20"/>
            <w:szCs w:val="20"/>
          </w:rPr>
          <m:t xml:space="preserve">∀ </m:t>
        </m:r>
        <m:r>
          <w:rPr>
            <w:rFonts w:ascii="Cambria Math" w:eastAsiaTheme="minorEastAsia" w:hAnsi="Cambria Math"/>
            <w:sz w:val="20"/>
            <w:szCs w:val="20"/>
            <w:lang w:eastAsia="ja-JP"/>
          </w:rPr>
          <m:t xml:space="preserve">i </m:t>
        </m:r>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1,2,…n-1</m:t>
            </m:r>
          </m:e>
        </m:d>
        <m:r>
          <w:rPr>
            <w:rFonts w:ascii="Cambria Math" w:hAnsi="Cambria Math"/>
            <w:sz w:val="20"/>
            <w:szCs w:val="20"/>
          </w:rPr>
          <m:t>, ∃ e=</m:t>
        </m:r>
        <m:d>
          <m:dPr>
            <m:ctrlPr>
              <w:rPr>
                <w:rFonts w:ascii="Cambria Math" w:hAnsi="Cambria Math"/>
                <w:i/>
                <w:sz w:val="20"/>
                <w:szCs w:val="20"/>
              </w:rPr>
            </m:ctrlPr>
          </m:dPr>
          <m:e>
            <m:sSub>
              <m:sSubPr>
                <m:ctrlPr>
                  <w:rPr>
                    <w:rFonts w:ascii="Cambria Math" w:hAnsi="Cambria Math"/>
                    <w:sz w:val="20"/>
                    <w:szCs w:val="20"/>
                  </w:rPr>
                </m:ctrlPr>
              </m:sSubPr>
              <m:e>
                <m:r>
                  <w:rPr>
                    <w:rFonts w:ascii="Cambria Math" w:hAnsi="Cambria Math"/>
                    <w:sz w:val="20"/>
                    <w:szCs w:val="20"/>
                  </w:rPr>
                  <m:t>v</m:t>
                </m:r>
              </m:e>
              <m:sub>
                <m:r>
                  <w:rPr>
                    <w:rFonts w:ascii="Cambria Math" w:hAnsi="Cambria Math"/>
                    <w:sz w:val="20"/>
                    <w:szCs w:val="20"/>
                  </w:rPr>
                  <m:t>i</m:t>
                </m:r>
              </m:sub>
            </m:sSub>
            <m:r>
              <m:rPr>
                <m:sty m:val="p"/>
              </m:rPr>
              <w:rPr>
                <w:rFonts w:ascii="Cambria Math" w:hAnsi="Cambria Math"/>
                <w:sz w:val="20"/>
                <w:szCs w:val="20"/>
              </w:rPr>
              <m:t xml:space="preserve">, </m:t>
            </m:r>
            <m:sSub>
              <m:sSubPr>
                <m:ctrlPr>
                  <w:rPr>
                    <w:rFonts w:ascii="Cambria Math" w:hAnsi="Cambria Math"/>
                    <w:sz w:val="20"/>
                    <w:szCs w:val="20"/>
                  </w:rPr>
                </m:ctrlPr>
              </m:sSubPr>
              <m:e>
                <m:r>
                  <w:rPr>
                    <w:rFonts w:ascii="Cambria Math" w:hAnsi="Cambria Math"/>
                    <w:sz w:val="20"/>
                    <w:szCs w:val="20"/>
                  </w:rPr>
                  <m:t>v</m:t>
                </m:r>
              </m:e>
              <m:sub>
                <m:r>
                  <w:rPr>
                    <w:rFonts w:ascii="Cambria Math" w:hAnsi="Cambria Math"/>
                    <w:sz w:val="20"/>
                    <w:szCs w:val="20"/>
                  </w:rPr>
                  <m:t>i+1</m:t>
                </m:r>
              </m:sub>
            </m:sSub>
            <m:ctrlPr>
              <w:rPr>
                <w:rFonts w:ascii="Cambria Math" w:hAnsi="Cambria Math"/>
                <w:sz w:val="20"/>
                <w:szCs w:val="20"/>
              </w:rPr>
            </m:ctrlPr>
          </m:e>
        </m:d>
        <m:r>
          <m:rPr>
            <m:sty m:val="p"/>
          </m:rPr>
          <w:rPr>
            <w:rFonts w:ascii="Cambria Math" w:hAnsi="Cambria Math"/>
            <w:sz w:val="20"/>
            <w:szCs w:val="20"/>
          </w:rPr>
          <m:t>∈E</m:t>
        </m:r>
      </m:oMath>
    </w:p>
    <w:p w:rsidR="00E725AC" w:rsidRPr="00702B24" w:rsidRDefault="00E725AC" w:rsidP="00E725AC">
      <w:pPr>
        <w:pStyle w:val="NormalWeb"/>
        <w:spacing w:before="0" w:beforeAutospacing="0" w:after="120" w:afterAutospacing="0" w:line="480" w:lineRule="auto"/>
        <w:rPr>
          <w:rFonts w:eastAsiaTheme="minorEastAsia"/>
          <w:sz w:val="20"/>
          <w:szCs w:val="20"/>
          <w:lang w:eastAsia="ja-JP"/>
        </w:rPr>
      </w:pPr>
      <m:oMathPara>
        <m:oMath>
          <m:d>
            <m:dPr>
              <m:begChr m:val="|"/>
              <m:endChr m:val="|"/>
              <m:ctrlPr>
                <w:rPr>
                  <w:rFonts w:ascii="Cambria Math" w:eastAsiaTheme="minorEastAsia" w:hAnsi="Cambria Math"/>
                  <w:i/>
                  <w:sz w:val="20"/>
                  <w:szCs w:val="20"/>
                  <w:lang w:eastAsia="ja-JP"/>
                </w:rPr>
              </m:ctrlPr>
            </m:dPr>
            <m:e>
              <m:r>
                <w:rPr>
                  <w:rFonts w:ascii="Cambria Math" w:eastAsiaTheme="minorEastAsia" w:hAnsi="Cambria Math"/>
                  <w:sz w:val="20"/>
                  <w:szCs w:val="20"/>
                  <w:lang w:eastAsia="ja-JP"/>
                </w:rPr>
                <m:t>p</m:t>
              </m:r>
            </m:e>
          </m:d>
          <m:r>
            <w:rPr>
              <w:rFonts w:ascii="Cambria Math" w:eastAsiaTheme="minorEastAsia" w:hAnsi="Cambria Math"/>
              <w:sz w:val="20"/>
              <w:szCs w:val="20"/>
              <w:lang w:eastAsia="ja-JP"/>
            </w:rPr>
            <m:t>=n</m:t>
          </m:r>
        </m:oMath>
      </m:oMathPara>
    </w:p>
    <w:p w:rsidR="00E725AC" w:rsidRPr="00702B24" w:rsidRDefault="00E725AC" w:rsidP="00E725AC">
      <w:pPr>
        <w:pStyle w:val="Normal1"/>
        <w:spacing w:after="120" w:line="480" w:lineRule="auto"/>
        <w:jc w:val="both"/>
        <w:rPr>
          <w:rFonts w:eastAsiaTheme="minorEastAsia"/>
          <w:sz w:val="20"/>
          <w:lang w:eastAsia="ja-JP"/>
        </w:rPr>
      </w:pPr>
      <w:r w:rsidRPr="00702B24">
        <w:rPr>
          <w:sz w:val="20"/>
        </w:rPr>
        <w:t>For convenience, we define</w:t>
      </w:r>
      <m:oMath>
        <m:r>
          <w:rPr>
            <w:rFonts w:ascii="Cambria Math" w:hAnsi="Cambria Math"/>
            <w:sz w:val="20"/>
          </w:rPr>
          <m:t xml:space="preserve"> </m:t>
        </m:r>
        <m:sSub>
          <m:sSubPr>
            <m:ctrlPr>
              <w:rPr>
                <w:rFonts w:ascii="Cambria Math" w:hAnsi="Cambria Math"/>
                <w:sz w:val="20"/>
              </w:rPr>
            </m:ctrlPr>
          </m:sSubPr>
          <m:e>
            <m:r>
              <w:rPr>
                <w:rFonts w:ascii="Cambria Math" w:hAnsi="Cambria Math"/>
                <w:sz w:val="20"/>
              </w:rPr>
              <m:t>P</m:t>
            </m:r>
          </m:e>
          <m:sub>
            <m:r>
              <m:rPr>
                <m:sty m:val="bi"/>
              </m:rPr>
              <w:rPr>
                <w:rFonts w:ascii="Cambria Math" w:hAnsi="Cambria Math"/>
                <w:sz w:val="20"/>
              </w:rPr>
              <m:t>x,y</m:t>
            </m:r>
          </m:sub>
        </m:sSub>
      </m:oMath>
      <w:r w:rsidRPr="00702B24">
        <w:rPr>
          <w:sz w:val="20"/>
        </w:rPr>
        <w:t xml:space="preserve"> as the set of all paths connecting the vertices </w:t>
      </w:r>
      <w:r w:rsidRPr="00702B24">
        <w:rPr>
          <w:rFonts w:eastAsiaTheme="minorEastAsia"/>
          <w:sz w:val="20"/>
          <w:lang w:eastAsia="ja-JP"/>
        </w:rPr>
        <w:t>x</w:t>
      </w:r>
      <w:r w:rsidRPr="00702B24">
        <w:rPr>
          <w:sz w:val="20"/>
        </w:rPr>
        <w:t xml:space="preserve"> and y.</w:t>
      </w:r>
    </w:p>
    <w:p w:rsidR="00E725AC" w:rsidRPr="00702B24" w:rsidRDefault="00E725AC" w:rsidP="00E725AC">
      <w:pPr>
        <w:pStyle w:val="Normal1"/>
        <w:spacing w:after="120" w:line="480" w:lineRule="auto"/>
        <w:jc w:val="both"/>
        <w:rPr>
          <w:rFonts w:eastAsiaTheme="minorEastAsia"/>
          <w:sz w:val="20"/>
          <w:lang w:eastAsia="ja-JP"/>
        </w:rPr>
      </w:pPr>
      <w:r w:rsidRPr="00702B24">
        <w:rPr>
          <w:sz w:val="20"/>
        </w:rPr>
        <w:t xml:space="preserve">Finally, the </w:t>
      </w:r>
      <w:r w:rsidRPr="00702B24">
        <w:rPr>
          <w:rFonts w:eastAsiaTheme="minorEastAsia"/>
          <w:i/>
          <w:iCs/>
          <w:sz w:val="20"/>
          <w:lang w:eastAsia="ja-JP"/>
        </w:rPr>
        <w:t>D</w:t>
      </w:r>
      <w:r w:rsidRPr="00702B24">
        <w:rPr>
          <w:i/>
          <w:iCs/>
          <w:sz w:val="20"/>
        </w:rPr>
        <w:t>istance</w:t>
      </w:r>
      <w:r w:rsidRPr="00702B24">
        <w:rPr>
          <w:rFonts w:eastAsiaTheme="minorEastAsia"/>
          <w:i/>
          <w:iCs/>
          <w:sz w:val="20"/>
          <w:lang w:eastAsia="ja-JP"/>
        </w:rPr>
        <w:t>, d,</w:t>
      </w:r>
      <w:r w:rsidRPr="00702B24">
        <w:rPr>
          <w:sz w:val="20"/>
        </w:rPr>
        <w:t xml:space="preserve"> between two authors is the length of the shortest path connecting two vertices:</w:t>
      </w:r>
    </w:p>
    <w:p w:rsidR="00E725AC" w:rsidRPr="00702B24" w:rsidRDefault="00E725AC" w:rsidP="00E725AC">
      <w:pPr>
        <w:pStyle w:val="Normal1"/>
        <w:spacing w:after="120" w:line="480" w:lineRule="auto"/>
        <w:jc w:val="center"/>
        <w:rPr>
          <w:rFonts w:eastAsiaTheme="minorEastAsia"/>
          <w:i/>
          <w:sz w:val="20"/>
          <w:lang w:eastAsia="ja-JP"/>
        </w:rPr>
      </w:pPr>
      <m:oMathPara>
        <m:oMath>
          <m:r>
            <w:rPr>
              <w:rFonts w:ascii="Cambria Math" w:hAnsi="Cambria Math"/>
              <w:sz w:val="20"/>
            </w:rPr>
            <m:t>d</m:t>
          </m:r>
          <m:d>
            <m:dPr>
              <m:ctrlPr>
                <w:rPr>
                  <w:rFonts w:ascii="Cambria Math" w:hAnsi="Cambria Math"/>
                  <w:i/>
                  <w:sz w:val="20"/>
                </w:rPr>
              </m:ctrlPr>
            </m:dPr>
            <m:e>
              <m:r>
                <m:rPr>
                  <m:sty m:val="p"/>
                </m:rPr>
                <w:rPr>
                  <w:rFonts w:ascii="Cambria Math" w:hAnsi="Cambria Math"/>
                  <w:sz w:val="20"/>
                  <w:vertAlign w:val="subscript"/>
                </w:rPr>
                <m:t>x</m:t>
              </m:r>
              <m:r>
                <m:rPr>
                  <m:sty m:val="p"/>
                </m:rPr>
                <w:rPr>
                  <w:rFonts w:ascii="Cambria Math" w:hAnsi="Cambria Math"/>
                  <w:sz w:val="20"/>
                </w:rPr>
                <m:t xml:space="preserve">, </m:t>
              </m:r>
              <m:r>
                <m:rPr>
                  <m:sty m:val="p"/>
                </m:rPr>
                <w:rPr>
                  <w:rFonts w:ascii="Cambria Math" w:hAnsi="Cambria Math"/>
                  <w:sz w:val="20"/>
                  <w:vertAlign w:val="subscript"/>
                </w:rPr>
                <m:t>y</m:t>
              </m:r>
              <m:ctrlPr>
                <w:rPr>
                  <w:rFonts w:ascii="Cambria Math" w:hAnsi="Cambria Math"/>
                  <w:i/>
                  <w:sz w:val="20"/>
                  <w:vertAlign w:val="subscript"/>
                </w:rPr>
              </m:ctrlPr>
            </m:e>
          </m:d>
          <m:r>
            <w:rPr>
              <w:rFonts w:ascii="Cambria Math" w:hAnsi="Cambria Math"/>
              <w:sz w:val="20"/>
              <w:vertAlign w:val="subscript"/>
            </w:rPr>
            <m:t>=</m:t>
          </m:r>
          <m:d>
            <m:dPr>
              <m:begChr m:val="|"/>
              <m:endChr m:val="|"/>
              <m:ctrlPr>
                <w:rPr>
                  <w:rFonts w:ascii="Cambria Math" w:hAnsi="Cambria Math"/>
                  <w:sz w:val="20"/>
                </w:rPr>
              </m:ctrlPr>
            </m:dPr>
            <m:e>
              <m:r>
                <m:rPr>
                  <m:sty m:val="p"/>
                </m:rPr>
                <w:rPr>
                  <w:rFonts w:ascii="Cambria Math" w:hAnsi="Cambria Math"/>
                  <w:sz w:val="20"/>
                </w:rPr>
                <m:t>p</m:t>
              </m:r>
            </m:e>
          </m:d>
          <m:r>
            <w:rPr>
              <w:rFonts w:ascii="Cambria Math" w:hAnsi="Cambria Math"/>
              <w:sz w:val="20"/>
            </w:rPr>
            <m:t>,</m:t>
          </m:r>
        </m:oMath>
      </m:oMathPara>
    </w:p>
    <w:p w:rsidR="00E725AC" w:rsidRPr="00702B24" w:rsidRDefault="00E725AC" w:rsidP="00E725AC">
      <w:pPr>
        <w:pStyle w:val="Normal1"/>
        <w:spacing w:after="120" w:line="480" w:lineRule="auto"/>
        <w:jc w:val="center"/>
        <w:rPr>
          <w:rFonts w:eastAsiaTheme="minorEastAsia"/>
          <w:sz w:val="20"/>
        </w:rPr>
      </w:pPr>
      <m:oMathPara>
        <m:oMath>
          <m:r>
            <m:rPr>
              <m:sty m:val="p"/>
            </m:rPr>
            <w:rPr>
              <w:rFonts w:ascii="Cambria Math" w:hAnsi="Cambria Math"/>
              <w:sz w:val="20"/>
            </w:rPr>
            <m:t>where</m:t>
          </m:r>
          <m:r>
            <w:rPr>
              <w:rFonts w:ascii="Cambria Math" w:hAnsi="Cambria Math"/>
              <w:sz w:val="20"/>
            </w:rPr>
            <m:t xml:space="preserve"> p</m:t>
          </m:r>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P</m:t>
              </m:r>
            </m:e>
            <m:sub>
              <m:r>
                <w:rPr>
                  <w:rFonts w:ascii="Cambria Math" w:hAnsi="Cambria Math"/>
                  <w:sz w:val="20"/>
                </w:rPr>
                <m:t>x,y</m:t>
              </m:r>
            </m:sub>
          </m:sSub>
          <m:r>
            <w:rPr>
              <w:rFonts w:ascii="Cambria Math" w:hAnsi="Cambria Math"/>
              <w:sz w:val="20"/>
            </w:rPr>
            <m:t xml:space="preserve"> </m:t>
          </m:r>
          <m:r>
            <m:rPr>
              <m:sty m:val="p"/>
            </m:rPr>
            <w:rPr>
              <w:rFonts w:ascii="Cambria Math" w:hAnsi="Cambria Math"/>
              <w:sz w:val="20"/>
            </w:rPr>
            <m:t>and</m:t>
          </m:r>
          <m:r>
            <w:rPr>
              <w:rFonts w:ascii="Cambria Math" w:hAnsi="Cambria Math"/>
              <w:sz w:val="20"/>
            </w:rPr>
            <m:t xml:space="preserve"> </m:t>
          </m:r>
          <m:d>
            <m:dPr>
              <m:begChr m:val="|"/>
              <m:endChr m:val="|"/>
              <m:ctrlPr>
                <w:rPr>
                  <w:rFonts w:ascii="Cambria Math" w:hAnsi="Cambria Math"/>
                  <w:sz w:val="20"/>
                </w:rPr>
              </m:ctrlPr>
            </m:dPr>
            <m:e>
              <m:r>
                <m:rPr>
                  <m:sty m:val="p"/>
                </m:rPr>
                <w:rPr>
                  <w:rFonts w:ascii="Cambria Math" w:hAnsi="Cambria Math"/>
                  <w:sz w:val="20"/>
                </w:rPr>
                <m:t>p</m:t>
              </m:r>
            </m:e>
          </m:d>
          <m:r>
            <w:rPr>
              <w:rFonts w:ascii="Cambria Math" w:hAnsi="Cambria Math"/>
              <w:sz w:val="20"/>
            </w:rPr>
            <m:t xml:space="preserve"> ≤</m:t>
          </m:r>
          <m:d>
            <m:dPr>
              <m:begChr m:val="|"/>
              <m:endChr m:val="|"/>
              <m:ctrlPr>
                <w:rPr>
                  <w:rFonts w:ascii="Cambria Math" w:hAnsi="Cambria Math"/>
                  <w:sz w:val="20"/>
                </w:rPr>
              </m:ctrlPr>
            </m:dPr>
            <m:e>
              <m:r>
                <w:rPr>
                  <w:rFonts w:ascii="Cambria Math" w:hAnsi="Cambria Math"/>
                  <w:sz w:val="20"/>
                </w:rPr>
                <m:t>q</m:t>
              </m:r>
            </m:e>
          </m:d>
          <m:r>
            <w:rPr>
              <w:rFonts w:ascii="Cambria Math" w:hAnsi="Cambria Math"/>
              <w:sz w:val="20"/>
            </w:rPr>
            <m:t xml:space="preserve">  </m:t>
          </m:r>
          <m:r>
            <w:rPr>
              <w:rFonts w:ascii="Cambria Math" w:hAnsi="Cambria Math"/>
              <w:sz w:val="20"/>
              <w:lang w:eastAsia="en-AU"/>
            </w:rPr>
            <m:t xml:space="preserve">∀ </m:t>
          </m:r>
          <m:r>
            <w:rPr>
              <w:rFonts w:ascii="Cambria Math" w:hAnsi="Cambria Math"/>
              <w:sz w:val="20"/>
            </w:rPr>
            <m:t xml:space="preserve">q∈ </m:t>
          </m:r>
          <m:sSub>
            <m:sSubPr>
              <m:ctrlPr>
                <w:rPr>
                  <w:rFonts w:ascii="Cambria Math" w:hAnsi="Cambria Math"/>
                  <w:sz w:val="20"/>
                </w:rPr>
              </m:ctrlPr>
            </m:sSubPr>
            <m:e>
              <m:r>
                <w:rPr>
                  <w:rFonts w:ascii="Cambria Math" w:hAnsi="Cambria Math"/>
                  <w:sz w:val="20"/>
                </w:rPr>
                <m:t>P</m:t>
              </m:r>
            </m:e>
            <m:sub>
              <m:r>
                <w:rPr>
                  <w:rFonts w:ascii="Cambria Math" w:hAnsi="Cambria Math"/>
                  <w:sz w:val="20"/>
                </w:rPr>
                <m:t>x,y</m:t>
              </m:r>
            </m:sub>
          </m:sSub>
        </m:oMath>
      </m:oMathPara>
    </w:p>
    <w:p w:rsidR="00E725AC" w:rsidRPr="00702B24" w:rsidRDefault="00E725AC" w:rsidP="00E725AC">
      <w:pPr>
        <w:pStyle w:val="Normal1"/>
        <w:spacing w:after="120" w:line="480" w:lineRule="auto"/>
        <w:jc w:val="both"/>
        <w:rPr>
          <w:rFonts w:eastAsiaTheme="minorEastAsia"/>
          <w:sz w:val="20"/>
          <w:lang w:eastAsia="ja-JP"/>
        </w:rPr>
      </w:pPr>
      <w:bookmarkStart w:id="0" w:name="_Hlk195005243"/>
      <w:r w:rsidRPr="00702B24">
        <w:rPr>
          <w:rFonts w:eastAsiaTheme="minorEastAsia"/>
          <w:sz w:val="20"/>
          <w:lang w:eastAsia="ja-JP"/>
        </w:rPr>
        <w:t xml:space="preserve">In this study, we calculate distances using Dijkstra’s algorithm, a well-established and computationally efficient method for identifying the shortest path between two nodes in a network (in our case, between two authors). This </w:t>
      </w:r>
      <w:r w:rsidRPr="00702B24">
        <w:rPr>
          <w:rFonts w:eastAsiaTheme="minorEastAsia"/>
          <w:sz w:val="20"/>
          <w:lang w:eastAsia="ja-JP"/>
        </w:rPr>
        <w:lastRenderedPageBreak/>
        <w:t>approach produces accurate shortest-path estimates in the context of our co-authorship network and is well suited to its size and structure.</w:t>
      </w:r>
    </w:p>
    <w:p w:rsidR="00E725AC" w:rsidRPr="00702B24" w:rsidRDefault="00E725AC" w:rsidP="00E725AC">
      <w:pPr>
        <w:pStyle w:val="Normal1"/>
        <w:spacing w:after="120" w:line="480" w:lineRule="auto"/>
        <w:jc w:val="both"/>
        <w:rPr>
          <w:rFonts w:eastAsiaTheme="minorEastAsia"/>
          <w:b/>
          <w:bCs/>
          <w:sz w:val="20"/>
          <w:lang w:eastAsia="ja-JP"/>
        </w:rPr>
      </w:pPr>
      <w:r w:rsidRPr="00702B24">
        <w:rPr>
          <w:rFonts w:eastAsiaTheme="minorEastAsia"/>
          <w:b/>
          <w:bCs/>
          <w:sz w:val="20"/>
          <w:lang w:eastAsia="ja-JP"/>
        </w:rPr>
        <w:t>Network measures</w:t>
      </w:r>
    </w:p>
    <w:bookmarkEnd w:id="0"/>
    <w:p w:rsidR="00E725AC" w:rsidRPr="00702B24" w:rsidRDefault="00E725AC" w:rsidP="00E725AC">
      <w:pPr>
        <w:pStyle w:val="Normal1"/>
        <w:spacing w:after="120" w:line="480" w:lineRule="auto"/>
        <w:ind w:firstLine="357"/>
        <w:jc w:val="both"/>
        <w:rPr>
          <w:bCs/>
          <w:sz w:val="20"/>
        </w:rPr>
      </w:pPr>
      <w:r w:rsidRPr="00702B24">
        <w:rPr>
          <w:b/>
          <w:i/>
          <w:sz w:val="20"/>
        </w:rPr>
        <w:t>Degree</w:t>
      </w:r>
      <w:r w:rsidRPr="00702B24">
        <w:rPr>
          <w:bCs/>
          <w:sz w:val="20"/>
        </w:rPr>
        <w:t xml:space="preserve"> measures the number of direct ties between authors i.e. a measure of the number of co-authors a particular academic has, and thus the higher degree, the more co-authors. </w:t>
      </w:r>
    </w:p>
    <w:p w:rsidR="00E725AC" w:rsidRPr="00702B24" w:rsidRDefault="00E725AC" w:rsidP="00E725AC">
      <w:pPr>
        <w:pStyle w:val="Normal1"/>
        <w:spacing w:line="480" w:lineRule="auto"/>
        <w:ind w:firstLine="357"/>
        <w:jc w:val="both"/>
        <w:rPr>
          <w:sz w:val="20"/>
        </w:rPr>
      </w:pPr>
      <w:r w:rsidRPr="00702B24">
        <w:rPr>
          <w:b/>
          <w:i/>
          <w:sz w:val="20"/>
        </w:rPr>
        <w:t>Closeness</w:t>
      </w:r>
      <w:r w:rsidRPr="00702B24">
        <w:rPr>
          <w:bCs/>
          <w:sz w:val="20"/>
        </w:rPr>
        <w:t xml:space="preserve"> measures</w:t>
      </w:r>
      <w:r w:rsidRPr="00702B24">
        <w:rPr>
          <w:sz w:val="20"/>
        </w:rPr>
        <w:t xml:space="preserve"> relative connectedness to the overall network. It is measured using the (reciprocal of the) shortest distances between an author and all other authors in the network. Closeness is calculated as follows:</w:t>
      </w:r>
    </w:p>
    <w:p w:rsidR="00E725AC" w:rsidRPr="00702B24" w:rsidRDefault="00E725AC" w:rsidP="00E725AC">
      <w:pPr>
        <w:pStyle w:val="Normal1"/>
        <w:spacing w:after="120" w:line="480" w:lineRule="auto"/>
        <w:jc w:val="center"/>
        <w:rPr>
          <w:sz w:val="20"/>
          <w:lang w:eastAsia="en-AU"/>
        </w:rPr>
      </w:pPr>
      <w:r w:rsidRPr="00702B24">
        <w:rPr>
          <w:noProof/>
          <w:sz w:val="20"/>
          <w:lang w:val="en-IN" w:eastAsia="en-IN"/>
        </w:rPr>
        <mc:AlternateContent>
          <mc:Choice Requires="wps">
            <w:drawing>
              <wp:inline distT="0" distB="0" distL="0" distR="0" wp14:anchorId="416F6130" wp14:editId="68F04773">
                <wp:extent cx="304800" cy="304800"/>
                <wp:effectExtent l="0" t="0" r="0" b="0"/>
                <wp:docPr id="911458509" name="Rectangle 16" descr="Untitl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4B5A9F7D" id="Rectangle 16" o:spid="_x0000_s1026" alt="Untitl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Hn7HN63AgAAtwUAAA4A&#10;AAAAAAAAAAAAAAAALgIAAGRycy9lMm9Eb2MueG1sUEsBAi0AFAAGAAgAAAAhAEyg6SzYAAAAAwEA&#10;AA8AAAAAAAAAAAAAAAAAEQUAAGRycy9kb3ducmV2LnhtbFBLBQYAAAAABAAEAPMAAAAWBgAAAAA=&#10;" filled="f" stroked="f">
                <o:lock v:ext="edit" aspectratio="t"/>
                <w10:anchorlock/>
              </v:rect>
            </w:pict>
          </mc:Fallback>
        </mc:AlternateContent>
      </w:r>
      <m:oMath>
        <m:r>
          <w:rPr>
            <w:rFonts w:ascii="Cambria Math" w:hAnsi="Cambria Math"/>
            <w:sz w:val="20"/>
            <w:lang w:eastAsia="en-AU"/>
          </w:rPr>
          <m:t>Closeness(</m:t>
        </m:r>
        <m:r>
          <w:rPr>
            <w:rFonts w:ascii="Cambria Math" w:eastAsiaTheme="minorEastAsia" w:hAnsi="Cambria Math"/>
            <w:sz w:val="20"/>
            <w:lang w:eastAsia="ja-JP"/>
          </w:rPr>
          <m:t>x)</m:t>
        </m:r>
        <m:r>
          <w:rPr>
            <w:rFonts w:ascii="Cambria Math" w:hAnsi="Cambria Math"/>
            <w:sz w:val="20"/>
            <w:lang w:eastAsia="en-AU"/>
          </w:rPr>
          <m:t>=</m:t>
        </m:r>
        <m:f>
          <m:fPr>
            <m:ctrlPr>
              <w:rPr>
                <w:rFonts w:ascii="Cambria Math" w:hAnsi="Cambria Math"/>
                <w:i/>
                <w:sz w:val="20"/>
                <w:lang w:eastAsia="en-AU"/>
              </w:rPr>
            </m:ctrlPr>
          </m:fPr>
          <m:num>
            <m:r>
              <w:rPr>
                <w:rFonts w:ascii="Cambria Math" w:hAnsi="Cambria Math"/>
                <w:sz w:val="20"/>
                <w:lang w:eastAsia="en-AU"/>
              </w:rPr>
              <m:t>1</m:t>
            </m:r>
          </m:num>
          <m:den>
            <m:sSub>
              <m:sSubPr>
                <m:ctrlPr>
                  <w:rPr>
                    <w:rFonts w:ascii="Cambria Math" w:hAnsi="Cambria Math"/>
                    <w:i/>
                    <w:sz w:val="20"/>
                    <w:lang w:eastAsia="en-AU"/>
                  </w:rPr>
                </m:ctrlPr>
              </m:sSubPr>
              <m:e>
                <m:r>
                  <w:rPr>
                    <w:rFonts w:ascii="Cambria Math" w:hAnsi="Cambria Math"/>
                    <w:sz w:val="20"/>
                    <w:lang w:eastAsia="en-AU"/>
                  </w:rPr>
                  <m:t>∑</m:t>
                </m:r>
              </m:e>
              <m:sub>
                <m:r>
                  <w:rPr>
                    <w:rFonts w:ascii="Cambria Math" w:hAnsi="Cambria Math"/>
                    <w:sz w:val="20"/>
                    <w:lang w:eastAsia="en-AU"/>
                  </w:rPr>
                  <m:t>y</m:t>
                </m:r>
              </m:sub>
            </m:sSub>
            <m:r>
              <w:rPr>
                <w:rFonts w:ascii="Cambria Math" w:hAnsi="Cambria Math"/>
                <w:sz w:val="20"/>
                <w:lang w:eastAsia="en-AU"/>
              </w:rPr>
              <m:t>d(y,x)</m:t>
            </m:r>
          </m:den>
        </m:f>
      </m:oMath>
    </w:p>
    <w:p w:rsidR="00E725AC" w:rsidRPr="00702B24" w:rsidRDefault="00E725AC" w:rsidP="00E725AC">
      <w:pPr>
        <w:pStyle w:val="Normal1"/>
        <w:spacing w:line="480" w:lineRule="auto"/>
        <w:ind w:firstLine="357"/>
        <w:jc w:val="both"/>
        <w:rPr>
          <w:b/>
          <w:i/>
          <w:sz w:val="20"/>
        </w:rPr>
      </w:pPr>
      <w:proofErr w:type="spellStart"/>
      <w:r w:rsidRPr="00702B24">
        <w:rPr>
          <w:b/>
          <w:i/>
          <w:sz w:val="20"/>
        </w:rPr>
        <w:t>Betweenness</w:t>
      </w:r>
      <w:proofErr w:type="spellEnd"/>
      <w:r w:rsidRPr="00702B24">
        <w:rPr>
          <w:b/>
          <w:i/>
          <w:sz w:val="20"/>
        </w:rPr>
        <w:t xml:space="preserve"> </w:t>
      </w:r>
      <w:r w:rsidRPr="00702B24">
        <w:rPr>
          <w:bCs/>
          <w:sz w:val="20"/>
        </w:rPr>
        <w:t>measures how often an author appears on the shortest paths connecting other</w:t>
      </w:r>
      <w:r w:rsidRPr="00702B24">
        <w:rPr>
          <w:sz w:val="20"/>
        </w:rPr>
        <w:t xml:space="preserve"> authors. The formula for </w:t>
      </w:r>
      <w:proofErr w:type="spellStart"/>
      <w:r w:rsidRPr="00702B24">
        <w:rPr>
          <w:sz w:val="20"/>
        </w:rPr>
        <w:t>betweenness</w:t>
      </w:r>
      <w:proofErr w:type="spellEnd"/>
      <w:r w:rsidRPr="00702B24">
        <w:rPr>
          <w:sz w:val="20"/>
        </w:rPr>
        <w:t xml:space="preserve"> for given author x is as follows:</w:t>
      </w:r>
    </w:p>
    <w:p w:rsidR="00E725AC" w:rsidRPr="00702B24" w:rsidRDefault="00E725AC" w:rsidP="00E725AC">
      <w:pPr>
        <w:pStyle w:val="Normal1"/>
        <w:spacing w:after="120" w:line="480" w:lineRule="auto"/>
        <w:jc w:val="center"/>
        <w:rPr>
          <w:sz w:val="20"/>
          <w:lang w:eastAsia="en-AU"/>
        </w:rPr>
      </w:pPr>
      <w:r w:rsidRPr="00702B24">
        <w:rPr>
          <w:noProof/>
          <w:sz w:val="20"/>
          <w:lang w:val="en-IN" w:eastAsia="en-IN"/>
        </w:rPr>
        <mc:AlternateContent>
          <mc:Choice Requires="wps">
            <w:drawing>
              <wp:inline distT="0" distB="0" distL="0" distR="0" wp14:anchorId="64F1FEE3" wp14:editId="32CC2AD3">
                <wp:extent cx="304800" cy="304800"/>
                <wp:effectExtent l="0" t="0" r="0" b="0"/>
                <wp:docPr id="1776509278" name="Rectangle 17" descr="Untitl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0A6522FF" id="Rectangle 17" o:spid="_x0000_s1026" alt="Untitl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AISEDguAIAALgFAAAO&#10;AAAAAAAAAAAAAAAAAC4CAABkcnMvZTJvRG9jLnhtbFBLAQItABQABgAIAAAAIQBMoOks2AAAAAMB&#10;AAAPAAAAAAAAAAAAAAAAABIFAABkcnMvZG93bnJldi54bWxQSwUGAAAAAAQABADzAAAAFwYAAAAA&#10;" filled="f" stroked="f">
                <o:lock v:ext="edit" aspectratio="t"/>
                <w10:anchorlock/>
              </v:rect>
            </w:pict>
          </mc:Fallback>
        </mc:AlternateContent>
      </w:r>
      <m:oMath>
        <m:r>
          <w:rPr>
            <w:rFonts w:ascii="Cambria Math" w:hAnsi="Cambria Math"/>
            <w:sz w:val="20"/>
            <w:lang w:eastAsia="en-AU"/>
          </w:rPr>
          <m:t>Betweenness(</m:t>
        </m:r>
        <m:r>
          <w:rPr>
            <w:rFonts w:ascii="Cambria Math" w:eastAsiaTheme="minorEastAsia" w:hAnsi="Cambria Math"/>
            <w:sz w:val="20"/>
            <w:lang w:eastAsia="ja-JP"/>
          </w:rPr>
          <m:t>x)</m:t>
        </m:r>
        <m:r>
          <w:rPr>
            <w:rFonts w:ascii="Cambria Math" w:hAnsi="Cambria Math"/>
            <w:sz w:val="20"/>
            <w:lang w:eastAsia="en-AU"/>
          </w:rPr>
          <m:t>=</m:t>
        </m:r>
        <m:nary>
          <m:naryPr>
            <m:chr m:val="∑"/>
            <m:limLoc m:val="undOvr"/>
            <m:supHide m:val="1"/>
            <m:ctrlPr>
              <w:rPr>
                <w:rFonts w:ascii="Cambria Math" w:hAnsi="Cambria Math"/>
                <w:i/>
                <w:sz w:val="20"/>
                <w:lang w:eastAsia="en-AU"/>
              </w:rPr>
            </m:ctrlPr>
          </m:naryPr>
          <m:sub>
            <m:r>
              <w:rPr>
                <w:rFonts w:ascii="Cambria Math" w:hAnsi="Cambria Math"/>
                <w:sz w:val="20"/>
                <w:lang w:eastAsia="en-AU"/>
              </w:rPr>
              <m:t>x≠a≠b</m:t>
            </m:r>
          </m:sub>
          <m:sup/>
          <m:e>
            <m:f>
              <m:fPr>
                <m:ctrlPr>
                  <w:rPr>
                    <w:rFonts w:ascii="Cambria Math" w:hAnsi="Cambria Math"/>
                    <w:i/>
                    <w:sz w:val="20"/>
                    <w:lang w:eastAsia="en-AU"/>
                  </w:rPr>
                </m:ctrlPr>
              </m:fPr>
              <m:num>
                <m:sSub>
                  <m:sSubPr>
                    <m:ctrlPr>
                      <w:rPr>
                        <w:rFonts w:ascii="Cambria Math" w:hAnsi="Cambria Math"/>
                        <w:i/>
                        <w:sz w:val="20"/>
                        <w:lang w:eastAsia="en-AU"/>
                      </w:rPr>
                    </m:ctrlPr>
                  </m:sSubPr>
                  <m:e>
                    <m:r>
                      <w:rPr>
                        <w:rFonts w:ascii="Cambria Math" w:hAnsi="Cambria Math"/>
                        <w:sz w:val="20"/>
                        <w:lang w:eastAsia="en-AU"/>
                      </w:rPr>
                      <m:t>σ</m:t>
                    </m:r>
                  </m:e>
                  <m:sub>
                    <m:r>
                      <w:rPr>
                        <w:rFonts w:ascii="Cambria Math" w:hAnsi="Cambria Math"/>
                        <w:sz w:val="20"/>
                        <w:lang w:eastAsia="en-AU"/>
                      </w:rPr>
                      <m:t>ab</m:t>
                    </m:r>
                  </m:sub>
                </m:sSub>
                <m:r>
                  <w:rPr>
                    <w:rFonts w:ascii="Cambria Math" w:hAnsi="Cambria Math"/>
                    <w:sz w:val="20"/>
                    <w:lang w:eastAsia="en-AU"/>
                  </w:rPr>
                  <m:t>(x)</m:t>
                </m:r>
              </m:num>
              <m:den>
                <m:sSub>
                  <m:sSubPr>
                    <m:ctrlPr>
                      <w:rPr>
                        <w:rFonts w:ascii="Cambria Math" w:hAnsi="Cambria Math"/>
                        <w:i/>
                        <w:sz w:val="20"/>
                        <w:lang w:eastAsia="en-AU"/>
                      </w:rPr>
                    </m:ctrlPr>
                  </m:sSubPr>
                  <m:e>
                    <m:r>
                      <w:rPr>
                        <w:rFonts w:ascii="Cambria Math" w:hAnsi="Cambria Math"/>
                        <w:sz w:val="20"/>
                        <w:lang w:eastAsia="en-AU"/>
                      </w:rPr>
                      <m:t>σ</m:t>
                    </m:r>
                  </m:e>
                  <m:sub>
                    <m:r>
                      <w:rPr>
                        <w:rFonts w:ascii="Cambria Math" w:hAnsi="Cambria Math"/>
                        <w:sz w:val="20"/>
                        <w:lang w:eastAsia="en-AU"/>
                      </w:rPr>
                      <m:t>ab</m:t>
                    </m:r>
                  </m:sub>
                </m:sSub>
              </m:den>
            </m:f>
          </m:e>
        </m:nary>
      </m:oMath>
    </w:p>
    <w:p w:rsidR="00E725AC" w:rsidRPr="00702B24" w:rsidRDefault="00E725AC" w:rsidP="00E725AC">
      <w:pPr>
        <w:pStyle w:val="Normal1"/>
        <w:numPr>
          <w:ilvl w:val="0"/>
          <w:numId w:val="1"/>
        </w:numPr>
        <w:spacing w:line="480" w:lineRule="auto"/>
        <w:jc w:val="both"/>
        <w:rPr>
          <w:sz w:val="20"/>
          <w:lang w:eastAsia="en-AU"/>
        </w:rPr>
      </w:pPr>
      <w:r w:rsidRPr="00702B24">
        <w:rPr>
          <w:sz w:val="20"/>
          <w:lang w:eastAsia="en-AU"/>
        </w:rPr>
        <w:t xml:space="preserve">The denominator of the sum, </w:t>
      </w:r>
      <m:oMath>
        <m:sSub>
          <m:sSubPr>
            <m:ctrlPr>
              <w:rPr>
                <w:rFonts w:ascii="Cambria Math" w:hAnsi="Cambria Math"/>
                <w:i/>
                <w:iCs/>
                <w:sz w:val="20"/>
                <w:lang w:eastAsia="en-AU"/>
              </w:rPr>
            </m:ctrlPr>
          </m:sSubPr>
          <m:e>
            <m:r>
              <w:rPr>
                <w:rFonts w:ascii="Cambria Math" w:hAnsi="Cambria Math"/>
                <w:sz w:val="20"/>
                <w:lang w:eastAsia="en-AU"/>
              </w:rPr>
              <m:t>σ</m:t>
            </m:r>
          </m:e>
          <m:sub>
            <m:r>
              <w:rPr>
                <w:rFonts w:ascii="Cambria Math" w:hAnsi="Cambria Math"/>
                <w:sz w:val="20"/>
                <w:lang w:eastAsia="en-AU"/>
              </w:rPr>
              <m:t>ab</m:t>
            </m:r>
          </m:sub>
        </m:sSub>
      </m:oMath>
      <w:r w:rsidRPr="00702B24">
        <w:rPr>
          <w:sz w:val="20"/>
          <w:lang w:eastAsia="en-AU"/>
        </w:rPr>
        <w:t>, is the number of shortest paths between</w:t>
      </w:r>
      <w:r w:rsidRPr="00702B24">
        <w:rPr>
          <w:rFonts w:eastAsiaTheme="minorEastAsia"/>
          <w:sz w:val="20"/>
          <w:lang w:eastAsia="ja-JP"/>
        </w:rPr>
        <w:t xml:space="preserve"> any</w:t>
      </w:r>
      <w:r w:rsidRPr="00702B24">
        <w:rPr>
          <w:sz w:val="20"/>
          <w:lang w:eastAsia="en-AU"/>
        </w:rPr>
        <w:t xml:space="preserve"> two authors </w:t>
      </w:r>
      <w:r w:rsidRPr="00702B24">
        <w:rPr>
          <w:i/>
          <w:iCs/>
          <w:sz w:val="20"/>
          <w:lang w:eastAsia="en-AU"/>
        </w:rPr>
        <w:t>a</w:t>
      </w:r>
      <w:r w:rsidRPr="00702B24">
        <w:rPr>
          <w:sz w:val="20"/>
          <w:lang w:eastAsia="en-AU"/>
        </w:rPr>
        <w:t xml:space="preserve"> and </w:t>
      </w:r>
      <w:r w:rsidRPr="00702B24">
        <w:rPr>
          <w:i/>
          <w:iCs/>
          <w:sz w:val="20"/>
          <w:lang w:eastAsia="en-AU"/>
        </w:rPr>
        <w:t>b</w:t>
      </w:r>
      <w:r w:rsidRPr="00702B24">
        <w:rPr>
          <w:sz w:val="20"/>
          <w:lang w:eastAsia="en-AU"/>
        </w:rPr>
        <w:t>.</w:t>
      </w:r>
    </w:p>
    <w:p w:rsidR="00E725AC" w:rsidRPr="00702B24" w:rsidRDefault="00E725AC" w:rsidP="00E725AC">
      <w:pPr>
        <w:pStyle w:val="Normal1"/>
        <w:numPr>
          <w:ilvl w:val="0"/>
          <w:numId w:val="1"/>
        </w:numPr>
        <w:spacing w:after="120" w:line="480" w:lineRule="auto"/>
        <w:jc w:val="both"/>
        <w:rPr>
          <w:sz w:val="20"/>
          <w:lang w:eastAsia="en-AU"/>
        </w:rPr>
      </w:pPr>
      <w:r w:rsidRPr="00702B24">
        <w:rPr>
          <w:sz w:val="20"/>
          <w:lang w:eastAsia="en-AU"/>
        </w:rPr>
        <w:t xml:space="preserve">The numerator, </w:t>
      </w:r>
      <m:oMath>
        <m:sSub>
          <m:sSubPr>
            <m:ctrlPr>
              <w:rPr>
                <w:rFonts w:ascii="Cambria Math" w:hAnsi="Cambria Math"/>
                <w:i/>
                <w:iCs/>
                <w:sz w:val="20"/>
                <w:lang w:eastAsia="en-AU"/>
              </w:rPr>
            </m:ctrlPr>
          </m:sSubPr>
          <m:e>
            <m:r>
              <w:rPr>
                <w:rFonts w:ascii="Cambria Math" w:hAnsi="Cambria Math"/>
                <w:sz w:val="20"/>
                <w:lang w:eastAsia="en-AU"/>
              </w:rPr>
              <m:t>σ</m:t>
            </m:r>
          </m:e>
          <m:sub>
            <m:r>
              <w:rPr>
                <w:rFonts w:ascii="Cambria Math" w:hAnsi="Cambria Math"/>
                <w:sz w:val="20"/>
                <w:lang w:eastAsia="en-AU"/>
              </w:rPr>
              <m:t>ab</m:t>
            </m:r>
          </m:sub>
        </m:sSub>
        <m:r>
          <w:rPr>
            <w:rFonts w:ascii="Cambria Math" w:hAnsi="Cambria Math"/>
            <w:sz w:val="20"/>
            <w:lang w:eastAsia="en-AU"/>
          </w:rPr>
          <m:t>(x)</m:t>
        </m:r>
      </m:oMath>
      <w:r w:rsidRPr="00702B24">
        <w:rPr>
          <w:sz w:val="20"/>
          <w:lang w:eastAsia="en-AU"/>
        </w:rPr>
        <w:t xml:space="preserve">, is the number of times author </w:t>
      </w:r>
      <w:r w:rsidRPr="00702B24">
        <w:rPr>
          <w:i/>
          <w:iCs/>
          <w:sz w:val="20"/>
          <w:lang w:eastAsia="en-AU"/>
        </w:rPr>
        <w:t>x</w:t>
      </w:r>
      <w:r w:rsidRPr="00702B24">
        <w:rPr>
          <w:sz w:val="20"/>
          <w:lang w:eastAsia="en-AU"/>
        </w:rPr>
        <w:t xml:space="preserve"> appears on the shortest paths between authors </w:t>
      </w:r>
      <w:r w:rsidRPr="00702B24">
        <w:rPr>
          <w:i/>
          <w:iCs/>
          <w:sz w:val="20"/>
          <w:lang w:eastAsia="en-AU"/>
        </w:rPr>
        <w:t>a</w:t>
      </w:r>
      <w:r w:rsidRPr="00702B24">
        <w:rPr>
          <w:sz w:val="20"/>
          <w:lang w:eastAsia="en-AU"/>
        </w:rPr>
        <w:t xml:space="preserve"> and </w:t>
      </w:r>
      <w:r w:rsidRPr="00702B24">
        <w:rPr>
          <w:i/>
          <w:iCs/>
          <w:sz w:val="20"/>
          <w:lang w:eastAsia="en-AU"/>
        </w:rPr>
        <w:t>b.</w:t>
      </w:r>
    </w:p>
    <w:p w:rsidR="00E725AC" w:rsidRPr="00702B24" w:rsidRDefault="00E725AC" w:rsidP="00E725AC">
      <w:pPr>
        <w:pStyle w:val="Normal1"/>
        <w:spacing w:line="480" w:lineRule="auto"/>
        <w:ind w:firstLine="357"/>
        <w:jc w:val="both"/>
        <w:rPr>
          <w:b/>
          <w:i/>
          <w:sz w:val="20"/>
        </w:rPr>
      </w:pPr>
      <w:r w:rsidRPr="00702B24">
        <w:rPr>
          <w:b/>
          <w:i/>
          <w:sz w:val="20"/>
        </w:rPr>
        <w:t>Eigenvector centrality</w:t>
      </w:r>
      <w:r w:rsidRPr="00702B24">
        <w:rPr>
          <w:bCs/>
          <w:i/>
          <w:sz w:val="20"/>
        </w:rPr>
        <w:t xml:space="preserve">, c, </w:t>
      </w:r>
      <w:r w:rsidRPr="00702B24">
        <w:rPr>
          <w:bCs/>
          <w:sz w:val="20"/>
        </w:rPr>
        <w:t>measures how connected each author is to well-connected</w:t>
      </w:r>
      <w:r w:rsidRPr="00702B24">
        <w:rPr>
          <w:sz w:val="20"/>
        </w:rPr>
        <w:t xml:space="preserve"> authors in the network. It is defined recursively as follows:</w:t>
      </w:r>
    </w:p>
    <w:p w:rsidR="00E725AC" w:rsidRPr="00702B24" w:rsidRDefault="00E725AC" w:rsidP="00E725AC">
      <w:pPr>
        <w:pStyle w:val="Normal1"/>
        <w:spacing w:line="480" w:lineRule="auto"/>
        <w:rPr>
          <w:rFonts w:eastAsiaTheme="minorEastAsia"/>
          <w:i/>
          <w:sz w:val="20"/>
          <w:lang w:eastAsia="ja-JP"/>
        </w:rPr>
      </w:pPr>
      <m:oMathPara>
        <m:oMath>
          <m:r>
            <w:rPr>
              <w:rFonts w:ascii="Cambria Math" w:hAnsi="Cambria Math"/>
              <w:sz w:val="20"/>
            </w:rPr>
            <m:t>EigenvectorC</m:t>
          </m:r>
          <m:r>
            <w:rPr>
              <w:rFonts w:ascii="Cambria Math" w:eastAsiaTheme="minorEastAsia" w:hAnsi="Cambria Math"/>
              <w:sz w:val="20"/>
              <w:lang w:eastAsia="ja-JP"/>
            </w:rPr>
            <m:t>entrality</m:t>
          </m:r>
          <m:d>
            <m:dPr>
              <m:ctrlPr>
                <w:rPr>
                  <w:rFonts w:ascii="Cambria Math" w:hAnsi="Cambria Math"/>
                  <w:i/>
                  <w:sz w:val="20"/>
                </w:rPr>
              </m:ctrlPr>
            </m:dPr>
            <m:e>
              <m:r>
                <w:rPr>
                  <w:rFonts w:ascii="Cambria Math" w:eastAsiaTheme="minorEastAsia" w:hAnsi="Cambria Math"/>
                  <w:sz w:val="20"/>
                  <w:lang w:eastAsia="ja-JP"/>
                </w:rPr>
                <m:t>x</m:t>
              </m:r>
              <m:ctrlPr>
                <w:rPr>
                  <w:rFonts w:ascii="Cambria Math" w:eastAsiaTheme="minorEastAsia" w:hAnsi="Cambria Math"/>
                  <w:i/>
                  <w:sz w:val="20"/>
                  <w:lang w:eastAsia="ja-JP"/>
                </w:rPr>
              </m:ctrlPr>
            </m:e>
          </m:d>
          <m:r>
            <w:rPr>
              <w:rFonts w:ascii="Cambria Math" w:eastAsiaTheme="minorEastAsia" w:hAnsi="Cambria Math"/>
              <w:sz w:val="20"/>
              <w:lang w:eastAsia="ja-JP"/>
            </w:rPr>
            <m:t>=</m:t>
          </m:r>
          <m:sSub>
            <m:sSubPr>
              <m:ctrlPr>
                <w:rPr>
                  <w:rFonts w:ascii="Cambria Math" w:eastAsiaTheme="minorEastAsia" w:hAnsi="Cambria Math"/>
                  <w:i/>
                  <w:sz w:val="20"/>
                  <w:lang w:eastAsia="ja-JP"/>
                </w:rPr>
              </m:ctrlPr>
            </m:sSubPr>
            <m:e>
              <m:r>
                <w:rPr>
                  <w:rFonts w:ascii="Cambria Math" w:eastAsiaTheme="minorEastAsia" w:hAnsi="Cambria Math"/>
                  <w:sz w:val="20"/>
                  <w:lang w:eastAsia="ja-JP"/>
                </w:rPr>
                <m:t>c</m:t>
              </m:r>
            </m:e>
            <m:sub>
              <m:r>
                <w:rPr>
                  <w:rFonts w:ascii="Cambria Math" w:eastAsiaTheme="minorEastAsia" w:hAnsi="Cambria Math"/>
                  <w:sz w:val="20"/>
                  <w:lang w:eastAsia="ja-JP"/>
                </w:rPr>
                <m:t>x</m:t>
              </m:r>
            </m:sub>
          </m:sSub>
          <m:r>
            <w:rPr>
              <w:rFonts w:ascii="Cambria Math" w:hAnsi="Cambria Math"/>
              <w:sz w:val="20"/>
            </w:rPr>
            <m:t>=</m:t>
          </m:r>
          <m:f>
            <m:fPr>
              <m:ctrlPr>
                <w:rPr>
                  <w:rFonts w:ascii="Cambria Math" w:hAnsi="Cambria Math"/>
                  <w:i/>
                  <w:sz w:val="20"/>
                </w:rPr>
              </m:ctrlPr>
            </m:fPr>
            <m:num>
              <m:r>
                <w:rPr>
                  <w:rFonts w:ascii="Cambria Math" w:hAnsi="Cambria Math"/>
                  <w:sz w:val="20"/>
                </w:rPr>
                <m:t>1</m:t>
              </m:r>
            </m:num>
            <m:den>
              <m:r>
                <w:rPr>
                  <w:rFonts w:ascii="Cambria Math" w:hAnsi="Cambria Math"/>
                  <w:sz w:val="20"/>
                </w:rPr>
                <m:t>λ</m:t>
              </m:r>
            </m:den>
          </m:f>
          <m:nary>
            <m:naryPr>
              <m:chr m:val="∑"/>
              <m:limLoc m:val="undOvr"/>
              <m:supHide m:val="1"/>
              <m:ctrlPr>
                <w:rPr>
                  <w:rFonts w:ascii="Cambria Math" w:hAnsi="Cambria Math"/>
                  <w:i/>
                  <w:sz w:val="20"/>
                </w:rPr>
              </m:ctrlPr>
            </m:naryPr>
            <m:sub>
              <m:r>
                <w:rPr>
                  <w:rFonts w:ascii="Cambria Math" w:hAnsi="Cambria Math"/>
                  <w:sz w:val="20"/>
                </w:rPr>
                <m:t>x</m:t>
              </m:r>
              <m:r>
                <w:rPr>
                  <w:rFonts w:ascii="Cambria Math" w:eastAsiaTheme="minorEastAsia" w:hAnsi="Cambria Math"/>
                  <w:sz w:val="20"/>
                  <w:lang w:eastAsia="ja-JP"/>
                </w:rPr>
                <m:t>≠y</m:t>
              </m:r>
            </m:sub>
            <m:sup/>
            <m:e>
              <m:sSub>
                <m:sSubPr>
                  <m:ctrlPr>
                    <w:rPr>
                      <w:rFonts w:ascii="Cambria Math" w:hAnsi="Cambria Math"/>
                      <w:i/>
                      <w:sz w:val="20"/>
                    </w:rPr>
                  </m:ctrlPr>
                </m:sSubPr>
                <m:e>
                  <m:r>
                    <w:rPr>
                      <w:rFonts w:ascii="Cambria Math" w:hAnsi="Cambria Math"/>
                      <w:sz w:val="20"/>
                    </w:rPr>
                    <m:t>c</m:t>
                  </m:r>
                </m:e>
                <m:sub>
                  <m:r>
                    <w:rPr>
                      <w:rFonts w:ascii="Cambria Math" w:hAnsi="Cambria Math"/>
                      <w:sz w:val="20"/>
                    </w:rPr>
                    <m:t>y</m:t>
                  </m:r>
                </m:sub>
              </m:sSub>
            </m:e>
          </m:nary>
          <m:r>
            <w:rPr>
              <w:rFonts w:ascii="Cambria Math" w:hAnsi="Cambria Math"/>
              <w:sz w:val="20"/>
            </w:rPr>
            <m:t>,</m:t>
          </m:r>
        </m:oMath>
      </m:oMathPara>
    </w:p>
    <w:p w:rsidR="00E725AC" w:rsidRPr="00702B24" w:rsidRDefault="00E725AC" w:rsidP="00E725AC">
      <w:pPr>
        <w:pStyle w:val="Normal1"/>
        <w:spacing w:after="120" w:line="480" w:lineRule="auto"/>
        <w:jc w:val="center"/>
        <w:rPr>
          <w:rFonts w:eastAsiaTheme="minorEastAsia"/>
          <w:sz w:val="20"/>
          <w:lang w:eastAsia="ja-JP"/>
        </w:rPr>
      </w:pPr>
      <w:r w:rsidRPr="00702B24">
        <w:rPr>
          <w:rFonts w:eastAsiaTheme="minorEastAsia"/>
          <w:sz w:val="20"/>
          <w:lang w:eastAsia="ja-JP"/>
        </w:rPr>
        <w:t xml:space="preserve">where </w:t>
      </w:r>
      <m:oMath>
        <m:r>
          <w:rPr>
            <w:rFonts w:ascii="Cambria Math" w:hAnsi="Cambria Math"/>
            <w:sz w:val="20"/>
          </w:rPr>
          <m:t>λ</m:t>
        </m:r>
      </m:oMath>
      <w:r w:rsidRPr="00702B24">
        <w:rPr>
          <w:rFonts w:eastAsiaTheme="minorEastAsia"/>
          <w:sz w:val="20"/>
          <w:lang w:eastAsia="ja-JP"/>
        </w:rPr>
        <w:t xml:space="preserve"> is the largest eigenvector of M.</w:t>
      </w:r>
    </w:p>
    <w:p w:rsidR="00E725AC" w:rsidRPr="00702B24" w:rsidRDefault="00E725AC" w:rsidP="00E725AC">
      <w:pPr>
        <w:pStyle w:val="Normal1"/>
        <w:spacing w:after="120" w:line="480" w:lineRule="auto"/>
        <w:jc w:val="center"/>
        <w:rPr>
          <w:sz w:val="20"/>
        </w:rPr>
      </w:pPr>
      <w:r w:rsidRPr="00702B24">
        <w:rPr>
          <w:b/>
          <w:bCs/>
          <w:i/>
          <w:iCs/>
          <w:sz w:val="20"/>
        </w:rPr>
        <w:t>Distance to Editor</w:t>
      </w:r>
      <w:r w:rsidRPr="00702B24">
        <w:rPr>
          <w:i/>
          <w:iCs/>
          <w:sz w:val="20"/>
        </w:rPr>
        <w:t xml:space="preserve"> </w:t>
      </w:r>
      <w:r w:rsidRPr="00702B24">
        <w:rPr>
          <w:sz w:val="20"/>
        </w:rPr>
        <w:t xml:space="preserve">measures how close an author is to the nearest editor of a publication. Let D be the set of editors. Distance to Editor is defined as follows: </w:t>
      </w:r>
    </w:p>
    <w:p w:rsidR="00E725AC" w:rsidRPr="00702B24" w:rsidRDefault="00E725AC" w:rsidP="00E725AC">
      <w:pPr>
        <w:pStyle w:val="Normal1"/>
        <w:spacing w:after="120" w:line="480" w:lineRule="auto"/>
        <w:jc w:val="center"/>
        <w:rPr>
          <w:sz w:val="20"/>
        </w:rPr>
      </w:pPr>
      <m:oMathPara>
        <m:oMath>
          <m:r>
            <w:rPr>
              <w:rFonts w:ascii="Cambria Math" w:hAnsi="Cambria Math"/>
              <w:sz w:val="20"/>
            </w:rPr>
            <m:t>Distance to Editor</m:t>
          </m:r>
          <m:d>
            <m:dPr>
              <m:ctrlPr>
                <w:rPr>
                  <w:rFonts w:ascii="Cambria Math" w:hAnsi="Cambria Math"/>
                  <w:i/>
                  <w:sz w:val="20"/>
                </w:rPr>
              </m:ctrlPr>
            </m:dPr>
            <m:e>
              <m:r>
                <w:rPr>
                  <w:rFonts w:ascii="Cambria Math" w:hAnsi="Cambria Math"/>
                  <w:sz w:val="20"/>
                </w:rPr>
                <m:t>x</m:t>
              </m:r>
            </m:e>
          </m:d>
          <m:r>
            <w:rPr>
              <w:rFonts w:ascii="Cambria Math" w:hAnsi="Cambria Math"/>
              <w:sz w:val="20"/>
            </w:rPr>
            <m:t>=d</m:t>
          </m:r>
          <m:d>
            <m:dPr>
              <m:ctrlPr>
                <w:rPr>
                  <w:rFonts w:ascii="Cambria Math" w:hAnsi="Cambria Math"/>
                  <w:i/>
                  <w:sz w:val="20"/>
                </w:rPr>
              </m:ctrlPr>
            </m:dPr>
            <m:e>
              <m:r>
                <w:rPr>
                  <w:rFonts w:ascii="Cambria Math" w:hAnsi="Cambria Math"/>
                  <w:sz w:val="20"/>
                </w:rPr>
                <m:t>x,y</m:t>
              </m:r>
            </m:e>
          </m:d>
          <m:r>
            <w:rPr>
              <w:rFonts w:ascii="Cambria Math" w:hAnsi="Cambria Math"/>
              <w:sz w:val="20"/>
            </w:rPr>
            <m:t xml:space="preserve">, </m:t>
          </m:r>
          <m:r>
            <m:rPr>
              <m:sty m:val="p"/>
            </m:rPr>
            <w:rPr>
              <w:rFonts w:ascii="Cambria Math" w:hAnsi="Cambria Math"/>
              <w:sz w:val="20"/>
            </w:rPr>
            <m:t>where</m:t>
          </m:r>
          <m:r>
            <w:rPr>
              <w:rFonts w:ascii="Cambria Math" w:hAnsi="Cambria Math"/>
              <w:sz w:val="20"/>
            </w:rPr>
            <m:t xml:space="preserve"> y</m:t>
          </m:r>
          <m:r>
            <m:rPr>
              <m:sty m:val="p"/>
            </m:rPr>
            <w:rPr>
              <w:rFonts w:ascii="Cambria Math" w:hAnsi="Cambria Math"/>
              <w:sz w:val="20"/>
            </w:rPr>
            <m:t xml:space="preserve">∈D and </m:t>
          </m:r>
          <m:r>
            <w:rPr>
              <w:rFonts w:ascii="Cambria Math" w:hAnsi="Cambria Math"/>
              <w:sz w:val="20"/>
            </w:rPr>
            <m:t>d</m:t>
          </m:r>
          <m:d>
            <m:dPr>
              <m:ctrlPr>
                <w:rPr>
                  <w:rFonts w:ascii="Cambria Math" w:hAnsi="Cambria Math"/>
                  <w:i/>
                  <w:sz w:val="20"/>
                </w:rPr>
              </m:ctrlPr>
            </m:dPr>
            <m:e>
              <m:r>
                <w:rPr>
                  <w:rFonts w:ascii="Cambria Math" w:hAnsi="Cambria Math"/>
                  <w:sz w:val="20"/>
                </w:rPr>
                <m:t>x,y</m:t>
              </m:r>
            </m:e>
          </m:d>
          <m:r>
            <w:rPr>
              <w:rFonts w:ascii="Cambria Math" w:hAnsi="Cambria Math"/>
              <w:sz w:val="20"/>
            </w:rPr>
            <m:t xml:space="preserve"> ≤ d</m:t>
          </m:r>
          <m:d>
            <m:dPr>
              <m:ctrlPr>
                <w:rPr>
                  <w:rFonts w:ascii="Cambria Math" w:hAnsi="Cambria Math"/>
                  <w:i/>
                  <w:sz w:val="20"/>
                </w:rPr>
              </m:ctrlPr>
            </m:dPr>
            <m:e>
              <m:r>
                <w:rPr>
                  <w:rFonts w:ascii="Cambria Math" w:hAnsi="Cambria Math"/>
                  <w:sz w:val="20"/>
                </w:rPr>
                <m:t>x,v</m:t>
              </m:r>
            </m:e>
          </m:d>
          <m:r>
            <w:rPr>
              <w:rFonts w:ascii="Cambria Math" w:hAnsi="Cambria Math"/>
              <w:sz w:val="20"/>
            </w:rPr>
            <m:t xml:space="preserve">  ∀</m:t>
          </m:r>
          <m:r>
            <w:rPr>
              <w:rFonts w:ascii="Cambria Math" w:eastAsiaTheme="minorEastAsia" w:hAnsi="Cambria Math"/>
              <w:sz w:val="20"/>
              <w:lang w:eastAsia="ja-JP"/>
            </w:rPr>
            <m:t>v</m:t>
          </m:r>
          <m:r>
            <w:rPr>
              <w:rFonts w:ascii="Cambria Math" w:hAnsi="Cambria Math"/>
              <w:sz w:val="20"/>
            </w:rPr>
            <m:t xml:space="preserve">∈D  </m:t>
          </m:r>
        </m:oMath>
      </m:oMathPara>
    </w:p>
    <w:p w:rsidR="00E725AC" w:rsidRPr="00702B24" w:rsidRDefault="00E725AC" w:rsidP="00E725AC">
      <w:pPr>
        <w:pStyle w:val="Heading20"/>
        <w:spacing w:after="240"/>
        <w:rPr>
          <w:rFonts w:ascii="Times New Roman" w:hAnsi="Times New Roman"/>
          <w:b/>
          <w:bCs/>
          <w:color w:val="auto"/>
          <w:sz w:val="20"/>
          <w:szCs w:val="20"/>
        </w:rPr>
        <w:sectPr w:rsidR="00E725AC" w:rsidRPr="00702B24" w:rsidSect="00E725AC">
          <w:headerReference w:type="default" r:id="rId5"/>
          <w:footerReference w:type="default" r:id="rId6"/>
          <w:pgSz w:w="11906" w:h="16838"/>
          <w:pgMar w:top="1440" w:right="1440" w:bottom="1440" w:left="1440" w:header="708" w:footer="708" w:gutter="0"/>
          <w:cols w:space="708"/>
          <w:docGrid w:linePitch="360"/>
        </w:sectPr>
      </w:pPr>
    </w:p>
    <w:p w:rsidR="00E725AC" w:rsidRPr="00702B24" w:rsidRDefault="00E725AC" w:rsidP="00E725AC">
      <w:pPr>
        <w:pStyle w:val="Normal1"/>
        <w:spacing w:after="160" w:line="259" w:lineRule="auto"/>
        <w:jc w:val="center"/>
        <w:rPr>
          <w:b/>
          <w:bCs/>
          <w:sz w:val="22"/>
          <w:szCs w:val="22"/>
        </w:rPr>
      </w:pPr>
      <w:r w:rsidRPr="00702B24">
        <w:rPr>
          <w:b/>
          <w:bCs/>
          <w:sz w:val="22"/>
          <w:szCs w:val="22"/>
        </w:rPr>
        <w:t>A2. Robustness tests: top three finance journals</w:t>
      </w:r>
    </w:p>
    <w:p w:rsidR="00E725AC" w:rsidRPr="00702B24" w:rsidRDefault="00E725AC" w:rsidP="00E725AC">
      <w:pPr>
        <w:pStyle w:val="Heading30"/>
        <w:spacing w:after="240"/>
        <w:jc w:val="center"/>
        <w:rPr>
          <w:rFonts w:ascii="Times New Roman" w:hAnsi="Times New Roman"/>
          <w:b/>
          <w:bCs/>
          <w:color w:val="auto"/>
          <w:sz w:val="20"/>
          <w:szCs w:val="20"/>
        </w:rPr>
      </w:pPr>
    </w:p>
    <w:p w:rsidR="00E725AC" w:rsidRPr="00702B24" w:rsidRDefault="00E725AC" w:rsidP="00E725AC">
      <w:pPr>
        <w:pStyle w:val="Heading30"/>
        <w:spacing w:after="240"/>
        <w:jc w:val="center"/>
        <w:rPr>
          <w:rFonts w:ascii="Times New Roman" w:hAnsi="Times New Roman"/>
          <w:b/>
          <w:bCs/>
          <w:color w:val="auto"/>
          <w:sz w:val="20"/>
          <w:szCs w:val="20"/>
        </w:rPr>
      </w:pPr>
      <w:r w:rsidRPr="00702B24">
        <w:rPr>
          <w:rFonts w:ascii="Times New Roman" w:hAnsi="Times New Roman"/>
          <w:b/>
          <w:bCs/>
          <w:color w:val="auto"/>
          <w:sz w:val="20"/>
          <w:szCs w:val="20"/>
        </w:rPr>
        <w:t>Table A1: Robustness: Descriptive statistics for the top three finance journals controlling for time in the profession</w:t>
      </w:r>
    </w:p>
    <w:p w:rsidR="00E725AC" w:rsidRPr="00702B24" w:rsidRDefault="00E725AC" w:rsidP="00E725AC">
      <w:pPr>
        <w:pStyle w:val="Normal1"/>
        <w:spacing w:after="160"/>
        <w:jc w:val="both"/>
        <w:rPr>
          <w:sz w:val="20"/>
        </w:rPr>
      </w:pPr>
      <w:r w:rsidRPr="00702B24">
        <w:rPr>
          <w:sz w:val="20"/>
        </w:rPr>
        <w:t xml:space="preserve">This table provides descriptive statistics for our sample of male and female authors publishing in the top three finance journals. The overall sample period spans from 1995 to 2019. Authors are grouped into five-year segments, from 1995-1999 to 2015-2019 based on the year in which an author first published in a top three journal. Statistics are calculated within each segment. Panels A provides overall counts of male and female authors, while Panel B outlines the proportion of papers with at least one male or at least one female author. </w:t>
      </w:r>
    </w:p>
    <w:p w:rsidR="00E725AC" w:rsidRPr="00702B24" w:rsidRDefault="00E725AC" w:rsidP="00E725AC">
      <w:pPr>
        <w:pStyle w:val="Normal1"/>
        <w:shd w:val="clear" w:color="auto" w:fill="FDC8BD"/>
        <w:spacing w:before="240" w:after="160" w:line="259" w:lineRule="auto"/>
        <w:jc w:val="center"/>
        <w:rPr>
          <w:b/>
          <w:bCs/>
          <w:sz w:val="20"/>
        </w:rPr>
      </w:pPr>
      <w:r w:rsidRPr="00702B24">
        <w:rPr>
          <w:b/>
          <w:bCs/>
          <w:sz w:val="20"/>
        </w:rPr>
        <w:t xml:space="preserve">Panel A: Sample authors </w:t>
      </w:r>
    </w:p>
    <w:tbl>
      <w:tblPr>
        <w:tblW w:w="8999" w:type="dxa"/>
        <w:tblLook w:val="04A0" w:firstRow="1" w:lastRow="0" w:firstColumn="1" w:lastColumn="0" w:noHBand="0" w:noVBand="1"/>
      </w:tblPr>
      <w:tblGrid>
        <w:gridCol w:w="2689"/>
        <w:gridCol w:w="1366"/>
        <w:gridCol w:w="1186"/>
        <w:gridCol w:w="1218"/>
        <w:gridCol w:w="1250"/>
        <w:gridCol w:w="1290"/>
      </w:tblGrid>
      <w:tr w:rsidR="00E725AC" w:rsidRPr="00702B24" w:rsidTr="00AE7D6A">
        <w:trPr>
          <w:trHeight w:val="290"/>
        </w:trPr>
        <w:tc>
          <w:tcPr>
            <w:tcW w:w="2689" w:type="dxa"/>
            <w:tcBorders>
              <w:top w:val="single" w:sz="4" w:space="0" w:color="auto"/>
              <w:bottom w:val="single" w:sz="4" w:space="0" w:color="auto"/>
            </w:tcBorders>
            <w:noWrap/>
            <w:vAlign w:val="bottom"/>
            <w:hideMark/>
          </w:tcPr>
          <w:p w:rsidR="00E725AC" w:rsidRPr="00702B24" w:rsidRDefault="00E725AC" w:rsidP="00AE7D6A">
            <w:pPr>
              <w:pStyle w:val="Normal1"/>
              <w:rPr>
                <w:b/>
                <w:bCs/>
                <w:sz w:val="20"/>
                <w:lang w:eastAsia="en-AU"/>
              </w:rPr>
            </w:pPr>
            <w:r w:rsidRPr="00702B24">
              <w:rPr>
                <w:b/>
                <w:bCs/>
                <w:sz w:val="20"/>
                <w:lang w:eastAsia="en-AU"/>
              </w:rPr>
              <w:t>Cohort:</w:t>
            </w:r>
          </w:p>
        </w:tc>
        <w:tc>
          <w:tcPr>
            <w:tcW w:w="1366"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1995-1999</w:t>
            </w:r>
          </w:p>
        </w:tc>
        <w:tc>
          <w:tcPr>
            <w:tcW w:w="1186"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2000-2004</w:t>
            </w:r>
          </w:p>
        </w:tc>
        <w:tc>
          <w:tcPr>
            <w:tcW w:w="1218"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2005-2009</w:t>
            </w:r>
          </w:p>
        </w:tc>
        <w:tc>
          <w:tcPr>
            <w:tcW w:w="1250"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2010-2014</w:t>
            </w:r>
          </w:p>
        </w:tc>
        <w:tc>
          <w:tcPr>
            <w:tcW w:w="1290"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2015-2019</w:t>
            </w:r>
          </w:p>
        </w:tc>
      </w:tr>
      <w:tr w:rsidR="00E725AC" w:rsidRPr="00702B24" w:rsidTr="00AE7D6A">
        <w:trPr>
          <w:trHeight w:val="290"/>
        </w:trPr>
        <w:tc>
          <w:tcPr>
            <w:tcW w:w="2689" w:type="dxa"/>
            <w:noWrap/>
            <w:vAlign w:val="center"/>
            <w:hideMark/>
          </w:tcPr>
          <w:p w:rsidR="00E725AC" w:rsidRPr="00702B24" w:rsidRDefault="00E725AC" w:rsidP="00AE7D6A">
            <w:pPr>
              <w:pStyle w:val="Normal1"/>
              <w:rPr>
                <w:sz w:val="20"/>
                <w:lang w:eastAsia="en-AU"/>
              </w:rPr>
            </w:pPr>
            <w:r w:rsidRPr="00702B24">
              <w:rPr>
                <w:sz w:val="20"/>
                <w:lang w:eastAsia="en-AU"/>
              </w:rPr>
              <w:t>Number of male authors</w:t>
            </w:r>
          </w:p>
        </w:tc>
        <w:tc>
          <w:tcPr>
            <w:tcW w:w="1366" w:type="dxa"/>
            <w:noWrap/>
            <w:vAlign w:val="center"/>
            <w:hideMark/>
          </w:tcPr>
          <w:p w:rsidR="00E725AC" w:rsidRPr="00702B24" w:rsidRDefault="00E725AC" w:rsidP="00AE7D6A">
            <w:pPr>
              <w:pStyle w:val="Normal1"/>
              <w:jc w:val="center"/>
              <w:rPr>
                <w:sz w:val="20"/>
                <w:lang w:eastAsia="en-AU"/>
              </w:rPr>
            </w:pPr>
            <w:r w:rsidRPr="00702B24">
              <w:rPr>
                <w:sz w:val="20"/>
              </w:rPr>
              <w:t>824</w:t>
            </w:r>
          </w:p>
        </w:tc>
        <w:tc>
          <w:tcPr>
            <w:tcW w:w="1186" w:type="dxa"/>
            <w:noWrap/>
            <w:vAlign w:val="center"/>
            <w:hideMark/>
          </w:tcPr>
          <w:p w:rsidR="00E725AC" w:rsidRPr="00702B24" w:rsidRDefault="00E725AC" w:rsidP="00AE7D6A">
            <w:pPr>
              <w:pStyle w:val="Normal1"/>
              <w:jc w:val="center"/>
              <w:rPr>
                <w:sz w:val="20"/>
                <w:lang w:eastAsia="en-AU"/>
              </w:rPr>
            </w:pPr>
            <w:r w:rsidRPr="00702B24">
              <w:rPr>
                <w:sz w:val="20"/>
              </w:rPr>
              <w:t>625</w:t>
            </w:r>
          </w:p>
        </w:tc>
        <w:tc>
          <w:tcPr>
            <w:tcW w:w="1218" w:type="dxa"/>
            <w:noWrap/>
            <w:vAlign w:val="center"/>
            <w:hideMark/>
          </w:tcPr>
          <w:p w:rsidR="00E725AC" w:rsidRPr="00702B24" w:rsidRDefault="00E725AC" w:rsidP="00AE7D6A">
            <w:pPr>
              <w:pStyle w:val="Normal1"/>
              <w:jc w:val="center"/>
              <w:rPr>
                <w:sz w:val="20"/>
                <w:lang w:eastAsia="en-AU"/>
              </w:rPr>
            </w:pPr>
            <w:r w:rsidRPr="00702B24">
              <w:rPr>
                <w:sz w:val="20"/>
              </w:rPr>
              <w:t>744</w:t>
            </w:r>
          </w:p>
        </w:tc>
        <w:tc>
          <w:tcPr>
            <w:tcW w:w="1250" w:type="dxa"/>
            <w:noWrap/>
            <w:vAlign w:val="center"/>
            <w:hideMark/>
          </w:tcPr>
          <w:p w:rsidR="00E725AC" w:rsidRPr="00702B24" w:rsidRDefault="00E725AC" w:rsidP="00AE7D6A">
            <w:pPr>
              <w:pStyle w:val="Normal1"/>
              <w:jc w:val="center"/>
              <w:rPr>
                <w:sz w:val="20"/>
                <w:lang w:eastAsia="en-AU"/>
              </w:rPr>
            </w:pPr>
            <w:r w:rsidRPr="00702B24">
              <w:rPr>
                <w:sz w:val="20"/>
              </w:rPr>
              <w:t>827</w:t>
            </w:r>
          </w:p>
        </w:tc>
        <w:tc>
          <w:tcPr>
            <w:tcW w:w="1290" w:type="dxa"/>
            <w:noWrap/>
            <w:vAlign w:val="center"/>
            <w:hideMark/>
          </w:tcPr>
          <w:p w:rsidR="00E725AC" w:rsidRPr="00702B24" w:rsidRDefault="00E725AC" w:rsidP="00AE7D6A">
            <w:pPr>
              <w:pStyle w:val="Normal1"/>
              <w:jc w:val="center"/>
              <w:rPr>
                <w:sz w:val="20"/>
                <w:lang w:eastAsia="en-AU"/>
              </w:rPr>
            </w:pPr>
            <w:r w:rsidRPr="00702B24">
              <w:rPr>
                <w:sz w:val="20"/>
              </w:rPr>
              <w:t>960</w:t>
            </w:r>
          </w:p>
        </w:tc>
      </w:tr>
      <w:tr w:rsidR="00E725AC" w:rsidRPr="00702B24" w:rsidTr="00AE7D6A">
        <w:trPr>
          <w:trHeight w:val="290"/>
        </w:trPr>
        <w:tc>
          <w:tcPr>
            <w:tcW w:w="2689" w:type="dxa"/>
            <w:noWrap/>
            <w:vAlign w:val="center"/>
            <w:hideMark/>
          </w:tcPr>
          <w:p w:rsidR="00E725AC" w:rsidRPr="00702B24" w:rsidRDefault="00E725AC" w:rsidP="00AE7D6A">
            <w:pPr>
              <w:pStyle w:val="Normal1"/>
              <w:rPr>
                <w:sz w:val="20"/>
                <w:lang w:eastAsia="en-AU"/>
              </w:rPr>
            </w:pPr>
            <w:r w:rsidRPr="00702B24">
              <w:rPr>
                <w:sz w:val="20"/>
                <w:lang w:eastAsia="en-AU"/>
              </w:rPr>
              <w:t xml:space="preserve">Number of female authors </w:t>
            </w:r>
          </w:p>
        </w:tc>
        <w:tc>
          <w:tcPr>
            <w:tcW w:w="1366" w:type="dxa"/>
            <w:noWrap/>
            <w:vAlign w:val="center"/>
            <w:hideMark/>
          </w:tcPr>
          <w:p w:rsidR="00E725AC" w:rsidRPr="00702B24" w:rsidRDefault="00E725AC" w:rsidP="00AE7D6A">
            <w:pPr>
              <w:pStyle w:val="Normal1"/>
              <w:jc w:val="center"/>
              <w:rPr>
                <w:sz w:val="20"/>
                <w:lang w:eastAsia="en-AU"/>
              </w:rPr>
            </w:pPr>
            <w:r w:rsidRPr="00702B24">
              <w:rPr>
                <w:sz w:val="20"/>
              </w:rPr>
              <w:t>92</w:t>
            </w:r>
          </w:p>
        </w:tc>
        <w:tc>
          <w:tcPr>
            <w:tcW w:w="1186" w:type="dxa"/>
            <w:noWrap/>
            <w:vAlign w:val="center"/>
            <w:hideMark/>
          </w:tcPr>
          <w:p w:rsidR="00E725AC" w:rsidRPr="00702B24" w:rsidRDefault="00E725AC" w:rsidP="00AE7D6A">
            <w:pPr>
              <w:pStyle w:val="Normal1"/>
              <w:jc w:val="center"/>
              <w:rPr>
                <w:sz w:val="20"/>
                <w:lang w:eastAsia="en-AU"/>
              </w:rPr>
            </w:pPr>
            <w:r w:rsidRPr="00702B24">
              <w:rPr>
                <w:sz w:val="20"/>
              </w:rPr>
              <w:t>111</w:t>
            </w:r>
          </w:p>
        </w:tc>
        <w:tc>
          <w:tcPr>
            <w:tcW w:w="1218" w:type="dxa"/>
            <w:noWrap/>
            <w:vAlign w:val="center"/>
            <w:hideMark/>
          </w:tcPr>
          <w:p w:rsidR="00E725AC" w:rsidRPr="00702B24" w:rsidRDefault="00E725AC" w:rsidP="00AE7D6A">
            <w:pPr>
              <w:pStyle w:val="Normal1"/>
              <w:jc w:val="center"/>
              <w:rPr>
                <w:sz w:val="20"/>
                <w:lang w:eastAsia="en-AU"/>
              </w:rPr>
            </w:pPr>
            <w:r w:rsidRPr="00702B24">
              <w:rPr>
                <w:sz w:val="20"/>
              </w:rPr>
              <w:t>174</w:t>
            </w:r>
          </w:p>
        </w:tc>
        <w:tc>
          <w:tcPr>
            <w:tcW w:w="1250" w:type="dxa"/>
            <w:noWrap/>
            <w:vAlign w:val="center"/>
            <w:hideMark/>
          </w:tcPr>
          <w:p w:rsidR="00E725AC" w:rsidRPr="00702B24" w:rsidRDefault="00E725AC" w:rsidP="00AE7D6A">
            <w:pPr>
              <w:pStyle w:val="Normal1"/>
              <w:jc w:val="center"/>
              <w:rPr>
                <w:sz w:val="20"/>
                <w:lang w:eastAsia="en-AU"/>
              </w:rPr>
            </w:pPr>
            <w:r w:rsidRPr="00702B24">
              <w:rPr>
                <w:sz w:val="20"/>
              </w:rPr>
              <w:t>211</w:t>
            </w:r>
          </w:p>
        </w:tc>
        <w:tc>
          <w:tcPr>
            <w:tcW w:w="1290" w:type="dxa"/>
            <w:noWrap/>
            <w:vAlign w:val="center"/>
            <w:hideMark/>
          </w:tcPr>
          <w:p w:rsidR="00E725AC" w:rsidRPr="00702B24" w:rsidRDefault="00E725AC" w:rsidP="00AE7D6A">
            <w:pPr>
              <w:pStyle w:val="Normal1"/>
              <w:jc w:val="center"/>
              <w:rPr>
                <w:sz w:val="20"/>
                <w:lang w:eastAsia="en-AU"/>
              </w:rPr>
            </w:pPr>
            <w:r w:rsidRPr="00702B24">
              <w:rPr>
                <w:sz w:val="20"/>
              </w:rPr>
              <w:t>213</w:t>
            </w:r>
          </w:p>
        </w:tc>
      </w:tr>
      <w:tr w:rsidR="00E725AC" w:rsidRPr="00702B24" w:rsidTr="00AE7D6A">
        <w:trPr>
          <w:trHeight w:val="290"/>
        </w:trPr>
        <w:tc>
          <w:tcPr>
            <w:tcW w:w="2689" w:type="dxa"/>
            <w:noWrap/>
            <w:vAlign w:val="center"/>
          </w:tcPr>
          <w:p w:rsidR="00E725AC" w:rsidRPr="00702B24" w:rsidRDefault="00E725AC" w:rsidP="00AE7D6A">
            <w:pPr>
              <w:pStyle w:val="Normal1"/>
              <w:rPr>
                <w:sz w:val="20"/>
                <w:lang w:eastAsia="en-AU"/>
              </w:rPr>
            </w:pPr>
            <w:r w:rsidRPr="00702B24">
              <w:rPr>
                <w:i/>
                <w:sz w:val="20"/>
                <w:lang w:eastAsia="en-AU"/>
              </w:rPr>
              <w:t>Total (male &amp; female)</w:t>
            </w:r>
          </w:p>
        </w:tc>
        <w:tc>
          <w:tcPr>
            <w:tcW w:w="1366" w:type="dxa"/>
            <w:noWrap/>
            <w:vAlign w:val="center"/>
          </w:tcPr>
          <w:p w:rsidR="00E725AC" w:rsidRPr="00702B24" w:rsidRDefault="00E725AC" w:rsidP="00AE7D6A">
            <w:pPr>
              <w:pStyle w:val="Normal1"/>
              <w:jc w:val="center"/>
              <w:rPr>
                <w:i/>
                <w:iCs/>
                <w:sz w:val="20"/>
                <w:lang w:eastAsia="en-AU"/>
              </w:rPr>
            </w:pPr>
            <w:r w:rsidRPr="00702B24">
              <w:rPr>
                <w:i/>
                <w:iCs/>
                <w:sz w:val="20"/>
              </w:rPr>
              <w:t>916</w:t>
            </w:r>
          </w:p>
        </w:tc>
        <w:tc>
          <w:tcPr>
            <w:tcW w:w="1186" w:type="dxa"/>
            <w:noWrap/>
            <w:vAlign w:val="center"/>
          </w:tcPr>
          <w:p w:rsidR="00E725AC" w:rsidRPr="00702B24" w:rsidRDefault="00E725AC" w:rsidP="00AE7D6A">
            <w:pPr>
              <w:pStyle w:val="Normal1"/>
              <w:jc w:val="center"/>
              <w:rPr>
                <w:i/>
                <w:iCs/>
                <w:sz w:val="20"/>
                <w:lang w:eastAsia="en-AU"/>
              </w:rPr>
            </w:pPr>
            <w:r w:rsidRPr="00702B24">
              <w:rPr>
                <w:i/>
                <w:iCs/>
                <w:sz w:val="20"/>
              </w:rPr>
              <w:t>736</w:t>
            </w:r>
          </w:p>
        </w:tc>
        <w:tc>
          <w:tcPr>
            <w:tcW w:w="1218" w:type="dxa"/>
            <w:noWrap/>
            <w:vAlign w:val="center"/>
          </w:tcPr>
          <w:p w:rsidR="00E725AC" w:rsidRPr="00702B24" w:rsidRDefault="00E725AC" w:rsidP="00AE7D6A">
            <w:pPr>
              <w:pStyle w:val="Normal1"/>
              <w:jc w:val="center"/>
              <w:rPr>
                <w:i/>
                <w:iCs/>
                <w:sz w:val="20"/>
                <w:lang w:eastAsia="en-AU"/>
              </w:rPr>
            </w:pPr>
            <w:r w:rsidRPr="00702B24">
              <w:rPr>
                <w:i/>
                <w:iCs/>
                <w:sz w:val="20"/>
              </w:rPr>
              <w:t>918</w:t>
            </w:r>
          </w:p>
        </w:tc>
        <w:tc>
          <w:tcPr>
            <w:tcW w:w="1250" w:type="dxa"/>
            <w:noWrap/>
            <w:vAlign w:val="center"/>
          </w:tcPr>
          <w:p w:rsidR="00E725AC" w:rsidRPr="00702B24" w:rsidRDefault="00E725AC" w:rsidP="00AE7D6A">
            <w:pPr>
              <w:pStyle w:val="Normal1"/>
              <w:jc w:val="center"/>
              <w:rPr>
                <w:i/>
                <w:iCs/>
                <w:sz w:val="20"/>
                <w:lang w:eastAsia="en-AU"/>
              </w:rPr>
            </w:pPr>
            <w:r w:rsidRPr="00702B24">
              <w:rPr>
                <w:i/>
                <w:iCs/>
                <w:sz w:val="20"/>
              </w:rPr>
              <w:t>1038</w:t>
            </w:r>
          </w:p>
        </w:tc>
        <w:tc>
          <w:tcPr>
            <w:tcW w:w="1290" w:type="dxa"/>
            <w:noWrap/>
            <w:vAlign w:val="center"/>
          </w:tcPr>
          <w:p w:rsidR="00E725AC" w:rsidRPr="00702B24" w:rsidRDefault="00E725AC" w:rsidP="00AE7D6A">
            <w:pPr>
              <w:pStyle w:val="Normal1"/>
              <w:jc w:val="center"/>
              <w:rPr>
                <w:i/>
                <w:iCs/>
                <w:sz w:val="20"/>
                <w:lang w:eastAsia="en-AU"/>
              </w:rPr>
            </w:pPr>
            <w:r w:rsidRPr="00702B24">
              <w:rPr>
                <w:i/>
                <w:iCs/>
                <w:sz w:val="20"/>
              </w:rPr>
              <w:t>1173</w:t>
            </w:r>
          </w:p>
        </w:tc>
      </w:tr>
      <w:tr w:rsidR="00E725AC" w:rsidRPr="00702B24" w:rsidTr="00AE7D6A">
        <w:trPr>
          <w:trHeight w:val="290"/>
        </w:trPr>
        <w:tc>
          <w:tcPr>
            <w:tcW w:w="2689" w:type="dxa"/>
            <w:noWrap/>
            <w:vAlign w:val="center"/>
            <w:hideMark/>
          </w:tcPr>
          <w:p w:rsidR="00E725AC" w:rsidRPr="00702B24" w:rsidRDefault="00E725AC" w:rsidP="00AE7D6A">
            <w:pPr>
              <w:pStyle w:val="Normal1"/>
              <w:rPr>
                <w:sz w:val="20"/>
                <w:lang w:eastAsia="en-AU"/>
              </w:rPr>
            </w:pPr>
            <w:r w:rsidRPr="00702B24">
              <w:rPr>
                <w:sz w:val="20"/>
                <w:lang w:eastAsia="en-AU"/>
              </w:rPr>
              <w:t>Proportion male</w:t>
            </w:r>
          </w:p>
        </w:tc>
        <w:tc>
          <w:tcPr>
            <w:tcW w:w="1366" w:type="dxa"/>
            <w:noWrap/>
            <w:vAlign w:val="center"/>
            <w:hideMark/>
          </w:tcPr>
          <w:p w:rsidR="00E725AC" w:rsidRPr="00702B24" w:rsidRDefault="00E725AC" w:rsidP="00AE7D6A">
            <w:pPr>
              <w:pStyle w:val="Normal1"/>
              <w:jc w:val="center"/>
              <w:rPr>
                <w:sz w:val="20"/>
                <w:lang w:eastAsia="en-AU"/>
              </w:rPr>
            </w:pPr>
            <w:r w:rsidRPr="00702B24">
              <w:rPr>
                <w:sz w:val="20"/>
              </w:rPr>
              <w:t>0.90</w:t>
            </w:r>
          </w:p>
        </w:tc>
        <w:tc>
          <w:tcPr>
            <w:tcW w:w="1186" w:type="dxa"/>
            <w:noWrap/>
            <w:vAlign w:val="center"/>
            <w:hideMark/>
          </w:tcPr>
          <w:p w:rsidR="00E725AC" w:rsidRPr="00702B24" w:rsidRDefault="00E725AC" w:rsidP="00AE7D6A">
            <w:pPr>
              <w:pStyle w:val="Normal1"/>
              <w:jc w:val="center"/>
              <w:rPr>
                <w:sz w:val="20"/>
                <w:lang w:eastAsia="en-AU"/>
              </w:rPr>
            </w:pPr>
            <w:r w:rsidRPr="00702B24">
              <w:rPr>
                <w:sz w:val="20"/>
              </w:rPr>
              <w:t>0.85</w:t>
            </w:r>
          </w:p>
        </w:tc>
        <w:tc>
          <w:tcPr>
            <w:tcW w:w="1218" w:type="dxa"/>
            <w:noWrap/>
            <w:vAlign w:val="center"/>
            <w:hideMark/>
          </w:tcPr>
          <w:p w:rsidR="00E725AC" w:rsidRPr="00702B24" w:rsidRDefault="00E725AC" w:rsidP="00AE7D6A">
            <w:pPr>
              <w:pStyle w:val="Normal1"/>
              <w:jc w:val="center"/>
              <w:rPr>
                <w:sz w:val="20"/>
                <w:lang w:eastAsia="en-AU"/>
              </w:rPr>
            </w:pPr>
            <w:r w:rsidRPr="00702B24">
              <w:rPr>
                <w:sz w:val="20"/>
              </w:rPr>
              <w:t>0.81</w:t>
            </w:r>
          </w:p>
        </w:tc>
        <w:tc>
          <w:tcPr>
            <w:tcW w:w="1250" w:type="dxa"/>
            <w:noWrap/>
            <w:vAlign w:val="center"/>
            <w:hideMark/>
          </w:tcPr>
          <w:p w:rsidR="00E725AC" w:rsidRPr="00702B24" w:rsidRDefault="00E725AC" w:rsidP="00AE7D6A">
            <w:pPr>
              <w:pStyle w:val="Normal1"/>
              <w:jc w:val="center"/>
              <w:rPr>
                <w:sz w:val="20"/>
                <w:lang w:eastAsia="en-AU"/>
              </w:rPr>
            </w:pPr>
            <w:r w:rsidRPr="00702B24">
              <w:rPr>
                <w:sz w:val="20"/>
              </w:rPr>
              <w:t>0.80</w:t>
            </w:r>
          </w:p>
        </w:tc>
        <w:tc>
          <w:tcPr>
            <w:tcW w:w="1290" w:type="dxa"/>
            <w:noWrap/>
            <w:vAlign w:val="center"/>
            <w:hideMark/>
          </w:tcPr>
          <w:p w:rsidR="00E725AC" w:rsidRPr="00702B24" w:rsidRDefault="00E725AC" w:rsidP="00AE7D6A">
            <w:pPr>
              <w:pStyle w:val="Normal1"/>
              <w:jc w:val="center"/>
              <w:rPr>
                <w:sz w:val="20"/>
                <w:lang w:eastAsia="en-AU"/>
              </w:rPr>
            </w:pPr>
            <w:r w:rsidRPr="00702B24">
              <w:rPr>
                <w:sz w:val="20"/>
              </w:rPr>
              <w:t>0.82</w:t>
            </w:r>
          </w:p>
        </w:tc>
      </w:tr>
      <w:tr w:rsidR="00E725AC" w:rsidRPr="00702B24" w:rsidTr="00AE7D6A">
        <w:trPr>
          <w:trHeight w:val="290"/>
        </w:trPr>
        <w:tc>
          <w:tcPr>
            <w:tcW w:w="2689" w:type="dxa"/>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Proportion female</w:t>
            </w:r>
          </w:p>
        </w:tc>
        <w:tc>
          <w:tcPr>
            <w:tcW w:w="1366"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0.11</w:t>
            </w:r>
          </w:p>
        </w:tc>
        <w:tc>
          <w:tcPr>
            <w:tcW w:w="1186"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0.18</w:t>
            </w:r>
          </w:p>
        </w:tc>
        <w:tc>
          <w:tcPr>
            <w:tcW w:w="1218"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0.23</w:t>
            </w:r>
          </w:p>
        </w:tc>
        <w:tc>
          <w:tcPr>
            <w:tcW w:w="1250"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0.26</w:t>
            </w:r>
          </w:p>
        </w:tc>
        <w:tc>
          <w:tcPr>
            <w:tcW w:w="1290"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0.22</w:t>
            </w:r>
          </w:p>
        </w:tc>
      </w:tr>
    </w:tbl>
    <w:p w:rsidR="00E725AC" w:rsidRPr="00702B24" w:rsidRDefault="00E725AC" w:rsidP="00E725AC">
      <w:pPr>
        <w:pStyle w:val="Normal1"/>
        <w:shd w:val="clear" w:color="auto" w:fill="FDC8BD"/>
        <w:spacing w:before="240" w:after="160" w:line="259" w:lineRule="auto"/>
        <w:jc w:val="center"/>
        <w:rPr>
          <w:b/>
          <w:bCs/>
          <w:sz w:val="20"/>
        </w:rPr>
      </w:pPr>
      <w:r w:rsidRPr="00702B24">
        <w:rPr>
          <w:b/>
          <w:bCs/>
          <w:sz w:val="20"/>
        </w:rPr>
        <w:t xml:space="preserve">Panel B: Papers with at least one male or female author </w:t>
      </w:r>
    </w:p>
    <w:tbl>
      <w:tblPr>
        <w:tblW w:w="8999" w:type="dxa"/>
        <w:tblLook w:val="04A0" w:firstRow="1" w:lastRow="0" w:firstColumn="1" w:lastColumn="0" w:noHBand="0" w:noVBand="1"/>
      </w:tblPr>
      <w:tblGrid>
        <w:gridCol w:w="2689"/>
        <w:gridCol w:w="1366"/>
        <w:gridCol w:w="1186"/>
        <w:gridCol w:w="1218"/>
        <w:gridCol w:w="1250"/>
        <w:gridCol w:w="1290"/>
      </w:tblGrid>
      <w:tr w:rsidR="00E725AC" w:rsidRPr="00702B24" w:rsidTr="00AE7D6A">
        <w:trPr>
          <w:trHeight w:val="290"/>
        </w:trPr>
        <w:tc>
          <w:tcPr>
            <w:tcW w:w="2689" w:type="dxa"/>
            <w:tcBorders>
              <w:top w:val="single" w:sz="4" w:space="0" w:color="auto"/>
              <w:bottom w:val="single" w:sz="4" w:space="0" w:color="auto"/>
            </w:tcBorders>
            <w:noWrap/>
            <w:vAlign w:val="bottom"/>
            <w:hideMark/>
          </w:tcPr>
          <w:p w:rsidR="00E725AC" w:rsidRPr="00702B24" w:rsidRDefault="00E725AC" w:rsidP="00AE7D6A">
            <w:pPr>
              <w:pStyle w:val="Normal1"/>
              <w:rPr>
                <w:b/>
                <w:bCs/>
                <w:sz w:val="20"/>
                <w:lang w:eastAsia="en-AU"/>
              </w:rPr>
            </w:pPr>
            <w:r w:rsidRPr="00702B24">
              <w:rPr>
                <w:b/>
                <w:bCs/>
                <w:sz w:val="20"/>
              </w:rPr>
              <w:br w:type="page"/>
            </w:r>
          </w:p>
        </w:tc>
        <w:tc>
          <w:tcPr>
            <w:tcW w:w="1366"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1995-1999</w:t>
            </w:r>
          </w:p>
        </w:tc>
        <w:tc>
          <w:tcPr>
            <w:tcW w:w="1186"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2000-2004</w:t>
            </w:r>
          </w:p>
        </w:tc>
        <w:tc>
          <w:tcPr>
            <w:tcW w:w="1218"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2005-2009</w:t>
            </w:r>
          </w:p>
        </w:tc>
        <w:tc>
          <w:tcPr>
            <w:tcW w:w="1250"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2010-2014</w:t>
            </w:r>
          </w:p>
        </w:tc>
        <w:tc>
          <w:tcPr>
            <w:tcW w:w="1290"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2015-2019</w:t>
            </w:r>
          </w:p>
        </w:tc>
      </w:tr>
      <w:tr w:rsidR="00E725AC" w:rsidRPr="00702B24" w:rsidTr="00AE7D6A">
        <w:trPr>
          <w:trHeight w:val="290"/>
        </w:trPr>
        <w:tc>
          <w:tcPr>
            <w:tcW w:w="2689" w:type="dxa"/>
            <w:noWrap/>
            <w:vAlign w:val="center"/>
          </w:tcPr>
          <w:p w:rsidR="00E725AC" w:rsidRPr="00702B24" w:rsidRDefault="00E725AC" w:rsidP="00AE7D6A">
            <w:pPr>
              <w:pStyle w:val="Normal1"/>
              <w:ind w:left="171" w:hanging="171"/>
              <w:rPr>
                <w:sz w:val="20"/>
                <w:lang w:eastAsia="en-AU"/>
              </w:rPr>
            </w:pPr>
            <w:r w:rsidRPr="00702B24">
              <w:rPr>
                <w:sz w:val="20"/>
                <w:lang w:eastAsia="en-AU"/>
              </w:rPr>
              <w:t>Proportion of papers with at least one male</w:t>
            </w:r>
          </w:p>
        </w:tc>
        <w:tc>
          <w:tcPr>
            <w:tcW w:w="1366" w:type="dxa"/>
            <w:noWrap/>
            <w:vAlign w:val="center"/>
          </w:tcPr>
          <w:p w:rsidR="00E725AC" w:rsidRPr="00702B24" w:rsidRDefault="00E725AC" w:rsidP="00AE7D6A">
            <w:pPr>
              <w:pStyle w:val="Normal1"/>
              <w:jc w:val="center"/>
              <w:rPr>
                <w:sz w:val="20"/>
                <w:lang w:eastAsia="en-AU"/>
              </w:rPr>
            </w:pPr>
            <w:r w:rsidRPr="00702B24">
              <w:rPr>
                <w:sz w:val="20"/>
              </w:rPr>
              <w:t>0.97</w:t>
            </w:r>
          </w:p>
        </w:tc>
        <w:tc>
          <w:tcPr>
            <w:tcW w:w="1186" w:type="dxa"/>
            <w:noWrap/>
            <w:vAlign w:val="center"/>
          </w:tcPr>
          <w:p w:rsidR="00E725AC" w:rsidRPr="00702B24" w:rsidRDefault="00E725AC" w:rsidP="00AE7D6A">
            <w:pPr>
              <w:pStyle w:val="Normal1"/>
              <w:jc w:val="center"/>
              <w:rPr>
                <w:sz w:val="20"/>
                <w:lang w:eastAsia="en-AU"/>
              </w:rPr>
            </w:pPr>
            <w:r w:rsidRPr="00702B24">
              <w:rPr>
                <w:sz w:val="20"/>
              </w:rPr>
              <w:t>0.96</w:t>
            </w:r>
          </w:p>
        </w:tc>
        <w:tc>
          <w:tcPr>
            <w:tcW w:w="1218" w:type="dxa"/>
            <w:noWrap/>
            <w:vAlign w:val="center"/>
          </w:tcPr>
          <w:p w:rsidR="00E725AC" w:rsidRPr="00702B24" w:rsidRDefault="00E725AC" w:rsidP="00AE7D6A">
            <w:pPr>
              <w:pStyle w:val="Normal1"/>
              <w:jc w:val="center"/>
              <w:rPr>
                <w:sz w:val="20"/>
                <w:lang w:eastAsia="en-AU"/>
              </w:rPr>
            </w:pPr>
            <w:r w:rsidRPr="00702B24">
              <w:rPr>
                <w:sz w:val="20"/>
              </w:rPr>
              <w:t>0.97</w:t>
            </w:r>
          </w:p>
        </w:tc>
        <w:tc>
          <w:tcPr>
            <w:tcW w:w="1250" w:type="dxa"/>
            <w:noWrap/>
            <w:vAlign w:val="center"/>
          </w:tcPr>
          <w:p w:rsidR="00E725AC" w:rsidRPr="00702B24" w:rsidRDefault="00E725AC" w:rsidP="00AE7D6A">
            <w:pPr>
              <w:pStyle w:val="Normal1"/>
              <w:jc w:val="center"/>
              <w:rPr>
                <w:sz w:val="20"/>
                <w:lang w:eastAsia="en-AU"/>
              </w:rPr>
            </w:pPr>
            <w:r w:rsidRPr="00702B24">
              <w:rPr>
                <w:sz w:val="20"/>
              </w:rPr>
              <w:t>0.97</w:t>
            </w:r>
          </w:p>
        </w:tc>
        <w:tc>
          <w:tcPr>
            <w:tcW w:w="1290" w:type="dxa"/>
            <w:noWrap/>
            <w:vAlign w:val="center"/>
          </w:tcPr>
          <w:p w:rsidR="00E725AC" w:rsidRPr="00702B24" w:rsidRDefault="00E725AC" w:rsidP="00AE7D6A">
            <w:pPr>
              <w:pStyle w:val="Normal1"/>
              <w:jc w:val="center"/>
              <w:rPr>
                <w:sz w:val="20"/>
                <w:lang w:eastAsia="en-AU"/>
              </w:rPr>
            </w:pPr>
            <w:r w:rsidRPr="00702B24">
              <w:rPr>
                <w:sz w:val="20"/>
              </w:rPr>
              <w:t>0.97</w:t>
            </w:r>
          </w:p>
        </w:tc>
      </w:tr>
      <w:tr w:rsidR="00E725AC" w:rsidRPr="00702B24" w:rsidTr="00AE7D6A">
        <w:trPr>
          <w:trHeight w:val="290"/>
        </w:trPr>
        <w:tc>
          <w:tcPr>
            <w:tcW w:w="2689" w:type="dxa"/>
            <w:tcBorders>
              <w:bottom w:val="single" w:sz="4" w:space="0" w:color="auto"/>
            </w:tcBorders>
            <w:noWrap/>
            <w:vAlign w:val="center"/>
          </w:tcPr>
          <w:p w:rsidR="00E725AC" w:rsidRPr="00702B24" w:rsidRDefault="00E725AC" w:rsidP="00AE7D6A">
            <w:pPr>
              <w:pStyle w:val="Normal1"/>
              <w:ind w:left="171" w:hanging="171"/>
              <w:rPr>
                <w:sz w:val="20"/>
                <w:lang w:eastAsia="en-AU"/>
              </w:rPr>
            </w:pPr>
            <w:r w:rsidRPr="00702B24">
              <w:rPr>
                <w:sz w:val="20"/>
                <w:lang w:eastAsia="en-AU"/>
              </w:rPr>
              <w:t>Proportion of papers with at least one female</w:t>
            </w:r>
          </w:p>
        </w:tc>
        <w:tc>
          <w:tcPr>
            <w:tcW w:w="1366"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0.17</w:t>
            </w:r>
          </w:p>
        </w:tc>
        <w:tc>
          <w:tcPr>
            <w:tcW w:w="1186"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0.21</w:t>
            </w:r>
          </w:p>
        </w:tc>
        <w:tc>
          <w:tcPr>
            <w:tcW w:w="1218"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0.27</w:t>
            </w:r>
          </w:p>
        </w:tc>
        <w:tc>
          <w:tcPr>
            <w:tcW w:w="1250"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0.31</w:t>
            </w:r>
          </w:p>
        </w:tc>
        <w:tc>
          <w:tcPr>
            <w:tcW w:w="1290"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0.32</w:t>
            </w:r>
          </w:p>
        </w:tc>
      </w:tr>
    </w:tbl>
    <w:p w:rsidR="00E725AC" w:rsidRPr="00702B24" w:rsidRDefault="00E725AC" w:rsidP="00E725AC">
      <w:pPr>
        <w:pStyle w:val="Normal1"/>
        <w:spacing w:after="160" w:line="259" w:lineRule="auto"/>
        <w:rPr>
          <w:b/>
          <w:bCs/>
          <w:sz w:val="20"/>
        </w:rPr>
      </w:pPr>
    </w:p>
    <w:p w:rsidR="00E725AC" w:rsidRPr="00702B24" w:rsidRDefault="00E725AC" w:rsidP="00E725AC">
      <w:pPr>
        <w:pStyle w:val="Normal1"/>
        <w:spacing w:after="160" w:line="259" w:lineRule="auto"/>
        <w:rPr>
          <w:rFonts w:eastAsiaTheme="majorEastAsia"/>
          <w:b/>
          <w:bCs/>
          <w:sz w:val="20"/>
        </w:rPr>
      </w:pPr>
      <w:r w:rsidRPr="00702B24">
        <w:rPr>
          <w:b/>
          <w:bCs/>
          <w:sz w:val="20"/>
        </w:rPr>
        <w:br w:type="page"/>
      </w:r>
    </w:p>
    <w:p w:rsidR="00E725AC" w:rsidRPr="00702B24" w:rsidRDefault="00E725AC" w:rsidP="00E725AC">
      <w:pPr>
        <w:pStyle w:val="Heading30"/>
        <w:spacing w:after="240"/>
        <w:jc w:val="center"/>
        <w:rPr>
          <w:rFonts w:ascii="Times New Roman" w:hAnsi="Times New Roman"/>
          <w:b/>
          <w:bCs/>
          <w:color w:val="auto"/>
          <w:sz w:val="20"/>
          <w:szCs w:val="20"/>
        </w:rPr>
      </w:pPr>
      <w:r w:rsidRPr="00702B24">
        <w:rPr>
          <w:rFonts w:ascii="Times New Roman" w:hAnsi="Times New Roman"/>
          <w:b/>
          <w:bCs/>
          <w:color w:val="auto"/>
          <w:sz w:val="20"/>
          <w:szCs w:val="20"/>
        </w:rPr>
        <w:lastRenderedPageBreak/>
        <w:t>Table A2: Network centrality measures for male versus female authors published in the top three finance controlling for time in the profession</w:t>
      </w:r>
    </w:p>
    <w:p w:rsidR="00E725AC" w:rsidRPr="00702B24" w:rsidRDefault="00E725AC" w:rsidP="00E725AC">
      <w:pPr>
        <w:pStyle w:val="Normal1"/>
        <w:spacing w:after="160"/>
        <w:jc w:val="both"/>
        <w:rPr>
          <w:sz w:val="20"/>
        </w:rPr>
      </w:pPr>
      <w:r w:rsidRPr="00702B24">
        <w:rPr>
          <w:sz w:val="20"/>
        </w:rPr>
        <w:t xml:space="preserve">This table reports differences in network centrality measures between male and female authors. Results are shown for the full 1995 to 2019 sample period, with authors grouped into five-year cohorts based on the first year they appear in the data. Network centrality measures for degree, closeness, and </w:t>
      </w:r>
      <w:proofErr w:type="spellStart"/>
      <w:r w:rsidRPr="00702B24">
        <w:rPr>
          <w:sz w:val="20"/>
        </w:rPr>
        <w:t>betweenness</w:t>
      </w:r>
      <w:proofErr w:type="spellEnd"/>
      <w:r w:rsidRPr="00702B24">
        <w:rPr>
          <w:sz w:val="20"/>
        </w:rPr>
        <w:t xml:space="preserve"> are presented. Two-sided </w:t>
      </w:r>
      <w:r w:rsidRPr="00702B24">
        <w:rPr>
          <w:i/>
          <w:iCs/>
          <w:sz w:val="20"/>
        </w:rPr>
        <w:t>t</w:t>
      </w:r>
      <w:r w:rsidRPr="00702B24">
        <w:rPr>
          <w:sz w:val="20"/>
        </w:rPr>
        <w:t xml:space="preserve"> statistics are shown in parentheses. *, **, and *** denote statistical significance at the 10%, 5%, and 1% levels, respectively. </w:t>
      </w:r>
    </w:p>
    <w:tbl>
      <w:tblPr>
        <w:tblW w:w="5000" w:type="pct"/>
        <w:tblLook w:val="04A0" w:firstRow="1" w:lastRow="0" w:firstColumn="1" w:lastColumn="0" w:noHBand="0" w:noVBand="1"/>
      </w:tblPr>
      <w:tblGrid>
        <w:gridCol w:w="2438"/>
        <w:gridCol w:w="1318"/>
        <w:gridCol w:w="1318"/>
        <w:gridCol w:w="1318"/>
        <w:gridCol w:w="1320"/>
        <w:gridCol w:w="1314"/>
      </w:tblGrid>
      <w:tr w:rsidR="00E725AC" w:rsidRPr="00702B24" w:rsidTr="00AE7D6A">
        <w:trPr>
          <w:trHeight w:val="290"/>
        </w:trPr>
        <w:tc>
          <w:tcPr>
            <w:tcW w:w="1351" w:type="pct"/>
            <w:tcBorders>
              <w:top w:val="single" w:sz="4" w:space="0" w:color="auto"/>
              <w:bottom w:val="single" w:sz="4" w:space="0" w:color="auto"/>
            </w:tcBorders>
            <w:noWrap/>
            <w:vAlign w:val="center"/>
            <w:hideMark/>
          </w:tcPr>
          <w:p w:rsidR="00E725AC" w:rsidRPr="00702B24" w:rsidRDefault="00E725AC" w:rsidP="00AE7D6A">
            <w:pPr>
              <w:pStyle w:val="Normal1"/>
              <w:rPr>
                <w:b/>
                <w:bCs/>
                <w:sz w:val="20"/>
                <w:lang w:eastAsia="en-AU"/>
              </w:rPr>
            </w:pPr>
            <w:r w:rsidRPr="00702B24">
              <w:rPr>
                <w:b/>
                <w:bCs/>
                <w:sz w:val="20"/>
                <w:lang w:eastAsia="en-AU"/>
              </w:rPr>
              <w:t>Cohort:</w:t>
            </w:r>
          </w:p>
        </w:tc>
        <w:tc>
          <w:tcPr>
            <w:tcW w:w="730"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1995-1999</w:t>
            </w:r>
          </w:p>
        </w:tc>
        <w:tc>
          <w:tcPr>
            <w:tcW w:w="730"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2000-2004</w:t>
            </w:r>
          </w:p>
        </w:tc>
        <w:tc>
          <w:tcPr>
            <w:tcW w:w="730"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2005-2009</w:t>
            </w:r>
          </w:p>
        </w:tc>
        <w:tc>
          <w:tcPr>
            <w:tcW w:w="731"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2010-2014</w:t>
            </w:r>
          </w:p>
        </w:tc>
        <w:tc>
          <w:tcPr>
            <w:tcW w:w="728"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2015-2019</w:t>
            </w:r>
          </w:p>
        </w:tc>
      </w:tr>
      <w:tr w:rsidR="00E725AC" w:rsidRPr="00702B24" w:rsidTr="00AE7D6A">
        <w:trPr>
          <w:trHeight w:val="290"/>
        </w:trPr>
        <w:tc>
          <w:tcPr>
            <w:tcW w:w="5000" w:type="pct"/>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Degree</w:t>
            </w:r>
          </w:p>
        </w:tc>
      </w:tr>
      <w:tr w:rsidR="00E725AC" w:rsidRPr="00702B24" w:rsidTr="00AE7D6A">
        <w:trPr>
          <w:trHeight w:val="290"/>
        </w:trPr>
        <w:tc>
          <w:tcPr>
            <w:tcW w:w="1351" w:type="pct"/>
            <w:tcBorders>
              <w:top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 xml:space="preserve">Male </w:t>
            </w:r>
            <w:r w:rsidRPr="00702B24">
              <w:rPr>
                <w:sz w:val="20"/>
              </w:rPr>
              <w:t>–</w:t>
            </w:r>
            <w:r w:rsidRPr="00702B24">
              <w:rPr>
                <w:sz w:val="20"/>
                <w:lang w:eastAsia="en-AU"/>
              </w:rPr>
              <w:t xml:space="preserve"> degree</w:t>
            </w:r>
          </w:p>
        </w:tc>
        <w:tc>
          <w:tcPr>
            <w:tcW w:w="730"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5.32</w:t>
            </w:r>
          </w:p>
        </w:tc>
        <w:tc>
          <w:tcPr>
            <w:tcW w:w="730"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4.35</w:t>
            </w:r>
          </w:p>
        </w:tc>
        <w:tc>
          <w:tcPr>
            <w:tcW w:w="730"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3.69</w:t>
            </w:r>
          </w:p>
        </w:tc>
        <w:tc>
          <w:tcPr>
            <w:tcW w:w="731"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3.28</w:t>
            </w:r>
          </w:p>
        </w:tc>
        <w:tc>
          <w:tcPr>
            <w:tcW w:w="728"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2.24</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 xml:space="preserve">Female </w:t>
            </w:r>
            <w:r w:rsidRPr="00702B24">
              <w:rPr>
                <w:sz w:val="20"/>
              </w:rPr>
              <w:t>–</w:t>
            </w:r>
            <w:r w:rsidRPr="00702B24">
              <w:rPr>
                <w:sz w:val="20"/>
                <w:lang w:eastAsia="en-AU"/>
              </w:rPr>
              <w:t xml:space="preserve"> degree</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4.45</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3.51</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3.79</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2.73</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2.12</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Difference female-male</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-0.87</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-0.84***</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0.09</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-0.55***</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-0.11</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 </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(1.58)</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(2.19)</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(0.36)</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(3.72)</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(1.17)</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Number male</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823</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625</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745</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827</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960</w:t>
            </w:r>
          </w:p>
        </w:tc>
      </w:tr>
      <w:tr w:rsidR="00E725AC" w:rsidRPr="00702B24" w:rsidTr="00AE7D6A">
        <w:trPr>
          <w:trHeight w:val="290"/>
        </w:trPr>
        <w:tc>
          <w:tcPr>
            <w:tcW w:w="1351" w:type="pct"/>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Number female</w:t>
            </w:r>
          </w:p>
        </w:tc>
        <w:tc>
          <w:tcPr>
            <w:tcW w:w="730"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92</w:t>
            </w:r>
          </w:p>
        </w:tc>
        <w:tc>
          <w:tcPr>
            <w:tcW w:w="730"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111</w:t>
            </w:r>
          </w:p>
        </w:tc>
        <w:tc>
          <w:tcPr>
            <w:tcW w:w="730"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174</w:t>
            </w:r>
          </w:p>
        </w:tc>
        <w:tc>
          <w:tcPr>
            <w:tcW w:w="731"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211</w:t>
            </w:r>
          </w:p>
        </w:tc>
        <w:tc>
          <w:tcPr>
            <w:tcW w:w="728"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213</w:t>
            </w:r>
          </w:p>
        </w:tc>
      </w:tr>
      <w:tr w:rsidR="00E725AC" w:rsidRPr="00702B24" w:rsidTr="00AE7D6A">
        <w:trPr>
          <w:trHeight w:val="290"/>
        </w:trPr>
        <w:tc>
          <w:tcPr>
            <w:tcW w:w="5000" w:type="pct"/>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Closeness</w:t>
            </w:r>
          </w:p>
        </w:tc>
      </w:tr>
      <w:tr w:rsidR="00E725AC" w:rsidRPr="00702B24" w:rsidTr="00AE7D6A">
        <w:trPr>
          <w:trHeight w:val="290"/>
        </w:trPr>
        <w:tc>
          <w:tcPr>
            <w:tcW w:w="1351" w:type="pct"/>
            <w:tcBorders>
              <w:top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 xml:space="preserve">Male </w:t>
            </w:r>
            <w:r w:rsidRPr="00702B24">
              <w:rPr>
                <w:sz w:val="20"/>
              </w:rPr>
              <w:t>–</w:t>
            </w:r>
            <w:r w:rsidRPr="00702B24">
              <w:rPr>
                <w:sz w:val="20"/>
                <w:lang w:eastAsia="en-AU"/>
              </w:rPr>
              <w:t xml:space="preserve"> closeness</w:t>
            </w:r>
          </w:p>
        </w:tc>
        <w:tc>
          <w:tcPr>
            <w:tcW w:w="730"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0.17</w:t>
            </w:r>
          </w:p>
        </w:tc>
        <w:tc>
          <w:tcPr>
            <w:tcW w:w="730"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0.17</w:t>
            </w:r>
          </w:p>
        </w:tc>
        <w:tc>
          <w:tcPr>
            <w:tcW w:w="730"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0.17</w:t>
            </w:r>
          </w:p>
        </w:tc>
        <w:tc>
          <w:tcPr>
            <w:tcW w:w="731"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0.17</w:t>
            </w:r>
          </w:p>
        </w:tc>
        <w:tc>
          <w:tcPr>
            <w:tcW w:w="728"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rPr>
              <w:t>0.16</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 xml:space="preserve">Female </w:t>
            </w:r>
            <w:r w:rsidRPr="00702B24">
              <w:rPr>
                <w:sz w:val="20"/>
              </w:rPr>
              <w:t>–</w:t>
            </w:r>
            <w:r w:rsidRPr="00702B24">
              <w:rPr>
                <w:sz w:val="20"/>
                <w:lang w:eastAsia="en-AU"/>
              </w:rPr>
              <w:t xml:space="preserve"> closeness</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rPr>
              <w:t>0.17</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rPr>
              <w:t>0.17</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rPr>
              <w:t>0.17</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rPr>
              <w:t>0.16</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rPr>
              <w:t>0.16</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Difference female-male</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-0.004</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-0.003</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0.002</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-0.003*</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-0.001</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 </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(1.34)</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(1.23)</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(0.89)</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(1.71)</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(0.40)</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Number male</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654</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505</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604</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679</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681</w:t>
            </w:r>
          </w:p>
        </w:tc>
      </w:tr>
      <w:tr w:rsidR="00E725AC" w:rsidRPr="00702B24" w:rsidTr="00AE7D6A">
        <w:trPr>
          <w:trHeight w:val="290"/>
        </w:trPr>
        <w:tc>
          <w:tcPr>
            <w:tcW w:w="1351" w:type="pct"/>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Number female</w:t>
            </w:r>
          </w:p>
        </w:tc>
        <w:tc>
          <w:tcPr>
            <w:tcW w:w="730"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71</w:t>
            </w:r>
          </w:p>
        </w:tc>
        <w:tc>
          <w:tcPr>
            <w:tcW w:w="730"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87</w:t>
            </w:r>
          </w:p>
        </w:tc>
        <w:tc>
          <w:tcPr>
            <w:tcW w:w="730"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164</w:t>
            </w:r>
          </w:p>
        </w:tc>
        <w:tc>
          <w:tcPr>
            <w:tcW w:w="731"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179</w:t>
            </w:r>
          </w:p>
        </w:tc>
        <w:tc>
          <w:tcPr>
            <w:tcW w:w="728"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154</w:t>
            </w:r>
          </w:p>
        </w:tc>
      </w:tr>
      <w:tr w:rsidR="00E725AC" w:rsidRPr="00702B24" w:rsidTr="00AE7D6A">
        <w:trPr>
          <w:trHeight w:val="290"/>
        </w:trPr>
        <w:tc>
          <w:tcPr>
            <w:tcW w:w="5000" w:type="pct"/>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proofErr w:type="spellStart"/>
            <w:r w:rsidRPr="00702B24">
              <w:rPr>
                <w:b/>
                <w:bCs/>
                <w:sz w:val="20"/>
                <w:lang w:eastAsia="en-AU"/>
              </w:rPr>
              <w:t>Betweenness</w:t>
            </w:r>
            <w:proofErr w:type="spellEnd"/>
          </w:p>
        </w:tc>
      </w:tr>
      <w:tr w:rsidR="00E725AC" w:rsidRPr="00702B24" w:rsidTr="00AE7D6A">
        <w:trPr>
          <w:trHeight w:val="290"/>
        </w:trPr>
        <w:tc>
          <w:tcPr>
            <w:tcW w:w="1351" w:type="pct"/>
            <w:tcBorders>
              <w:top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 xml:space="preserve">Male </w:t>
            </w:r>
            <w:r w:rsidRPr="00702B24">
              <w:rPr>
                <w:sz w:val="20"/>
              </w:rPr>
              <w:t>–</w:t>
            </w:r>
            <w:r w:rsidRPr="00702B24">
              <w:rPr>
                <w:sz w:val="20"/>
                <w:lang w:eastAsia="en-AU"/>
              </w:rPr>
              <w:t xml:space="preserve"> </w:t>
            </w:r>
            <w:proofErr w:type="spellStart"/>
            <w:r w:rsidRPr="00702B24">
              <w:rPr>
                <w:sz w:val="20"/>
                <w:lang w:eastAsia="en-AU"/>
              </w:rPr>
              <w:t>betweenness</w:t>
            </w:r>
            <w:proofErr w:type="spellEnd"/>
          </w:p>
        </w:tc>
        <w:tc>
          <w:tcPr>
            <w:tcW w:w="730"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22001.66</w:t>
            </w:r>
          </w:p>
        </w:tc>
        <w:tc>
          <w:tcPr>
            <w:tcW w:w="730"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15487.54</w:t>
            </w:r>
          </w:p>
        </w:tc>
        <w:tc>
          <w:tcPr>
            <w:tcW w:w="730"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9735.85</w:t>
            </w:r>
          </w:p>
        </w:tc>
        <w:tc>
          <w:tcPr>
            <w:tcW w:w="731"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5256.05</w:t>
            </w:r>
          </w:p>
        </w:tc>
        <w:tc>
          <w:tcPr>
            <w:tcW w:w="728" w:type="pct"/>
            <w:tcBorders>
              <w:top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1317.57</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 xml:space="preserve">Female </w:t>
            </w:r>
            <w:r w:rsidRPr="00702B24">
              <w:rPr>
                <w:sz w:val="20"/>
              </w:rPr>
              <w:t>–</w:t>
            </w:r>
            <w:r w:rsidRPr="00702B24">
              <w:rPr>
                <w:sz w:val="20"/>
                <w:lang w:eastAsia="en-AU"/>
              </w:rPr>
              <w:t xml:space="preserve"> </w:t>
            </w:r>
            <w:proofErr w:type="spellStart"/>
            <w:r w:rsidRPr="00702B24">
              <w:rPr>
                <w:sz w:val="20"/>
                <w:lang w:eastAsia="en-AU"/>
              </w:rPr>
              <w:t>betweenness</w:t>
            </w:r>
            <w:proofErr w:type="spellEnd"/>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16789.68</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10231.32</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7792.91</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3702.82</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1223.11</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Difference female-male</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-5211.98</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-5256.22**</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-1942.93</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-1553.23**</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-94.46</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 </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(1.13)</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(2.10)</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(1.33)</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(2.12)</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(0.25)</w:t>
            </w:r>
          </w:p>
        </w:tc>
      </w:tr>
      <w:tr w:rsidR="00E725AC" w:rsidRPr="00702B24" w:rsidTr="00AE7D6A">
        <w:trPr>
          <w:trHeight w:val="290"/>
        </w:trPr>
        <w:tc>
          <w:tcPr>
            <w:tcW w:w="1351" w:type="pct"/>
            <w:noWrap/>
            <w:vAlign w:val="center"/>
            <w:hideMark/>
          </w:tcPr>
          <w:p w:rsidR="00E725AC" w:rsidRPr="00702B24" w:rsidRDefault="00E725AC" w:rsidP="00AE7D6A">
            <w:pPr>
              <w:pStyle w:val="Normal1"/>
              <w:rPr>
                <w:sz w:val="20"/>
                <w:lang w:eastAsia="en-AU"/>
              </w:rPr>
            </w:pPr>
            <w:r w:rsidRPr="00702B24">
              <w:rPr>
                <w:sz w:val="20"/>
                <w:lang w:eastAsia="en-AU"/>
              </w:rPr>
              <w:t>Number male</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654</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505</w:t>
            </w:r>
          </w:p>
        </w:tc>
        <w:tc>
          <w:tcPr>
            <w:tcW w:w="730" w:type="pct"/>
            <w:noWrap/>
            <w:vAlign w:val="center"/>
            <w:hideMark/>
          </w:tcPr>
          <w:p w:rsidR="00E725AC" w:rsidRPr="00702B24" w:rsidRDefault="00E725AC" w:rsidP="00AE7D6A">
            <w:pPr>
              <w:pStyle w:val="Normal1"/>
              <w:jc w:val="center"/>
              <w:rPr>
                <w:sz w:val="20"/>
                <w:lang w:eastAsia="en-AU"/>
              </w:rPr>
            </w:pPr>
            <w:r w:rsidRPr="00702B24">
              <w:rPr>
                <w:sz w:val="20"/>
                <w:lang w:eastAsia="en-AU"/>
              </w:rPr>
              <w:t>604</w:t>
            </w:r>
          </w:p>
        </w:tc>
        <w:tc>
          <w:tcPr>
            <w:tcW w:w="731" w:type="pct"/>
            <w:noWrap/>
            <w:vAlign w:val="center"/>
            <w:hideMark/>
          </w:tcPr>
          <w:p w:rsidR="00E725AC" w:rsidRPr="00702B24" w:rsidRDefault="00E725AC" w:rsidP="00AE7D6A">
            <w:pPr>
              <w:pStyle w:val="Normal1"/>
              <w:jc w:val="center"/>
              <w:rPr>
                <w:sz w:val="20"/>
                <w:lang w:eastAsia="en-AU"/>
              </w:rPr>
            </w:pPr>
            <w:r w:rsidRPr="00702B24">
              <w:rPr>
                <w:sz w:val="20"/>
                <w:lang w:eastAsia="en-AU"/>
              </w:rPr>
              <w:t>679</w:t>
            </w:r>
          </w:p>
        </w:tc>
        <w:tc>
          <w:tcPr>
            <w:tcW w:w="728" w:type="pct"/>
            <w:noWrap/>
            <w:vAlign w:val="center"/>
            <w:hideMark/>
          </w:tcPr>
          <w:p w:rsidR="00E725AC" w:rsidRPr="00702B24" w:rsidRDefault="00E725AC" w:rsidP="00AE7D6A">
            <w:pPr>
              <w:pStyle w:val="Normal1"/>
              <w:jc w:val="center"/>
              <w:rPr>
                <w:sz w:val="20"/>
                <w:lang w:eastAsia="en-AU"/>
              </w:rPr>
            </w:pPr>
            <w:r w:rsidRPr="00702B24">
              <w:rPr>
                <w:sz w:val="20"/>
                <w:lang w:eastAsia="en-AU"/>
              </w:rPr>
              <w:t>681</w:t>
            </w:r>
          </w:p>
        </w:tc>
      </w:tr>
      <w:tr w:rsidR="00E725AC" w:rsidRPr="00702B24" w:rsidTr="00AE7D6A">
        <w:trPr>
          <w:trHeight w:val="290"/>
        </w:trPr>
        <w:tc>
          <w:tcPr>
            <w:tcW w:w="1351" w:type="pct"/>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Number female</w:t>
            </w:r>
          </w:p>
        </w:tc>
        <w:tc>
          <w:tcPr>
            <w:tcW w:w="730"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71</w:t>
            </w:r>
          </w:p>
        </w:tc>
        <w:tc>
          <w:tcPr>
            <w:tcW w:w="730"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87</w:t>
            </w:r>
          </w:p>
        </w:tc>
        <w:tc>
          <w:tcPr>
            <w:tcW w:w="730"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164</w:t>
            </w:r>
          </w:p>
        </w:tc>
        <w:tc>
          <w:tcPr>
            <w:tcW w:w="731"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179</w:t>
            </w:r>
          </w:p>
        </w:tc>
        <w:tc>
          <w:tcPr>
            <w:tcW w:w="728" w:type="pct"/>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154</w:t>
            </w:r>
          </w:p>
        </w:tc>
      </w:tr>
    </w:tbl>
    <w:p w:rsidR="00E725AC" w:rsidRPr="00702B24" w:rsidRDefault="00E725AC" w:rsidP="00E725AC">
      <w:pPr>
        <w:pStyle w:val="Normal1"/>
        <w:spacing w:after="60" w:line="264" w:lineRule="auto"/>
        <w:ind w:left="426" w:hanging="426"/>
        <w:jc w:val="both"/>
        <w:rPr>
          <w:sz w:val="20"/>
        </w:rPr>
      </w:pPr>
    </w:p>
    <w:p w:rsidR="00E725AC" w:rsidRPr="00702B24" w:rsidRDefault="00E725AC" w:rsidP="00E725AC">
      <w:pPr>
        <w:pStyle w:val="Normal1"/>
        <w:spacing w:after="60" w:line="264" w:lineRule="auto"/>
        <w:ind w:left="426" w:hanging="426"/>
        <w:jc w:val="both"/>
        <w:rPr>
          <w:sz w:val="20"/>
        </w:rPr>
      </w:pPr>
    </w:p>
    <w:p w:rsidR="00E725AC" w:rsidRPr="00702B24" w:rsidRDefault="00E725AC" w:rsidP="00E725AC">
      <w:pPr>
        <w:pStyle w:val="Normal1"/>
        <w:spacing w:after="160" w:line="259" w:lineRule="auto"/>
        <w:rPr>
          <w:b/>
          <w:bCs/>
          <w:sz w:val="20"/>
        </w:rPr>
      </w:pPr>
      <w:r w:rsidRPr="00702B24">
        <w:rPr>
          <w:b/>
          <w:bCs/>
          <w:sz w:val="20"/>
        </w:rPr>
        <w:br w:type="page"/>
      </w:r>
    </w:p>
    <w:p w:rsidR="00E725AC" w:rsidRPr="00702B24" w:rsidRDefault="00E725AC" w:rsidP="00E725AC">
      <w:pPr>
        <w:pStyle w:val="Normal1"/>
        <w:spacing w:after="160" w:line="259" w:lineRule="auto"/>
        <w:jc w:val="center"/>
        <w:rPr>
          <w:b/>
          <w:bCs/>
          <w:sz w:val="20"/>
        </w:rPr>
      </w:pPr>
      <w:r w:rsidRPr="00702B24">
        <w:rPr>
          <w:b/>
          <w:bCs/>
          <w:sz w:val="20"/>
        </w:rPr>
        <w:lastRenderedPageBreak/>
        <w:t>A3. Top 14 finance journals</w:t>
      </w:r>
    </w:p>
    <w:p w:rsidR="00E725AC" w:rsidRPr="00702B24" w:rsidRDefault="00E725AC" w:rsidP="00E725AC">
      <w:pPr>
        <w:pStyle w:val="Normal1"/>
        <w:spacing w:line="480" w:lineRule="auto"/>
        <w:ind w:firstLine="357"/>
        <w:jc w:val="both"/>
        <w:rPr>
          <w:sz w:val="20"/>
        </w:rPr>
      </w:pPr>
      <w:r w:rsidRPr="00702B24">
        <w:rPr>
          <w:sz w:val="20"/>
        </w:rPr>
        <w:t xml:space="preserve">We constructed this broader sample by amalgamating rankings from </w:t>
      </w:r>
      <w:proofErr w:type="spellStart"/>
      <w:r w:rsidRPr="00702B24">
        <w:rPr>
          <w:sz w:val="20"/>
        </w:rPr>
        <w:t>Scimago</w:t>
      </w:r>
      <w:proofErr w:type="spellEnd"/>
      <w:r w:rsidRPr="00702B24">
        <w:rPr>
          <w:sz w:val="20"/>
        </w:rPr>
        <w:t xml:space="preserve"> (top 10), the UK’s Chartered Association of Business Schools’ Academic Journal Guide (4* and 4 ranked), and the Australian Business Deans’ Council Journal Quality list (A* ranked). This produced 14 journals; the top three plus </w:t>
      </w:r>
      <w:r w:rsidRPr="00702B24">
        <w:rPr>
          <w:i/>
          <w:iCs/>
          <w:sz w:val="20"/>
        </w:rPr>
        <w:t>Critical Finance Review</w:t>
      </w:r>
      <w:r w:rsidRPr="00702B24">
        <w:rPr>
          <w:sz w:val="20"/>
        </w:rPr>
        <w:t xml:space="preserve">, </w:t>
      </w:r>
      <w:r w:rsidRPr="00702B24">
        <w:rPr>
          <w:i/>
          <w:iCs/>
          <w:sz w:val="20"/>
        </w:rPr>
        <w:t>Financial Management</w:t>
      </w:r>
      <w:r w:rsidRPr="00702B24">
        <w:rPr>
          <w:sz w:val="20"/>
        </w:rPr>
        <w:t xml:space="preserve">, </w:t>
      </w:r>
      <w:r w:rsidRPr="00702B24">
        <w:rPr>
          <w:i/>
          <w:iCs/>
          <w:sz w:val="20"/>
        </w:rPr>
        <w:t>Journal of Banking and Finance</w:t>
      </w:r>
      <w:r w:rsidRPr="00702B24">
        <w:rPr>
          <w:sz w:val="20"/>
        </w:rPr>
        <w:t xml:space="preserve">, </w:t>
      </w:r>
      <w:r w:rsidRPr="00702B24">
        <w:rPr>
          <w:i/>
          <w:iCs/>
          <w:sz w:val="20"/>
        </w:rPr>
        <w:t>Journal of Corporate Finance</w:t>
      </w:r>
      <w:r w:rsidRPr="00702B24">
        <w:rPr>
          <w:sz w:val="20"/>
        </w:rPr>
        <w:t xml:space="preserve">, </w:t>
      </w:r>
      <w:r w:rsidRPr="00702B24">
        <w:rPr>
          <w:i/>
          <w:iCs/>
          <w:sz w:val="20"/>
        </w:rPr>
        <w:t>Journal of Financial and Quantitative Analysis</w:t>
      </w:r>
      <w:r w:rsidRPr="00702B24">
        <w:rPr>
          <w:sz w:val="20"/>
        </w:rPr>
        <w:t xml:space="preserve">, </w:t>
      </w:r>
      <w:r w:rsidRPr="00702B24">
        <w:rPr>
          <w:i/>
          <w:iCs/>
          <w:sz w:val="20"/>
        </w:rPr>
        <w:t>Journal of Financial Intermediation</w:t>
      </w:r>
      <w:r w:rsidRPr="00702B24">
        <w:rPr>
          <w:sz w:val="20"/>
        </w:rPr>
        <w:t xml:space="preserve">, </w:t>
      </w:r>
      <w:r w:rsidRPr="00702B24">
        <w:rPr>
          <w:i/>
          <w:iCs/>
          <w:sz w:val="20"/>
        </w:rPr>
        <w:t>Journal of Financial Markets</w:t>
      </w:r>
      <w:r w:rsidRPr="00702B24">
        <w:rPr>
          <w:sz w:val="20"/>
        </w:rPr>
        <w:t xml:space="preserve">, </w:t>
      </w:r>
      <w:r w:rsidRPr="00702B24">
        <w:rPr>
          <w:i/>
          <w:iCs/>
          <w:sz w:val="20"/>
        </w:rPr>
        <w:t>Journal of Money Credit and Banking</w:t>
      </w:r>
      <w:r w:rsidRPr="00702B24">
        <w:rPr>
          <w:sz w:val="20"/>
        </w:rPr>
        <w:t xml:space="preserve">, </w:t>
      </w:r>
      <w:r w:rsidRPr="00702B24">
        <w:rPr>
          <w:i/>
          <w:iCs/>
          <w:sz w:val="20"/>
        </w:rPr>
        <w:t>Review of Asset Pricing Studies</w:t>
      </w:r>
      <w:r w:rsidRPr="00702B24">
        <w:rPr>
          <w:sz w:val="20"/>
        </w:rPr>
        <w:t xml:space="preserve">, </w:t>
      </w:r>
      <w:r w:rsidRPr="00702B24">
        <w:rPr>
          <w:i/>
          <w:iCs/>
          <w:sz w:val="20"/>
        </w:rPr>
        <w:t>Review of Corporate Finance Studies</w:t>
      </w:r>
      <w:r w:rsidRPr="00702B24">
        <w:rPr>
          <w:sz w:val="20"/>
        </w:rPr>
        <w:t xml:space="preserve">, and </w:t>
      </w:r>
      <w:r w:rsidRPr="00702B24">
        <w:rPr>
          <w:i/>
          <w:iCs/>
          <w:sz w:val="20"/>
        </w:rPr>
        <w:t>Review of Finance</w:t>
      </w:r>
      <w:r w:rsidRPr="00702B24">
        <w:rPr>
          <w:sz w:val="20"/>
        </w:rPr>
        <w:t xml:space="preserve">. We supplemented Web of Science data with Scopus and journal websites where needed. Two additional journals, </w:t>
      </w:r>
      <w:r w:rsidRPr="00702B24">
        <w:rPr>
          <w:i/>
          <w:iCs/>
          <w:sz w:val="20"/>
        </w:rPr>
        <w:t>Management Science</w:t>
      </w:r>
      <w:r w:rsidRPr="00702B24">
        <w:rPr>
          <w:sz w:val="20"/>
        </w:rPr>
        <w:t xml:space="preserve"> and </w:t>
      </w:r>
      <w:r w:rsidRPr="00702B24">
        <w:rPr>
          <w:i/>
          <w:iCs/>
          <w:sz w:val="20"/>
        </w:rPr>
        <w:t>Journal of Business Ethics</w:t>
      </w:r>
      <w:r w:rsidRPr="00702B24">
        <w:rPr>
          <w:sz w:val="20"/>
        </w:rPr>
        <w:t xml:space="preserve">, meet our criteria and are highly respected outlets for publication in finance. However, we exclude them because they are multi-disciplinary and thus do not exclusively publish finance papers. </w:t>
      </w:r>
    </w:p>
    <w:p w:rsidR="00E725AC" w:rsidRPr="00702B24" w:rsidRDefault="00E725AC" w:rsidP="00E725AC">
      <w:pPr>
        <w:pStyle w:val="Normal1"/>
        <w:spacing w:line="480" w:lineRule="auto"/>
        <w:ind w:firstLine="357"/>
        <w:jc w:val="both"/>
        <w:rPr>
          <w:rFonts w:asciiTheme="minorHAnsi" w:hAnsiTheme="minorHAnsi" w:cstheme="minorBidi"/>
          <w:sz w:val="20"/>
        </w:rPr>
      </w:pPr>
      <w:r w:rsidRPr="00702B24">
        <w:rPr>
          <w:sz w:val="20"/>
        </w:rPr>
        <w:t>The expanded sample comprised 17,337 papers and 39,193 author-paper observations (compared to 5,908 papers and 13,593 observations in the top three sample), providing a broader representation of research-active finance academics beyond the most elite subset</w:t>
      </w:r>
      <w:r w:rsidRPr="00702B24">
        <w:rPr>
          <w:rFonts w:asciiTheme="minorHAnsi" w:hAnsiTheme="minorHAnsi" w:cstheme="minorBidi"/>
          <w:sz w:val="20"/>
        </w:rPr>
        <w:t>.</w:t>
      </w:r>
    </w:p>
    <w:p w:rsidR="00E725AC" w:rsidRPr="00702B24" w:rsidRDefault="00E725AC" w:rsidP="00E725AC">
      <w:pPr>
        <w:pStyle w:val="Normal1"/>
        <w:spacing w:line="480" w:lineRule="auto"/>
        <w:ind w:firstLine="357"/>
        <w:jc w:val="both"/>
        <w:rPr>
          <w:sz w:val="20"/>
        </w:rPr>
      </w:pPr>
      <w:r w:rsidRPr="00702B24">
        <w:rPr>
          <w:sz w:val="20"/>
        </w:rPr>
        <w:t>Results from tests using this sample are provided in the following tables.</w:t>
      </w:r>
    </w:p>
    <w:p w:rsidR="00E725AC" w:rsidRPr="00702B24" w:rsidRDefault="00E725AC" w:rsidP="00E725AC">
      <w:pPr>
        <w:pStyle w:val="Normal1"/>
        <w:spacing w:line="480" w:lineRule="auto"/>
        <w:ind w:firstLine="357"/>
        <w:jc w:val="both"/>
        <w:rPr>
          <w:rFonts w:asciiTheme="minorHAnsi" w:hAnsiTheme="minorHAnsi" w:cstheme="minorBidi"/>
          <w:sz w:val="20"/>
        </w:rPr>
      </w:pPr>
    </w:p>
    <w:p w:rsidR="00E725AC" w:rsidRPr="00702B24" w:rsidRDefault="00E725AC" w:rsidP="00E725AC">
      <w:pPr>
        <w:pStyle w:val="Normal1"/>
        <w:spacing w:line="480" w:lineRule="auto"/>
        <w:ind w:firstLine="357"/>
        <w:jc w:val="both"/>
        <w:rPr>
          <w:rFonts w:asciiTheme="minorHAnsi" w:hAnsiTheme="minorHAnsi" w:cstheme="minorHAnsi"/>
          <w:sz w:val="20"/>
        </w:rPr>
      </w:pPr>
    </w:p>
    <w:p w:rsidR="00E725AC" w:rsidRPr="00702B24" w:rsidRDefault="00E725AC" w:rsidP="00E725AC">
      <w:pPr>
        <w:pStyle w:val="Normal1"/>
        <w:spacing w:after="160" w:line="259" w:lineRule="auto"/>
        <w:rPr>
          <w:b/>
          <w:bCs/>
          <w:sz w:val="20"/>
        </w:rPr>
      </w:pPr>
      <w:r w:rsidRPr="00702B24">
        <w:rPr>
          <w:b/>
          <w:bCs/>
          <w:sz w:val="20"/>
        </w:rPr>
        <w:br w:type="page"/>
      </w:r>
    </w:p>
    <w:p w:rsidR="00E725AC" w:rsidRPr="00702B24" w:rsidRDefault="00E725AC" w:rsidP="00E725AC">
      <w:pPr>
        <w:pStyle w:val="Normal1"/>
        <w:spacing w:after="120"/>
        <w:jc w:val="center"/>
        <w:rPr>
          <w:b/>
          <w:bCs/>
          <w:sz w:val="20"/>
        </w:rPr>
      </w:pPr>
      <w:r w:rsidRPr="00702B24">
        <w:rPr>
          <w:b/>
          <w:bCs/>
          <w:sz w:val="20"/>
        </w:rPr>
        <w:lastRenderedPageBreak/>
        <w:t>Table A3: Descriptive statistics for the top 14 finance journals</w:t>
      </w:r>
    </w:p>
    <w:p w:rsidR="00E725AC" w:rsidRPr="00702B24" w:rsidRDefault="00E725AC" w:rsidP="00E725AC">
      <w:pPr>
        <w:pStyle w:val="Normal1"/>
        <w:spacing w:after="160"/>
        <w:jc w:val="both"/>
        <w:rPr>
          <w:sz w:val="20"/>
        </w:rPr>
      </w:pPr>
      <w:r w:rsidRPr="00702B24">
        <w:rPr>
          <w:sz w:val="20"/>
        </w:rPr>
        <w:t xml:space="preserve">This table provides descriptive statistics for our sample of authors in the top 14 finance journals, classified by gender. The overall sample period spans from 1995 to 2019. In Panels A and B, publications are grouped into cumulative time windows, from 1995-1999 through to the full 1995-2019 sample period. In Panels C and D, publications are grouped into five-year segments, from 1995-1999 to 2015-2019. Statistics are calculated within each window or segment. Panels A and C report overall counts of </w:t>
      </w:r>
      <w:bookmarkStart w:id="1" w:name="_Hlk196378257"/>
      <w:r w:rsidRPr="00702B24">
        <w:rPr>
          <w:sz w:val="20"/>
        </w:rPr>
        <w:t>male and female</w:t>
      </w:r>
      <w:bookmarkEnd w:id="1"/>
      <w:r w:rsidRPr="00702B24">
        <w:rPr>
          <w:sz w:val="20"/>
        </w:rPr>
        <w:t xml:space="preserve"> authors, while Panels B and D report the proportion of papers with at least one male or at least one female author. </w:t>
      </w:r>
    </w:p>
    <w:p w:rsidR="00E725AC" w:rsidRPr="00702B24" w:rsidRDefault="00E725AC" w:rsidP="00E725AC">
      <w:pPr>
        <w:pStyle w:val="Normal1"/>
        <w:spacing w:after="160" w:line="259" w:lineRule="auto"/>
        <w:jc w:val="center"/>
        <w:rPr>
          <w:b/>
          <w:bCs/>
          <w:sz w:val="20"/>
        </w:rPr>
      </w:pPr>
      <w:r w:rsidRPr="00702B24">
        <w:rPr>
          <w:b/>
          <w:bCs/>
          <w:sz w:val="20"/>
        </w:rPr>
        <w:t>Panel A: Sample authors (cumulative time windows)</w:t>
      </w:r>
    </w:p>
    <w:tbl>
      <w:tblPr>
        <w:tblW w:w="8999" w:type="dxa"/>
        <w:tblLook w:val="04A0" w:firstRow="1" w:lastRow="0" w:firstColumn="1" w:lastColumn="0" w:noHBand="0" w:noVBand="1"/>
      </w:tblPr>
      <w:tblGrid>
        <w:gridCol w:w="2689"/>
        <w:gridCol w:w="1366"/>
        <w:gridCol w:w="1186"/>
        <w:gridCol w:w="1218"/>
        <w:gridCol w:w="1250"/>
        <w:gridCol w:w="1290"/>
      </w:tblGrid>
      <w:tr w:rsidR="00E725AC" w:rsidRPr="00702B24" w:rsidTr="00AE7D6A">
        <w:trPr>
          <w:trHeight w:val="290"/>
        </w:trPr>
        <w:tc>
          <w:tcPr>
            <w:tcW w:w="2689" w:type="dxa"/>
            <w:tcBorders>
              <w:top w:val="single" w:sz="4" w:space="0" w:color="auto"/>
              <w:bottom w:val="single" w:sz="4" w:space="0" w:color="auto"/>
            </w:tcBorders>
            <w:noWrap/>
            <w:vAlign w:val="bottom"/>
            <w:hideMark/>
          </w:tcPr>
          <w:p w:rsidR="00E725AC" w:rsidRPr="00702B24" w:rsidRDefault="00E725AC" w:rsidP="00AE7D6A">
            <w:pPr>
              <w:pStyle w:val="Normal1"/>
              <w:rPr>
                <w:b/>
                <w:bCs/>
                <w:sz w:val="20"/>
                <w:lang w:eastAsia="en-AU"/>
              </w:rPr>
            </w:pPr>
          </w:p>
        </w:tc>
        <w:tc>
          <w:tcPr>
            <w:tcW w:w="1366" w:type="dxa"/>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1995-1999</w:t>
            </w:r>
          </w:p>
        </w:tc>
        <w:tc>
          <w:tcPr>
            <w:tcW w:w="1186" w:type="dxa"/>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1995-2004</w:t>
            </w:r>
          </w:p>
        </w:tc>
        <w:tc>
          <w:tcPr>
            <w:tcW w:w="1218" w:type="dxa"/>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1995-2009</w:t>
            </w:r>
          </w:p>
        </w:tc>
        <w:tc>
          <w:tcPr>
            <w:tcW w:w="1250" w:type="dxa"/>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1995-2014</w:t>
            </w:r>
          </w:p>
        </w:tc>
        <w:tc>
          <w:tcPr>
            <w:tcW w:w="1290" w:type="dxa"/>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1995-2019</w:t>
            </w:r>
          </w:p>
        </w:tc>
      </w:tr>
      <w:tr w:rsidR="00E725AC" w:rsidRPr="00702B24" w:rsidTr="00AE7D6A">
        <w:trPr>
          <w:trHeight w:val="290"/>
        </w:trPr>
        <w:tc>
          <w:tcPr>
            <w:tcW w:w="2689" w:type="dxa"/>
            <w:noWrap/>
            <w:vAlign w:val="center"/>
            <w:hideMark/>
          </w:tcPr>
          <w:p w:rsidR="00E725AC" w:rsidRPr="00702B24" w:rsidRDefault="00E725AC" w:rsidP="00AE7D6A">
            <w:pPr>
              <w:pStyle w:val="Normal1"/>
              <w:rPr>
                <w:sz w:val="20"/>
                <w:lang w:eastAsia="en-AU"/>
              </w:rPr>
            </w:pPr>
            <w:r w:rsidRPr="00702B24">
              <w:rPr>
                <w:sz w:val="20"/>
                <w:lang w:eastAsia="en-AU"/>
              </w:rPr>
              <w:t>Number of male authors</w:t>
            </w:r>
          </w:p>
        </w:tc>
        <w:tc>
          <w:tcPr>
            <w:tcW w:w="1366" w:type="dxa"/>
            <w:noWrap/>
            <w:vAlign w:val="center"/>
            <w:hideMark/>
          </w:tcPr>
          <w:p w:rsidR="00E725AC" w:rsidRPr="00702B24" w:rsidRDefault="00E725AC" w:rsidP="00AE7D6A">
            <w:pPr>
              <w:pStyle w:val="Normal1"/>
              <w:jc w:val="center"/>
              <w:rPr>
                <w:sz w:val="20"/>
                <w:lang w:eastAsia="en-AU"/>
              </w:rPr>
            </w:pPr>
            <w:r w:rsidRPr="00702B24">
              <w:rPr>
                <w:sz w:val="20"/>
                <w:lang w:eastAsia="en-AU"/>
              </w:rPr>
              <w:t>1961</w:t>
            </w:r>
          </w:p>
        </w:tc>
        <w:tc>
          <w:tcPr>
            <w:tcW w:w="1186" w:type="dxa"/>
            <w:noWrap/>
            <w:vAlign w:val="center"/>
            <w:hideMark/>
          </w:tcPr>
          <w:p w:rsidR="00E725AC" w:rsidRPr="00702B24" w:rsidRDefault="00E725AC" w:rsidP="00AE7D6A">
            <w:pPr>
              <w:pStyle w:val="Normal1"/>
              <w:jc w:val="center"/>
              <w:rPr>
                <w:sz w:val="20"/>
                <w:lang w:eastAsia="en-AU"/>
              </w:rPr>
            </w:pPr>
            <w:r w:rsidRPr="00702B24">
              <w:rPr>
                <w:sz w:val="20"/>
                <w:lang w:eastAsia="en-AU"/>
              </w:rPr>
              <w:t>3430</w:t>
            </w:r>
          </w:p>
        </w:tc>
        <w:tc>
          <w:tcPr>
            <w:tcW w:w="1218" w:type="dxa"/>
            <w:noWrap/>
            <w:vAlign w:val="center"/>
            <w:hideMark/>
          </w:tcPr>
          <w:p w:rsidR="00E725AC" w:rsidRPr="00702B24" w:rsidRDefault="00E725AC" w:rsidP="00AE7D6A">
            <w:pPr>
              <w:pStyle w:val="Normal1"/>
              <w:jc w:val="center"/>
              <w:rPr>
                <w:sz w:val="20"/>
                <w:lang w:eastAsia="en-AU"/>
              </w:rPr>
            </w:pPr>
            <w:r w:rsidRPr="00702B24">
              <w:rPr>
                <w:sz w:val="20"/>
                <w:lang w:eastAsia="en-AU"/>
              </w:rPr>
              <w:t>5588</w:t>
            </w:r>
          </w:p>
        </w:tc>
        <w:tc>
          <w:tcPr>
            <w:tcW w:w="1250" w:type="dxa"/>
            <w:noWrap/>
            <w:vAlign w:val="center"/>
            <w:hideMark/>
          </w:tcPr>
          <w:p w:rsidR="00E725AC" w:rsidRPr="00702B24" w:rsidRDefault="00E725AC" w:rsidP="00AE7D6A">
            <w:pPr>
              <w:pStyle w:val="Normal1"/>
              <w:jc w:val="center"/>
              <w:rPr>
                <w:sz w:val="20"/>
                <w:lang w:eastAsia="en-AU"/>
              </w:rPr>
            </w:pPr>
            <w:r w:rsidRPr="00702B24">
              <w:rPr>
                <w:sz w:val="20"/>
                <w:lang w:eastAsia="en-AU"/>
              </w:rPr>
              <w:t>8535</w:t>
            </w:r>
          </w:p>
        </w:tc>
        <w:tc>
          <w:tcPr>
            <w:tcW w:w="1290" w:type="dxa"/>
            <w:noWrap/>
            <w:vAlign w:val="center"/>
            <w:hideMark/>
          </w:tcPr>
          <w:p w:rsidR="00E725AC" w:rsidRPr="00702B24" w:rsidRDefault="00E725AC" w:rsidP="00AE7D6A">
            <w:pPr>
              <w:pStyle w:val="Normal1"/>
              <w:jc w:val="center"/>
              <w:rPr>
                <w:sz w:val="20"/>
                <w:lang w:eastAsia="en-AU"/>
              </w:rPr>
            </w:pPr>
            <w:r w:rsidRPr="00702B24">
              <w:rPr>
                <w:sz w:val="20"/>
                <w:lang w:eastAsia="en-AU"/>
              </w:rPr>
              <w:t>11378</w:t>
            </w:r>
          </w:p>
        </w:tc>
      </w:tr>
      <w:tr w:rsidR="00E725AC" w:rsidRPr="00702B24" w:rsidTr="00AE7D6A">
        <w:trPr>
          <w:trHeight w:val="290"/>
        </w:trPr>
        <w:tc>
          <w:tcPr>
            <w:tcW w:w="2689" w:type="dxa"/>
            <w:noWrap/>
            <w:vAlign w:val="center"/>
            <w:hideMark/>
          </w:tcPr>
          <w:p w:rsidR="00E725AC" w:rsidRPr="00702B24" w:rsidRDefault="00E725AC" w:rsidP="00AE7D6A">
            <w:pPr>
              <w:pStyle w:val="Normal1"/>
              <w:rPr>
                <w:sz w:val="20"/>
                <w:lang w:eastAsia="en-AU"/>
              </w:rPr>
            </w:pPr>
            <w:r w:rsidRPr="00702B24">
              <w:rPr>
                <w:sz w:val="20"/>
                <w:lang w:eastAsia="en-AU"/>
              </w:rPr>
              <w:t xml:space="preserve">Number of female authors </w:t>
            </w:r>
          </w:p>
        </w:tc>
        <w:tc>
          <w:tcPr>
            <w:tcW w:w="1366" w:type="dxa"/>
            <w:noWrap/>
            <w:vAlign w:val="center"/>
            <w:hideMark/>
          </w:tcPr>
          <w:p w:rsidR="00E725AC" w:rsidRPr="00702B24" w:rsidRDefault="00E725AC" w:rsidP="00AE7D6A">
            <w:pPr>
              <w:pStyle w:val="Normal1"/>
              <w:jc w:val="center"/>
              <w:rPr>
                <w:sz w:val="20"/>
                <w:lang w:eastAsia="en-AU"/>
              </w:rPr>
            </w:pPr>
            <w:r w:rsidRPr="00702B24">
              <w:rPr>
                <w:sz w:val="20"/>
                <w:lang w:eastAsia="en-AU"/>
              </w:rPr>
              <w:t>242</w:t>
            </w:r>
          </w:p>
        </w:tc>
        <w:tc>
          <w:tcPr>
            <w:tcW w:w="1186" w:type="dxa"/>
            <w:noWrap/>
            <w:vAlign w:val="center"/>
            <w:hideMark/>
          </w:tcPr>
          <w:p w:rsidR="00E725AC" w:rsidRPr="00702B24" w:rsidRDefault="00E725AC" w:rsidP="00AE7D6A">
            <w:pPr>
              <w:pStyle w:val="Normal1"/>
              <w:jc w:val="center"/>
              <w:rPr>
                <w:sz w:val="20"/>
                <w:lang w:eastAsia="en-AU"/>
              </w:rPr>
            </w:pPr>
            <w:r w:rsidRPr="00702B24">
              <w:rPr>
                <w:sz w:val="20"/>
                <w:lang w:eastAsia="en-AU"/>
              </w:rPr>
              <w:t>525</w:t>
            </w:r>
          </w:p>
        </w:tc>
        <w:tc>
          <w:tcPr>
            <w:tcW w:w="1218" w:type="dxa"/>
            <w:noWrap/>
            <w:vAlign w:val="center"/>
            <w:hideMark/>
          </w:tcPr>
          <w:p w:rsidR="00E725AC" w:rsidRPr="00702B24" w:rsidRDefault="00E725AC" w:rsidP="00AE7D6A">
            <w:pPr>
              <w:pStyle w:val="Normal1"/>
              <w:jc w:val="center"/>
              <w:rPr>
                <w:sz w:val="20"/>
                <w:lang w:eastAsia="en-AU"/>
              </w:rPr>
            </w:pPr>
            <w:r w:rsidRPr="00702B24">
              <w:rPr>
                <w:sz w:val="20"/>
                <w:lang w:eastAsia="en-AU"/>
              </w:rPr>
              <w:t>1081</w:t>
            </w:r>
          </w:p>
        </w:tc>
        <w:tc>
          <w:tcPr>
            <w:tcW w:w="1250" w:type="dxa"/>
            <w:noWrap/>
            <w:vAlign w:val="center"/>
            <w:hideMark/>
          </w:tcPr>
          <w:p w:rsidR="00E725AC" w:rsidRPr="00702B24" w:rsidRDefault="00E725AC" w:rsidP="00AE7D6A">
            <w:pPr>
              <w:pStyle w:val="Normal1"/>
              <w:jc w:val="center"/>
              <w:rPr>
                <w:sz w:val="20"/>
                <w:lang w:eastAsia="en-AU"/>
              </w:rPr>
            </w:pPr>
            <w:r w:rsidRPr="00702B24">
              <w:rPr>
                <w:sz w:val="20"/>
                <w:lang w:eastAsia="en-AU"/>
              </w:rPr>
              <w:t>1931</w:t>
            </w:r>
          </w:p>
        </w:tc>
        <w:tc>
          <w:tcPr>
            <w:tcW w:w="1290" w:type="dxa"/>
            <w:noWrap/>
            <w:vAlign w:val="center"/>
            <w:hideMark/>
          </w:tcPr>
          <w:p w:rsidR="00E725AC" w:rsidRPr="00702B24" w:rsidRDefault="00E725AC" w:rsidP="00AE7D6A">
            <w:pPr>
              <w:pStyle w:val="Normal1"/>
              <w:jc w:val="center"/>
              <w:rPr>
                <w:sz w:val="20"/>
                <w:lang w:eastAsia="en-AU"/>
              </w:rPr>
            </w:pPr>
            <w:r w:rsidRPr="00702B24">
              <w:rPr>
                <w:sz w:val="20"/>
                <w:lang w:eastAsia="en-AU"/>
              </w:rPr>
              <w:t>2792</w:t>
            </w:r>
          </w:p>
        </w:tc>
      </w:tr>
      <w:tr w:rsidR="00E725AC" w:rsidRPr="00702B24" w:rsidTr="00AE7D6A">
        <w:trPr>
          <w:trHeight w:val="290"/>
        </w:trPr>
        <w:tc>
          <w:tcPr>
            <w:tcW w:w="2689" w:type="dxa"/>
            <w:noWrap/>
            <w:vAlign w:val="center"/>
          </w:tcPr>
          <w:p w:rsidR="00E725AC" w:rsidRPr="00702B24" w:rsidRDefault="00E725AC" w:rsidP="00AE7D6A">
            <w:pPr>
              <w:pStyle w:val="Normal1"/>
              <w:rPr>
                <w:sz w:val="20"/>
                <w:lang w:eastAsia="en-AU"/>
              </w:rPr>
            </w:pPr>
            <w:r w:rsidRPr="00702B24">
              <w:rPr>
                <w:i/>
                <w:sz w:val="20"/>
                <w:lang w:eastAsia="en-AU"/>
              </w:rPr>
              <w:t>Total (male &amp; female)</w:t>
            </w:r>
          </w:p>
        </w:tc>
        <w:tc>
          <w:tcPr>
            <w:tcW w:w="1366" w:type="dxa"/>
            <w:noWrap/>
          </w:tcPr>
          <w:p w:rsidR="00E725AC" w:rsidRPr="00702B24" w:rsidRDefault="00E725AC" w:rsidP="00AE7D6A">
            <w:pPr>
              <w:pStyle w:val="Normal1"/>
              <w:jc w:val="center"/>
              <w:rPr>
                <w:sz w:val="20"/>
                <w:lang w:eastAsia="en-AU"/>
              </w:rPr>
            </w:pPr>
            <w:r w:rsidRPr="00702B24">
              <w:rPr>
                <w:i/>
                <w:sz w:val="20"/>
                <w:lang w:eastAsia="en-AU"/>
              </w:rPr>
              <w:t>2203</w:t>
            </w:r>
          </w:p>
        </w:tc>
        <w:tc>
          <w:tcPr>
            <w:tcW w:w="1186" w:type="dxa"/>
            <w:noWrap/>
          </w:tcPr>
          <w:p w:rsidR="00E725AC" w:rsidRPr="00702B24" w:rsidRDefault="00E725AC" w:rsidP="00AE7D6A">
            <w:pPr>
              <w:pStyle w:val="Normal1"/>
              <w:jc w:val="center"/>
              <w:rPr>
                <w:sz w:val="20"/>
                <w:lang w:eastAsia="en-AU"/>
              </w:rPr>
            </w:pPr>
            <w:r w:rsidRPr="00702B24">
              <w:rPr>
                <w:i/>
                <w:sz w:val="20"/>
                <w:lang w:eastAsia="en-AU"/>
              </w:rPr>
              <w:t>3955</w:t>
            </w:r>
          </w:p>
        </w:tc>
        <w:tc>
          <w:tcPr>
            <w:tcW w:w="1218" w:type="dxa"/>
            <w:noWrap/>
          </w:tcPr>
          <w:p w:rsidR="00E725AC" w:rsidRPr="00702B24" w:rsidRDefault="00E725AC" w:rsidP="00AE7D6A">
            <w:pPr>
              <w:pStyle w:val="Normal1"/>
              <w:jc w:val="center"/>
              <w:rPr>
                <w:sz w:val="20"/>
                <w:lang w:eastAsia="en-AU"/>
              </w:rPr>
            </w:pPr>
            <w:r w:rsidRPr="00702B24">
              <w:rPr>
                <w:i/>
                <w:sz w:val="20"/>
                <w:lang w:eastAsia="en-AU"/>
              </w:rPr>
              <w:t>6669</w:t>
            </w:r>
          </w:p>
        </w:tc>
        <w:tc>
          <w:tcPr>
            <w:tcW w:w="1250" w:type="dxa"/>
            <w:noWrap/>
          </w:tcPr>
          <w:p w:rsidR="00E725AC" w:rsidRPr="00702B24" w:rsidRDefault="00E725AC" w:rsidP="00AE7D6A">
            <w:pPr>
              <w:pStyle w:val="Normal1"/>
              <w:jc w:val="center"/>
              <w:rPr>
                <w:sz w:val="20"/>
                <w:lang w:eastAsia="en-AU"/>
              </w:rPr>
            </w:pPr>
            <w:r w:rsidRPr="00702B24">
              <w:rPr>
                <w:i/>
                <w:sz w:val="20"/>
                <w:lang w:eastAsia="en-AU"/>
              </w:rPr>
              <w:t>10466</w:t>
            </w:r>
          </w:p>
        </w:tc>
        <w:tc>
          <w:tcPr>
            <w:tcW w:w="1290" w:type="dxa"/>
            <w:noWrap/>
          </w:tcPr>
          <w:p w:rsidR="00E725AC" w:rsidRPr="00702B24" w:rsidRDefault="00E725AC" w:rsidP="00AE7D6A">
            <w:pPr>
              <w:pStyle w:val="Normal1"/>
              <w:jc w:val="center"/>
              <w:rPr>
                <w:sz w:val="20"/>
                <w:lang w:eastAsia="en-AU"/>
              </w:rPr>
            </w:pPr>
            <w:r w:rsidRPr="00702B24">
              <w:rPr>
                <w:i/>
                <w:sz w:val="20"/>
                <w:lang w:eastAsia="en-AU"/>
              </w:rPr>
              <w:t>14170</w:t>
            </w:r>
          </w:p>
        </w:tc>
      </w:tr>
      <w:tr w:rsidR="00E725AC" w:rsidRPr="00702B24" w:rsidTr="00AE7D6A">
        <w:trPr>
          <w:trHeight w:val="290"/>
        </w:trPr>
        <w:tc>
          <w:tcPr>
            <w:tcW w:w="2689" w:type="dxa"/>
            <w:noWrap/>
            <w:vAlign w:val="center"/>
            <w:hideMark/>
          </w:tcPr>
          <w:p w:rsidR="00E725AC" w:rsidRPr="00702B24" w:rsidRDefault="00E725AC" w:rsidP="00AE7D6A">
            <w:pPr>
              <w:pStyle w:val="Normal1"/>
              <w:rPr>
                <w:sz w:val="20"/>
                <w:lang w:eastAsia="en-AU"/>
              </w:rPr>
            </w:pPr>
            <w:r w:rsidRPr="00702B24">
              <w:rPr>
                <w:sz w:val="20"/>
                <w:lang w:eastAsia="en-AU"/>
              </w:rPr>
              <w:t>Proportion male</w:t>
            </w:r>
          </w:p>
        </w:tc>
        <w:tc>
          <w:tcPr>
            <w:tcW w:w="1366" w:type="dxa"/>
            <w:noWrap/>
            <w:vAlign w:val="center"/>
            <w:hideMark/>
          </w:tcPr>
          <w:p w:rsidR="00E725AC" w:rsidRPr="00702B24" w:rsidRDefault="00E725AC" w:rsidP="00AE7D6A">
            <w:pPr>
              <w:pStyle w:val="Normal1"/>
              <w:jc w:val="center"/>
              <w:rPr>
                <w:sz w:val="20"/>
                <w:lang w:eastAsia="en-AU"/>
              </w:rPr>
            </w:pPr>
            <w:r w:rsidRPr="00702B24">
              <w:rPr>
                <w:sz w:val="20"/>
                <w:lang w:eastAsia="en-AU"/>
              </w:rPr>
              <w:t>0.89</w:t>
            </w:r>
          </w:p>
        </w:tc>
        <w:tc>
          <w:tcPr>
            <w:tcW w:w="1186" w:type="dxa"/>
            <w:noWrap/>
            <w:vAlign w:val="center"/>
            <w:hideMark/>
          </w:tcPr>
          <w:p w:rsidR="00E725AC" w:rsidRPr="00702B24" w:rsidRDefault="00E725AC" w:rsidP="00AE7D6A">
            <w:pPr>
              <w:pStyle w:val="Normal1"/>
              <w:jc w:val="center"/>
              <w:rPr>
                <w:sz w:val="20"/>
                <w:lang w:eastAsia="en-AU"/>
              </w:rPr>
            </w:pPr>
            <w:r w:rsidRPr="00702B24">
              <w:rPr>
                <w:sz w:val="20"/>
                <w:lang w:eastAsia="en-AU"/>
              </w:rPr>
              <w:t>0.87</w:t>
            </w:r>
          </w:p>
        </w:tc>
        <w:tc>
          <w:tcPr>
            <w:tcW w:w="1218" w:type="dxa"/>
            <w:noWrap/>
            <w:vAlign w:val="center"/>
            <w:hideMark/>
          </w:tcPr>
          <w:p w:rsidR="00E725AC" w:rsidRPr="00702B24" w:rsidRDefault="00E725AC" w:rsidP="00AE7D6A">
            <w:pPr>
              <w:pStyle w:val="Normal1"/>
              <w:jc w:val="center"/>
              <w:rPr>
                <w:sz w:val="20"/>
                <w:lang w:eastAsia="en-AU"/>
              </w:rPr>
            </w:pPr>
            <w:r w:rsidRPr="00702B24">
              <w:rPr>
                <w:sz w:val="20"/>
                <w:lang w:eastAsia="en-AU"/>
              </w:rPr>
              <w:t>0.84</w:t>
            </w:r>
          </w:p>
        </w:tc>
        <w:tc>
          <w:tcPr>
            <w:tcW w:w="1250" w:type="dxa"/>
            <w:noWrap/>
            <w:vAlign w:val="center"/>
            <w:hideMark/>
          </w:tcPr>
          <w:p w:rsidR="00E725AC" w:rsidRPr="00702B24" w:rsidRDefault="00E725AC" w:rsidP="00AE7D6A">
            <w:pPr>
              <w:pStyle w:val="Normal1"/>
              <w:jc w:val="center"/>
              <w:rPr>
                <w:sz w:val="20"/>
                <w:lang w:eastAsia="en-AU"/>
              </w:rPr>
            </w:pPr>
            <w:r w:rsidRPr="00702B24">
              <w:rPr>
                <w:sz w:val="20"/>
                <w:lang w:eastAsia="en-AU"/>
              </w:rPr>
              <w:t>0.82</w:t>
            </w:r>
          </w:p>
        </w:tc>
        <w:tc>
          <w:tcPr>
            <w:tcW w:w="1290" w:type="dxa"/>
            <w:noWrap/>
            <w:vAlign w:val="center"/>
            <w:hideMark/>
          </w:tcPr>
          <w:p w:rsidR="00E725AC" w:rsidRPr="00702B24" w:rsidRDefault="00E725AC" w:rsidP="00AE7D6A">
            <w:pPr>
              <w:pStyle w:val="Normal1"/>
              <w:jc w:val="center"/>
              <w:rPr>
                <w:sz w:val="20"/>
                <w:lang w:eastAsia="en-AU"/>
              </w:rPr>
            </w:pPr>
            <w:r w:rsidRPr="00702B24">
              <w:rPr>
                <w:sz w:val="20"/>
                <w:lang w:eastAsia="en-AU"/>
              </w:rPr>
              <w:t>0.80</w:t>
            </w:r>
          </w:p>
        </w:tc>
      </w:tr>
      <w:tr w:rsidR="00E725AC" w:rsidRPr="00702B24" w:rsidTr="00AE7D6A">
        <w:trPr>
          <w:trHeight w:val="290"/>
        </w:trPr>
        <w:tc>
          <w:tcPr>
            <w:tcW w:w="2689" w:type="dxa"/>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Proportion female</w:t>
            </w:r>
          </w:p>
        </w:tc>
        <w:tc>
          <w:tcPr>
            <w:tcW w:w="1366"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0.11</w:t>
            </w:r>
          </w:p>
        </w:tc>
        <w:tc>
          <w:tcPr>
            <w:tcW w:w="1186"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0.13</w:t>
            </w:r>
          </w:p>
        </w:tc>
        <w:tc>
          <w:tcPr>
            <w:tcW w:w="1218"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0.16</w:t>
            </w:r>
          </w:p>
        </w:tc>
        <w:tc>
          <w:tcPr>
            <w:tcW w:w="1250"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0.18</w:t>
            </w:r>
          </w:p>
        </w:tc>
        <w:tc>
          <w:tcPr>
            <w:tcW w:w="1290" w:type="dxa"/>
            <w:tcBorders>
              <w:bottom w:val="single" w:sz="4" w:space="0" w:color="auto"/>
            </w:tcBorders>
            <w:noWrap/>
            <w:vAlign w:val="center"/>
            <w:hideMark/>
          </w:tcPr>
          <w:p w:rsidR="00E725AC" w:rsidRPr="00702B24" w:rsidRDefault="00E725AC" w:rsidP="00AE7D6A">
            <w:pPr>
              <w:pStyle w:val="Normal1"/>
              <w:jc w:val="center"/>
              <w:rPr>
                <w:sz w:val="20"/>
                <w:lang w:eastAsia="en-AU"/>
              </w:rPr>
            </w:pPr>
            <w:r w:rsidRPr="00702B24">
              <w:rPr>
                <w:sz w:val="20"/>
                <w:lang w:eastAsia="en-AU"/>
              </w:rPr>
              <w:t>0.20</w:t>
            </w:r>
          </w:p>
        </w:tc>
      </w:tr>
    </w:tbl>
    <w:p w:rsidR="00E725AC" w:rsidRPr="00702B24" w:rsidRDefault="00E725AC" w:rsidP="00E725AC">
      <w:pPr>
        <w:pStyle w:val="Normal1"/>
        <w:spacing w:line="259" w:lineRule="auto"/>
        <w:rPr>
          <w:b/>
          <w:bCs/>
          <w:sz w:val="20"/>
        </w:rPr>
      </w:pPr>
    </w:p>
    <w:p w:rsidR="00E725AC" w:rsidRPr="00702B24" w:rsidRDefault="00E725AC" w:rsidP="00E725AC">
      <w:pPr>
        <w:pStyle w:val="Normal1"/>
        <w:spacing w:after="160" w:line="259" w:lineRule="auto"/>
        <w:jc w:val="center"/>
        <w:rPr>
          <w:b/>
          <w:bCs/>
          <w:sz w:val="20"/>
        </w:rPr>
      </w:pPr>
      <w:r w:rsidRPr="00702B24">
        <w:rPr>
          <w:b/>
          <w:bCs/>
          <w:sz w:val="20"/>
        </w:rPr>
        <w:t>Panel B: Papers with at least one male or female author (cumulative time windows)</w:t>
      </w:r>
    </w:p>
    <w:tbl>
      <w:tblPr>
        <w:tblW w:w="8999" w:type="dxa"/>
        <w:tblLook w:val="04A0" w:firstRow="1" w:lastRow="0" w:firstColumn="1" w:lastColumn="0" w:noHBand="0" w:noVBand="1"/>
      </w:tblPr>
      <w:tblGrid>
        <w:gridCol w:w="2689"/>
        <w:gridCol w:w="1366"/>
        <w:gridCol w:w="1186"/>
        <w:gridCol w:w="1218"/>
        <w:gridCol w:w="1250"/>
        <w:gridCol w:w="1290"/>
      </w:tblGrid>
      <w:tr w:rsidR="00E725AC" w:rsidRPr="00702B24" w:rsidTr="00AE7D6A">
        <w:trPr>
          <w:trHeight w:val="290"/>
        </w:trPr>
        <w:tc>
          <w:tcPr>
            <w:tcW w:w="2689" w:type="dxa"/>
            <w:tcBorders>
              <w:top w:val="single" w:sz="4" w:space="0" w:color="auto"/>
              <w:bottom w:val="single" w:sz="4" w:space="0" w:color="auto"/>
            </w:tcBorders>
            <w:noWrap/>
            <w:vAlign w:val="bottom"/>
            <w:hideMark/>
          </w:tcPr>
          <w:p w:rsidR="00E725AC" w:rsidRPr="00702B24" w:rsidRDefault="00E725AC" w:rsidP="00AE7D6A">
            <w:pPr>
              <w:pStyle w:val="Normal1"/>
              <w:rPr>
                <w:b/>
                <w:bCs/>
                <w:sz w:val="20"/>
                <w:lang w:eastAsia="en-AU"/>
              </w:rPr>
            </w:pPr>
            <w:r w:rsidRPr="00702B24">
              <w:rPr>
                <w:b/>
                <w:bCs/>
                <w:sz w:val="20"/>
              </w:rPr>
              <w:br w:type="page"/>
            </w:r>
          </w:p>
        </w:tc>
        <w:tc>
          <w:tcPr>
            <w:tcW w:w="1366"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1995-1999</w:t>
            </w:r>
          </w:p>
        </w:tc>
        <w:tc>
          <w:tcPr>
            <w:tcW w:w="1186"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1995-2004</w:t>
            </w:r>
          </w:p>
        </w:tc>
        <w:tc>
          <w:tcPr>
            <w:tcW w:w="1218"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1995-2009</w:t>
            </w:r>
          </w:p>
        </w:tc>
        <w:tc>
          <w:tcPr>
            <w:tcW w:w="1250"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1995-2014</w:t>
            </w:r>
          </w:p>
        </w:tc>
        <w:tc>
          <w:tcPr>
            <w:tcW w:w="1290"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1995-2019</w:t>
            </w:r>
          </w:p>
        </w:tc>
      </w:tr>
      <w:tr w:rsidR="00E725AC" w:rsidRPr="00702B24" w:rsidTr="00AE7D6A">
        <w:trPr>
          <w:trHeight w:val="290"/>
        </w:trPr>
        <w:tc>
          <w:tcPr>
            <w:tcW w:w="2689" w:type="dxa"/>
            <w:noWrap/>
            <w:vAlign w:val="center"/>
            <w:hideMark/>
          </w:tcPr>
          <w:p w:rsidR="00E725AC" w:rsidRPr="00702B24" w:rsidRDefault="00E725AC" w:rsidP="00AE7D6A">
            <w:pPr>
              <w:pStyle w:val="Normal1"/>
              <w:ind w:left="171" w:hanging="171"/>
              <w:rPr>
                <w:sz w:val="20"/>
                <w:lang w:eastAsia="en-AU"/>
              </w:rPr>
            </w:pPr>
            <w:r w:rsidRPr="00702B24">
              <w:rPr>
                <w:sz w:val="20"/>
                <w:lang w:eastAsia="en-AU"/>
              </w:rPr>
              <w:t>Proportion of papers with at least one male</w:t>
            </w:r>
          </w:p>
        </w:tc>
        <w:tc>
          <w:tcPr>
            <w:tcW w:w="1366" w:type="dxa"/>
            <w:noWrap/>
            <w:vAlign w:val="center"/>
          </w:tcPr>
          <w:p w:rsidR="00E725AC" w:rsidRPr="00702B24" w:rsidRDefault="00E725AC" w:rsidP="00AE7D6A">
            <w:pPr>
              <w:pStyle w:val="Normal1"/>
              <w:jc w:val="center"/>
              <w:rPr>
                <w:sz w:val="20"/>
                <w:lang w:eastAsia="en-AU"/>
              </w:rPr>
            </w:pPr>
            <w:r w:rsidRPr="00702B24">
              <w:rPr>
                <w:sz w:val="20"/>
              </w:rPr>
              <w:t>0.96</w:t>
            </w:r>
          </w:p>
        </w:tc>
        <w:tc>
          <w:tcPr>
            <w:tcW w:w="1186" w:type="dxa"/>
            <w:noWrap/>
            <w:vAlign w:val="center"/>
          </w:tcPr>
          <w:p w:rsidR="00E725AC" w:rsidRPr="00702B24" w:rsidRDefault="00E725AC" w:rsidP="00AE7D6A">
            <w:pPr>
              <w:pStyle w:val="Normal1"/>
              <w:jc w:val="center"/>
              <w:rPr>
                <w:sz w:val="20"/>
                <w:lang w:eastAsia="en-AU"/>
              </w:rPr>
            </w:pPr>
            <w:r w:rsidRPr="00702B24">
              <w:rPr>
                <w:sz w:val="20"/>
              </w:rPr>
              <w:t>0.96</w:t>
            </w:r>
          </w:p>
        </w:tc>
        <w:tc>
          <w:tcPr>
            <w:tcW w:w="1218" w:type="dxa"/>
            <w:noWrap/>
            <w:vAlign w:val="center"/>
          </w:tcPr>
          <w:p w:rsidR="00E725AC" w:rsidRPr="00702B24" w:rsidRDefault="00E725AC" w:rsidP="00AE7D6A">
            <w:pPr>
              <w:pStyle w:val="Normal1"/>
              <w:jc w:val="center"/>
              <w:rPr>
                <w:sz w:val="20"/>
                <w:lang w:eastAsia="en-AU"/>
              </w:rPr>
            </w:pPr>
            <w:r w:rsidRPr="00702B24">
              <w:rPr>
                <w:sz w:val="20"/>
              </w:rPr>
              <w:t>0.95</w:t>
            </w:r>
          </w:p>
        </w:tc>
        <w:tc>
          <w:tcPr>
            <w:tcW w:w="1250" w:type="dxa"/>
            <w:noWrap/>
            <w:vAlign w:val="center"/>
          </w:tcPr>
          <w:p w:rsidR="00E725AC" w:rsidRPr="00702B24" w:rsidRDefault="00E725AC" w:rsidP="00AE7D6A">
            <w:pPr>
              <w:pStyle w:val="Normal1"/>
              <w:jc w:val="center"/>
              <w:rPr>
                <w:sz w:val="20"/>
                <w:lang w:eastAsia="en-AU"/>
              </w:rPr>
            </w:pPr>
            <w:r w:rsidRPr="00702B24">
              <w:rPr>
                <w:sz w:val="20"/>
              </w:rPr>
              <w:t>0.95</w:t>
            </w:r>
          </w:p>
        </w:tc>
        <w:tc>
          <w:tcPr>
            <w:tcW w:w="1290" w:type="dxa"/>
            <w:noWrap/>
            <w:vAlign w:val="center"/>
          </w:tcPr>
          <w:p w:rsidR="00E725AC" w:rsidRPr="00702B24" w:rsidRDefault="00E725AC" w:rsidP="00AE7D6A">
            <w:pPr>
              <w:pStyle w:val="Normal1"/>
              <w:jc w:val="center"/>
              <w:rPr>
                <w:sz w:val="20"/>
                <w:lang w:eastAsia="en-AU"/>
              </w:rPr>
            </w:pPr>
            <w:r w:rsidRPr="00702B24">
              <w:rPr>
                <w:sz w:val="20"/>
              </w:rPr>
              <w:t>0.95</w:t>
            </w:r>
          </w:p>
        </w:tc>
      </w:tr>
      <w:tr w:rsidR="00E725AC" w:rsidRPr="00702B24" w:rsidTr="00AE7D6A">
        <w:trPr>
          <w:trHeight w:val="290"/>
        </w:trPr>
        <w:tc>
          <w:tcPr>
            <w:tcW w:w="2689" w:type="dxa"/>
            <w:tcBorders>
              <w:bottom w:val="single" w:sz="4" w:space="0" w:color="auto"/>
            </w:tcBorders>
            <w:noWrap/>
            <w:vAlign w:val="center"/>
            <w:hideMark/>
          </w:tcPr>
          <w:p w:rsidR="00E725AC" w:rsidRPr="00702B24" w:rsidRDefault="00E725AC" w:rsidP="00AE7D6A">
            <w:pPr>
              <w:pStyle w:val="Normal1"/>
              <w:ind w:left="171" w:hanging="171"/>
              <w:rPr>
                <w:sz w:val="20"/>
                <w:lang w:eastAsia="en-AU"/>
              </w:rPr>
            </w:pPr>
            <w:r w:rsidRPr="00702B24">
              <w:rPr>
                <w:sz w:val="20"/>
                <w:lang w:eastAsia="en-AU"/>
              </w:rPr>
              <w:t>Proportion of papers with at least one female</w:t>
            </w:r>
          </w:p>
        </w:tc>
        <w:tc>
          <w:tcPr>
            <w:tcW w:w="1366"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0.17</w:t>
            </w:r>
          </w:p>
        </w:tc>
        <w:tc>
          <w:tcPr>
            <w:tcW w:w="1186"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0.19</w:t>
            </w:r>
          </w:p>
        </w:tc>
        <w:tc>
          <w:tcPr>
            <w:tcW w:w="1218"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0.26</w:t>
            </w:r>
          </w:p>
        </w:tc>
        <w:tc>
          <w:tcPr>
            <w:tcW w:w="1250"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0.32</w:t>
            </w:r>
          </w:p>
        </w:tc>
        <w:tc>
          <w:tcPr>
            <w:tcW w:w="1290"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0.35</w:t>
            </w:r>
          </w:p>
        </w:tc>
      </w:tr>
    </w:tbl>
    <w:p w:rsidR="00E725AC" w:rsidRPr="00702B24" w:rsidRDefault="00E725AC" w:rsidP="00E725AC">
      <w:pPr>
        <w:pStyle w:val="Normal1"/>
        <w:spacing w:before="240" w:after="160" w:line="259" w:lineRule="auto"/>
        <w:jc w:val="center"/>
        <w:rPr>
          <w:b/>
          <w:bCs/>
          <w:sz w:val="20"/>
        </w:rPr>
      </w:pPr>
      <w:r w:rsidRPr="00702B24">
        <w:rPr>
          <w:b/>
          <w:bCs/>
          <w:sz w:val="20"/>
        </w:rPr>
        <w:t>Panel C: Sample authors (five-year segments)</w:t>
      </w:r>
    </w:p>
    <w:tbl>
      <w:tblPr>
        <w:tblW w:w="8999" w:type="dxa"/>
        <w:tblLook w:val="04A0" w:firstRow="1" w:lastRow="0" w:firstColumn="1" w:lastColumn="0" w:noHBand="0" w:noVBand="1"/>
      </w:tblPr>
      <w:tblGrid>
        <w:gridCol w:w="2689"/>
        <w:gridCol w:w="1366"/>
        <w:gridCol w:w="1186"/>
        <w:gridCol w:w="1218"/>
        <w:gridCol w:w="1250"/>
        <w:gridCol w:w="1290"/>
      </w:tblGrid>
      <w:tr w:rsidR="00E725AC" w:rsidRPr="00702B24" w:rsidTr="00AE7D6A">
        <w:trPr>
          <w:trHeight w:val="290"/>
        </w:trPr>
        <w:tc>
          <w:tcPr>
            <w:tcW w:w="2689" w:type="dxa"/>
            <w:tcBorders>
              <w:top w:val="single" w:sz="4" w:space="0" w:color="auto"/>
              <w:bottom w:val="single" w:sz="4" w:space="0" w:color="auto"/>
            </w:tcBorders>
            <w:noWrap/>
            <w:vAlign w:val="bottom"/>
            <w:hideMark/>
          </w:tcPr>
          <w:p w:rsidR="00E725AC" w:rsidRPr="00702B24" w:rsidRDefault="00E725AC" w:rsidP="00AE7D6A">
            <w:pPr>
              <w:pStyle w:val="Normal1"/>
              <w:rPr>
                <w:b/>
                <w:bCs/>
                <w:sz w:val="20"/>
                <w:lang w:eastAsia="en-AU"/>
              </w:rPr>
            </w:pPr>
          </w:p>
        </w:tc>
        <w:tc>
          <w:tcPr>
            <w:tcW w:w="1366"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1995-1999</w:t>
            </w:r>
          </w:p>
        </w:tc>
        <w:tc>
          <w:tcPr>
            <w:tcW w:w="1186"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2000-2004</w:t>
            </w:r>
          </w:p>
        </w:tc>
        <w:tc>
          <w:tcPr>
            <w:tcW w:w="1218"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2005-2009</w:t>
            </w:r>
          </w:p>
        </w:tc>
        <w:tc>
          <w:tcPr>
            <w:tcW w:w="1250"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2010-2014</w:t>
            </w:r>
          </w:p>
        </w:tc>
        <w:tc>
          <w:tcPr>
            <w:tcW w:w="1290" w:type="dxa"/>
            <w:tcBorders>
              <w:top w:val="single" w:sz="4" w:space="0" w:color="auto"/>
              <w:bottom w:val="single" w:sz="4" w:space="0" w:color="auto"/>
            </w:tcBorders>
            <w:noWrap/>
            <w:hideMark/>
          </w:tcPr>
          <w:p w:rsidR="00E725AC" w:rsidRPr="00702B24" w:rsidRDefault="00E725AC" w:rsidP="00AE7D6A">
            <w:pPr>
              <w:pStyle w:val="Normal1"/>
              <w:jc w:val="center"/>
              <w:rPr>
                <w:b/>
                <w:bCs/>
                <w:sz w:val="20"/>
                <w:lang w:eastAsia="en-AU"/>
              </w:rPr>
            </w:pPr>
            <w:r w:rsidRPr="00702B24">
              <w:rPr>
                <w:b/>
                <w:bCs/>
                <w:sz w:val="20"/>
              </w:rPr>
              <w:t>2015-2019</w:t>
            </w:r>
          </w:p>
        </w:tc>
      </w:tr>
      <w:tr w:rsidR="00E725AC" w:rsidRPr="00702B24" w:rsidTr="00AE7D6A">
        <w:trPr>
          <w:trHeight w:val="290"/>
        </w:trPr>
        <w:tc>
          <w:tcPr>
            <w:tcW w:w="2689" w:type="dxa"/>
            <w:noWrap/>
            <w:vAlign w:val="center"/>
            <w:hideMark/>
          </w:tcPr>
          <w:p w:rsidR="00E725AC" w:rsidRPr="00702B24" w:rsidRDefault="00E725AC" w:rsidP="00AE7D6A">
            <w:pPr>
              <w:pStyle w:val="Normal1"/>
              <w:rPr>
                <w:sz w:val="20"/>
                <w:lang w:eastAsia="en-AU"/>
              </w:rPr>
            </w:pPr>
            <w:r w:rsidRPr="00702B24">
              <w:rPr>
                <w:sz w:val="20"/>
                <w:lang w:eastAsia="en-AU"/>
              </w:rPr>
              <w:t>Number of male authors</w:t>
            </w:r>
          </w:p>
        </w:tc>
        <w:tc>
          <w:tcPr>
            <w:tcW w:w="1366" w:type="dxa"/>
            <w:noWrap/>
            <w:hideMark/>
          </w:tcPr>
          <w:p w:rsidR="00E725AC" w:rsidRPr="00702B24" w:rsidRDefault="00E725AC" w:rsidP="00AE7D6A">
            <w:pPr>
              <w:pStyle w:val="Normal1"/>
              <w:jc w:val="center"/>
              <w:rPr>
                <w:sz w:val="20"/>
                <w:lang w:eastAsia="en-AU"/>
              </w:rPr>
            </w:pPr>
            <w:r w:rsidRPr="00702B24">
              <w:rPr>
                <w:sz w:val="20"/>
                <w:lang w:eastAsia="en-AU"/>
              </w:rPr>
              <w:t>1961</w:t>
            </w:r>
          </w:p>
        </w:tc>
        <w:tc>
          <w:tcPr>
            <w:tcW w:w="1186" w:type="dxa"/>
            <w:noWrap/>
            <w:hideMark/>
          </w:tcPr>
          <w:p w:rsidR="00E725AC" w:rsidRPr="00702B24" w:rsidRDefault="00E725AC" w:rsidP="00AE7D6A">
            <w:pPr>
              <w:pStyle w:val="Normal1"/>
              <w:jc w:val="center"/>
              <w:rPr>
                <w:sz w:val="20"/>
                <w:lang w:eastAsia="en-AU"/>
              </w:rPr>
            </w:pPr>
            <w:r w:rsidRPr="00702B24">
              <w:rPr>
                <w:sz w:val="20"/>
                <w:lang w:eastAsia="en-AU"/>
              </w:rPr>
              <w:t>1469</w:t>
            </w:r>
          </w:p>
        </w:tc>
        <w:tc>
          <w:tcPr>
            <w:tcW w:w="1218" w:type="dxa"/>
            <w:noWrap/>
            <w:hideMark/>
          </w:tcPr>
          <w:p w:rsidR="00E725AC" w:rsidRPr="00702B24" w:rsidRDefault="00E725AC" w:rsidP="00AE7D6A">
            <w:pPr>
              <w:pStyle w:val="Normal1"/>
              <w:jc w:val="center"/>
              <w:rPr>
                <w:sz w:val="20"/>
                <w:lang w:eastAsia="en-AU"/>
              </w:rPr>
            </w:pPr>
            <w:r w:rsidRPr="00702B24">
              <w:rPr>
                <w:sz w:val="20"/>
                <w:lang w:eastAsia="en-AU"/>
              </w:rPr>
              <w:t>2158</w:t>
            </w:r>
          </w:p>
        </w:tc>
        <w:tc>
          <w:tcPr>
            <w:tcW w:w="1250" w:type="dxa"/>
            <w:noWrap/>
            <w:hideMark/>
          </w:tcPr>
          <w:p w:rsidR="00E725AC" w:rsidRPr="00702B24" w:rsidRDefault="00E725AC" w:rsidP="00AE7D6A">
            <w:pPr>
              <w:pStyle w:val="Normal1"/>
              <w:jc w:val="center"/>
              <w:rPr>
                <w:sz w:val="20"/>
                <w:lang w:eastAsia="en-AU"/>
              </w:rPr>
            </w:pPr>
            <w:r w:rsidRPr="00702B24">
              <w:rPr>
                <w:sz w:val="20"/>
                <w:lang w:eastAsia="en-AU"/>
              </w:rPr>
              <w:t>2947</w:t>
            </w:r>
          </w:p>
        </w:tc>
        <w:tc>
          <w:tcPr>
            <w:tcW w:w="1290" w:type="dxa"/>
            <w:noWrap/>
            <w:hideMark/>
          </w:tcPr>
          <w:p w:rsidR="00E725AC" w:rsidRPr="00702B24" w:rsidRDefault="00E725AC" w:rsidP="00AE7D6A">
            <w:pPr>
              <w:pStyle w:val="Normal1"/>
              <w:jc w:val="center"/>
              <w:rPr>
                <w:sz w:val="20"/>
                <w:lang w:eastAsia="en-AU"/>
              </w:rPr>
            </w:pPr>
            <w:r w:rsidRPr="00702B24">
              <w:rPr>
                <w:sz w:val="20"/>
                <w:lang w:eastAsia="en-AU"/>
              </w:rPr>
              <w:t>2843</w:t>
            </w:r>
          </w:p>
        </w:tc>
      </w:tr>
      <w:tr w:rsidR="00E725AC" w:rsidRPr="00702B24" w:rsidTr="00AE7D6A">
        <w:trPr>
          <w:trHeight w:val="290"/>
        </w:trPr>
        <w:tc>
          <w:tcPr>
            <w:tcW w:w="2689" w:type="dxa"/>
            <w:noWrap/>
            <w:vAlign w:val="center"/>
            <w:hideMark/>
          </w:tcPr>
          <w:p w:rsidR="00E725AC" w:rsidRPr="00702B24" w:rsidRDefault="00E725AC" w:rsidP="00AE7D6A">
            <w:pPr>
              <w:pStyle w:val="Normal1"/>
              <w:rPr>
                <w:sz w:val="20"/>
                <w:lang w:eastAsia="en-AU"/>
              </w:rPr>
            </w:pPr>
            <w:r w:rsidRPr="00702B24">
              <w:rPr>
                <w:sz w:val="20"/>
                <w:lang w:eastAsia="en-AU"/>
              </w:rPr>
              <w:t xml:space="preserve">Number of female authors </w:t>
            </w:r>
          </w:p>
        </w:tc>
        <w:tc>
          <w:tcPr>
            <w:tcW w:w="1366" w:type="dxa"/>
            <w:noWrap/>
            <w:hideMark/>
          </w:tcPr>
          <w:p w:rsidR="00E725AC" w:rsidRPr="00702B24" w:rsidRDefault="00E725AC" w:rsidP="00AE7D6A">
            <w:pPr>
              <w:pStyle w:val="Normal1"/>
              <w:jc w:val="center"/>
              <w:rPr>
                <w:sz w:val="20"/>
                <w:lang w:eastAsia="en-AU"/>
              </w:rPr>
            </w:pPr>
            <w:r w:rsidRPr="00702B24">
              <w:rPr>
                <w:sz w:val="20"/>
                <w:lang w:eastAsia="en-AU"/>
              </w:rPr>
              <w:t>242</w:t>
            </w:r>
          </w:p>
        </w:tc>
        <w:tc>
          <w:tcPr>
            <w:tcW w:w="1186" w:type="dxa"/>
            <w:noWrap/>
            <w:hideMark/>
          </w:tcPr>
          <w:p w:rsidR="00E725AC" w:rsidRPr="00702B24" w:rsidRDefault="00E725AC" w:rsidP="00AE7D6A">
            <w:pPr>
              <w:pStyle w:val="Normal1"/>
              <w:jc w:val="center"/>
              <w:rPr>
                <w:sz w:val="20"/>
                <w:lang w:eastAsia="en-AU"/>
              </w:rPr>
            </w:pPr>
            <w:r w:rsidRPr="00702B24">
              <w:rPr>
                <w:sz w:val="20"/>
                <w:lang w:eastAsia="en-AU"/>
              </w:rPr>
              <w:t>283</w:t>
            </w:r>
          </w:p>
        </w:tc>
        <w:tc>
          <w:tcPr>
            <w:tcW w:w="1218" w:type="dxa"/>
            <w:noWrap/>
            <w:hideMark/>
          </w:tcPr>
          <w:p w:rsidR="00E725AC" w:rsidRPr="00702B24" w:rsidRDefault="00E725AC" w:rsidP="00AE7D6A">
            <w:pPr>
              <w:pStyle w:val="Normal1"/>
              <w:jc w:val="center"/>
              <w:rPr>
                <w:sz w:val="20"/>
                <w:lang w:eastAsia="en-AU"/>
              </w:rPr>
            </w:pPr>
            <w:r w:rsidRPr="00702B24">
              <w:rPr>
                <w:sz w:val="20"/>
                <w:lang w:eastAsia="en-AU"/>
              </w:rPr>
              <w:t>556</w:t>
            </w:r>
          </w:p>
        </w:tc>
        <w:tc>
          <w:tcPr>
            <w:tcW w:w="1250" w:type="dxa"/>
            <w:noWrap/>
            <w:hideMark/>
          </w:tcPr>
          <w:p w:rsidR="00E725AC" w:rsidRPr="00702B24" w:rsidRDefault="00E725AC" w:rsidP="00AE7D6A">
            <w:pPr>
              <w:pStyle w:val="Normal1"/>
              <w:jc w:val="center"/>
              <w:rPr>
                <w:sz w:val="20"/>
                <w:lang w:eastAsia="en-AU"/>
              </w:rPr>
            </w:pPr>
            <w:r w:rsidRPr="00702B24">
              <w:rPr>
                <w:sz w:val="20"/>
                <w:lang w:eastAsia="en-AU"/>
              </w:rPr>
              <w:t>850</w:t>
            </w:r>
          </w:p>
        </w:tc>
        <w:tc>
          <w:tcPr>
            <w:tcW w:w="1290" w:type="dxa"/>
            <w:noWrap/>
            <w:hideMark/>
          </w:tcPr>
          <w:p w:rsidR="00E725AC" w:rsidRPr="00702B24" w:rsidRDefault="00E725AC" w:rsidP="00AE7D6A">
            <w:pPr>
              <w:pStyle w:val="Normal1"/>
              <w:jc w:val="center"/>
              <w:rPr>
                <w:sz w:val="20"/>
                <w:lang w:eastAsia="en-AU"/>
              </w:rPr>
            </w:pPr>
            <w:r w:rsidRPr="00702B24">
              <w:rPr>
                <w:sz w:val="20"/>
                <w:lang w:eastAsia="en-AU"/>
              </w:rPr>
              <w:t>861</w:t>
            </w:r>
          </w:p>
        </w:tc>
      </w:tr>
      <w:tr w:rsidR="00E725AC" w:rsidRPr="00702B24" w:rsidTr="00AE7D6A">
        <w:trPr>
          <w:trHeight w:val="290"/>
        </w:trPr>
        <w:tc>
          <w:tcPr>
            <w:tcW w:w="2689" w:type="dxa"/>
            <w:noWrap/>
            <w:vAlign w:val="center"/>
          </w:tcPr>
          <w:p w:rsidR="00E725AC" w:rsidRPr="00702B24" w:rsidRDefault="00E725AC" w:rsidP="00AE7D6A">
            <w:pPr>
              <w:pStyle w:val="Normal1"/>
              <w:rPr>
                <w:sz w:val="20"/>
                <w:lang w:eastAsia="en-AU"/>
              </w:rPr>
            </w:pPr>
            <w:r w:rsidRPr="00702B24">
              <w:rPr>
                <w:i/>
                <w:sz w:val="20"/>
                <w:lang w:eastAsia="en-AU"/>
              </w:rPr>
              <w:t>Total (male &amp; female)</w:t>
            </w:r>
          </w:p>
        </w:tc>
        <w:tc>
          <w:tcPr>
            <w:tcW w:w="1366" w:type="dxa"/>
            <w:noWrap/>
          </w:tcPr>
          <w:p w:rsidR="00E725AC" w:rsidRPr="00702B24" w:rsidRDefault="00E725AC" w:rsidP="00AE7D6A">
            <w:pPr>
              <w:pStyle w:val="Normal1"/>
              <w:jc w:val="center"/>
              <w:rPr>
                <w:i/>
                <w:iCs/>
                <w:sz w:val="20"/>
                <w:lang w:eastAsia="en-AU"/>
              </w:rPr>
            </w:pPr>
            <w:r w:rsidRPr="00702B24">
              <w:rPr>
                <w:i/>
                <w:iCs/>
                <w:sz w:val="20"/>
                <w:lang w:eastAsia="en-AU"/>
              </w:rPr>
              <w:t>2203</w:t>
            </w:r>
          </w:p>
        </w:tc>
        <w:tc>
          <w:tcPr>
            <w:tcW w:w="1186" w:type="dxa"/>
            <w:noWrap/>
          </w:tcPr>
          <w:p w:rsidR="00E725AC" w:rsidRPr="00702B24" w:rsidRDefault="00E725AC" w:rsidP="00AE7D6A">
            <w:pPr>
              <w:pStyle w:val="Normal1"/>
              <w:jc w:val="center"/>
              <w:rPr>
                <w:i/>
                <w:iCs/>
                <w:sz w:val="20"/>
                <w:lang w:eastAsia="en-AU"/>
              </w:rPr>
            </w:pPr>
            <w:r w:rsidRPr="00702B24">
              <w:rPr>
                <w:i/>
                <w:iCs/>
                <w:sz w:val="20"/>
                <w:lang w:eastAsia="en-AU"/>
              </w:rPr>
              <w:t>1752</w:t>
            </w:r>
          </w:p>
        </w:tc>
        <w:tc>
          <w:tcPr>
            <w:tcW w:w="1218" w:type="dxa"/>
            <w:noWrap/>
          </w:tcPr>
          <w:p w:rsidR="00E725AC" w:rsidRPr="00702B24" w:rsidRDefault="00E725AC" w:rsidP="00AE7D6A">
            <w:pPr>
              <w:pStyle w:val="Normal1"/>
              <w:jc w:val="center"/>
              <w:rPr>
                <w:i/>
                <w:iCs/>
                <w:sz w:val="20"/>
                <w:lang w:eastAsia="en-AU"/>
              </w:rPr>
            </w:pPr>
            <w:r w:rsidRPr="00702B24">
              <w:rPr>
                <w:i/>
                <w:iCs/>
                <w:sz w:val="20"/>
                <w:lang w:eastAsia="en-AU"/>
              </w:rPr>
              <w:t>2714</w:t>
            </w:r>
          </w:p>
        </w:tc>
        <w:tc>
          <w:tcPr>
            <w:tcW w:w="1250" w:type="dxa"/>
            <w:noWrap/>
          </w:tcPr>
          <w:p w:rsidR="00E725AC" w:rsidRPr="00702B24" w:rsidRDefault="00E725AC" w:rsidP="00AE7D6A">
            <w:pPr>
              <w:pStyle w:val="Normal1"/>
              <w:jc w:val="center"/>
              <w:rPr>
                <w:i/>
                <w:iCs/>
                <w:sz w:val="20"/>
                <w:lang w:eastAsia="en-AU"/>
              </w:rPr>
            </w:pPr>
            <w:r w:rsidRPr="00702B24">
              <w:rPr>
                <w:i/>
                <w:iCs/>
                <w:sz w:val="20"/>
                <w:lang w:eastAsia="en-AU"/>
              </w:rPr>
              <w:t>3797</w:t>
            </w:r>
          </w:p>
        </w:tc>
        <w:tc>
          <w:tcPr>
            <w:tcW w:w="1290" w:type="dxa"/>
            <w:noWrap/>
          </w:tcPr>
          <w:p w:rsidR="00E725AC" w:rsidRPr="00702B24" w:rsidRDefault="00E725AC" w:rsidP="00AE7D6A">
            <w:pPr>
              <w:pStyle w:val="Normal1"/>
              <w:jc w:val="center"/>
              <w:rPr>
                <w:i/>
                <w:iCs/>
                <w:sz w:val="20"/>
                <w:lang w:eastAsia="en-AU"/>
              </w:rPr>
            </w:pPr>
            <w:r w:rsidRPr="00702B24">
              <w:rPr>
                <w:i/>
                <w:iCs/>
                <w:sz w:val="20"/>
                <w:lang w:eastAsia="en-AU"/>
              </w:rPr>
              <w:t>3704</w:t>
            </w:r>
          </w:p>
        </w:tc>
      </w:tr>
      <w:tr w:rsidR="00E725AC" w:rsidRPr="00702B24" w:rsidTr="00AE7D6A">
        <w:trPr>
          <w:trHeight w:val="290"/>
        </w:trPr>
        <w:tc>
          <w:tcPr>
            <w:tcW w:w="2689" w:type="dxa"/>
            <w:noWrap/>
            <w:vAlign w:val="center"/>
            <w:hideMark/>
          </w:tcPr>
          <w:p w:rsidR="00E725AC" w:rsidRPr="00702B24" w:rsidRDefault="00E725AC" w:rsidP="00AE7D6A">
            <w:pPr>
              <w:pStyle w:val="Normal1"/>
              <w:rPr>
                <w:sz w:val="20"/>
                <w:lang w:eastAsia="en-AU"/>
              </w:rPr>
            </w:pPr>
            <w:r w:rsidRPr="00702B24">
              <w:rPr>
                <w:sz w:val="20"/>
                <w:lang w:eastAsia="en-AU"/>
              </w:rPr>
              <w:t>Proportion male</w:t>
            </w:r>
          </w:p>
        </w:tc>
        <w:tc>
          <w:tcPr>
            <w:tcW w:w="1366" w:type="dxa"/>
            <w:noWrap/>
            <w:hideMark/>
          </w:tcPr>
          <w:p w:rsidR="00E725AC" w:rsidRPr="00702B24" w:rsidRDefault="00E725AC" w:rsidP="00AE7D6A">
            <w:pPr>
              <w:pStyle w:val="Normal1"/>
              <w:jc w:val="center"/>
              <w:rPr>
                <w:sz w:val="20"/>
                <w:lang w:eastAsia="en-AU"/>
              </w:rPr>
            </w:pPr>
            <w:r w:rsidRPr="00702B24">
              <w:rPr>
                <w:sz w:val="20"/>
                <w:lang w:eastAsia="en-AU"/>
              </w:rPr>
              <w:t>0.89</w:t>
            </w:r>
          </w:p>
        </w:tc>
        <w:tc>
          <w:tcPr>
            <w:tcW w:w="1186" w:type="dxa"/>
            <w:noWrap/>
            <w:hideMark/>
          </w:tcPr>
          <w:p w:rsidR="00E725AC" w:rsidRPr="00702B24" w:rsidRDefault="00E725AC" w:rsidP="00AE7D6A">
            <w:pPr>
              <w:pStyle w:val="Normal1"/>
              <w:jc w:val="center"/>
              <w:rPr>
                <w:sz w:val="20"/>
                <w:lang w:eastAsia="en-AU"/>
              </w:rPr>
            </w:pPr>
            <w:r w:rsidRPr="00702B24">
              <w:rPr>
                <w:sz w:val="20"/>
                <w:lang w:eastAsia="en-AU"/>
              </w:rPr>
              <w:t>0.84</w:t>
            </w:r>
          </w:p>
        </w:tc>
        <w:tc>
          <w:tcPr>
            <w:tcW w:w="1218" w:type="dxa"/>
            <w:noWrap/>
            <w:hideMark/>
          </w:tcPr>
          <w:p w:rsidR="00E725AC" w:rsidRPr="00702B24" w:rsidRDefault="00E725AC" w:rsidP="00AE7D6A">
            <w:pPr>
              <w:pStyle w:val="Normal1"/>
              <w:jc w:val="center"/>
              <w:rPr>
                <w:sz w:val="20"/>
                <w:lang w:eastAsia="en-AU"/>
              </w:rPr>
            </w:pPr>
            <w:r w:rsidRPr="00702B24">
              <w:rPr>
                <w:sz w:val="20"/>
                <w:lang w:eastAsia="en-AU"/>
              </w:rPr>
              <w:t>0.80</w:t>
            </w:r>
          </w:p>
        </w:tc>
        <w:tc>
          <w:tcPr>
            <w:tcW w:w="1250" w:type="dxa"/>
            <w:noWrap/>
            <w:hideMark/>
          </w:tcPr>
          <w:p w:rsidR="00E725AC" w:rsidRPr="00702B24" w:rsidRDefault="00E725AC" w:rsidP="00AE7D6A">
            <w:pPr>
              <w:pStyle w:val="Normal1"/>
              <w:jc w:val="center"/>
              <w:rPr>
                <w:sz w:val="20"/>
                <w:lang w:eastAsia="en-AU"/>
              </w:rPr>
            </w:pPr>
            <w:r w:rsidRPr="00702B24">
              <w:rPr>
                <w:sz w:val="20"/>
                <w:lang w:eastAsia="en-AU"/>
              </w:rPr>
              <w:t>0.78</w:t>
            </w:r>
          </w:p>
        </w:tc>
        <w:tc>
          <w:tcPr>
            <w:tcW w:w="1290" w:type="dxa"/>
            <w:noWrap/>
            <w:hideMark/>
          </w:tcPr>
          <w:p w:rsidR="00E725AC" w:rsidRPr="00702B24" w:rsidRDefault="00E725AC" w:rsidP="00AE7D6A">
            <w:pPr>
              <w:pStyle w:val="Normal1"/>
              <w:jc w:val="center"/>
              <w:rPr>
                <w:sz w:val="20"/>
                <w:lang w:eastAsia="en-AU"/>
              </w:rPr>
            </w:pPr>
            <w:r w:rsidRPr="00702B24">
              <w:rPr>
                <w:sz w:val="20"/>
                <w:lang w:eastAsia="en-AU"/>
              </w:rPr>
              <w:t>0.77</w:t>
            </w:r>
          </w:p>
        </w:tc>
      </w:tr>
      <w:tr w:rsidR="00E725AC" w:rsidRPr="00702B24" w:rsidTr="00AE7D6A">
        <w:trPr>
          <w:trHeight w:val="290"/>
        </w:trPr>
        <w:tc>
          <w:tcPr>
            <w:tcW w:w="2689" w:type="dxa"/>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Proportion female</w:t>
            </w:r>
          </w:p>
        </w:tc>
        <w:tc>
          <w:tcPr>
            <w:tcW w:w="1366" w:type="dxa"/>
            <w:tcBorders>
              <w:bottom w:val="single" w:sz="4" w:space="0" w:color="auto"/>
            </w:tcBorders>
            <w:noWrap/>
            <w:hideMark/>
          </w:tcPr>
          <w:p w:rsidR="00E725AC" w:rsidRPr="00702B24" w:rsidRDefault="00E725AC" w:rsidP="00AE7D6A">
            <w:pPr>
              <w:pStyle w:val="Normal1"/>
              <w:jc w:val="center"/>
              <w:rPr>
                <w:sz w:val="20"/>
                <w:lang w:eastAsia="en-AU"/>
              </w:rPr>
            </w:pPr>
            <w:r w:rsidRPr="00702B24">
              <w:rPr>
                <w:sz w:val="20"/>
                <w:lang w:eastAsia="en-AU"/>
              </w:rPr>
              <w:t>0.11</w:t>
            </w:r>
          </w:p>
        </w:tc>
        <w:tc>
          <w:tcPr>
            <w:tcW w:w="1186" w:type="dxa"/>
            <w:tcBorders>
              <w:bottom w:val="single" w:sz="4" w:space="0" w:color="auto"/>
            </w:tcBorders>
            <w:noWrap/>
            <w:hideMark/>
          </w:tcPr>
          <w:p w:rsidR="00E725AC" w:rsidRPr="00702B24" w:rsidRDefault="00E725AC" w:rsidP="00AE7D6A">
            <w:pPr>
              <w:pStyle w:val="Normal1"/>
              <w:jc w:val="center"/>
              <w:rPr>
                <w:sz w:val="20"/>
                <w:lang w:eastAsia="en-AU"/>
              </w:rPr>
            </w:pPr>
            <w:r w:rsidRPr="00702B24">
              <w:rPr>
                <w:sz w:val="20"/>
                <w:lang w:eastAsia="en-AU"/>
              </w:rPr>
              <w:t>0.16</w:t>
            </w:r>
          </w:p>
        </w:tc>
        <w:tc>
          <w:tcPr>
            <w:tcW w:w="1218" w:type="dxa"/>
            <w:tcBorders>
              <w:bottom w:val="single" w:sz="4" w:space="0" w:color="auto"/>
            </w:tcBorders>
            <w:noWrap/>
            <w:hideMark/>
          </w:tcPr>
          <w:p w:rsidR="00E725AC" w:rsidRPr="00702B24" w:rsidRDefault="00E725AC" w:rsidP="00AE7D6A">
            <w:pPr>
              <w:pStyle w:val="Normal1"/>
              <w:jc w:val="center"/>
              <w:rPr>
                <w:sz w:val="20"/>
                <w:lang w:eastAsia="en-AU"/>
              </w:rPr>
            </w:pPr>
            <w:r w:rsidRPr="00702B24">
              <w:rPr>
                <w:sz w:val="20"/>
                <w:lang w:eastAsia="en-AU"/>
              </w:rPr>
              <w:t>0.20</w:t>
            </w:r>
          </w:p>
        </w:tc>
        <w:tc>
          <w:tcPr>
            <w:tcW w:w="1250" w:type="dxa"/>
            <w:tcBorders>
              <w:bottom w:val="single" w:sz="4" w:space="0" w:color="auto"/>
            </w:tcBorders>
            <w:noWrap/>
            <w:hideMark/>
          </w:tcPr>
          <w:p w:rsidR="00E725AC" w:rsidRPr="00702B24" w:rsidRDefault="00E725AC" w:rsidP="00AE7D6A">
            <w:pPr>
              <w:pStyle w:val="Normal1"/>
              <w:jc w:val="center"/>
              <w:rPr>
                <w:sz w:val="20"/>
                <w:lang w:eastAsia="en-AU"/>
              </w:rPr>
            </w:pPr>
            <w:r w:rsidRPr="00702B24">
              <w:rPr>
                <w:sz w:val="20"/>
                <w:lang w:eastAsia="en-AU"/>
              </w:rPr>
              <w:t>0.22</w:t>
            </w:r>
          </w:p>
        </w:tc>
        <w:tc>
          <w:tcPr>
            <w:tcW w:w="1290" w:type="dxa"/>
            <w:tcBorders>
              <w:bottom w:val="single" w:sz="4" w:space="0" w:color="auto"/>
            </w:tcBorders>
            <w:noWrap/>
            <w:hideMark/>
          </w:tcPr>
          <w:p w:rsidR="00E725AC" w:rsidRPr="00702B24" w:rsidRDefault="00E725AC" w:rsidP="00AE7D6A">
            <w:pPr>
              <w:pStyle w:val="Normal1"/>
              <w:jc w:val="center"/>
              <w:rPr>
                <w:sz w:val="20"/>
                <w:lang w:eastAsia="en-AU"/>
              </w:rPr>
            </w:pPr>
            <w:r w:rsidRPr="00702B24">
              <w:rPr>
                <w:sz w:val="20"/>
                <w:lang w:eastAsia="en-AU"/>
              </w:rPr>
              <w:t>0.23</w:t>
            </w:r>
          </w:p>
        </w:tc>
      </w:tr>
    </w:tbl>
    <w:p w:rsidR="00E725AC" w:rsidRPr="00702B24" w:rsidRDefault="00E725AC" w:rsidP="00E725AC">
      <w:pPr>
        <w:pStyle w:val="Normal1"/>
        <w:spacing w:before="240" w:after="160" w:line="259" w:lineRule="auto"/>
        <w:jc w:val="center"/>
        <w:rPr>
          <w:b/>
          <w:bCs/>
          <w:sz w:val="20"/>
        </w:rPr>
      </w:pPr>
      <w:r w:rsidRPr="00702B24">
        <w:rPr>
          <w:b/>
          <w:bCs/>
          <w:sz w:val="20"/>
        </w:rPr>
        <w:t>Panel D: Papers with at least one male or female author (five-year segments)</w:t>
      </w:r>
    </w:p>
    <w:tbl>
      <w:tblPr>
        <w:tblW w:w="8999" w:type="dxa"/>
        <w:tblLook w:val="04A0" w:firstRow="1" w:lastRow="0" w:firstColumn="1" w:lastColumn="0" w:noHBand="0" w:noVBand="1"/>
      </w:tblPr>
      <w:tblGrid>
        <w:gridCol w:w="2689"/>
        <w:gridCol w:w="1366"/>
        <w:gridCol w:w="1186"/>
        <w:gridCol w:w="1218"/>
        <w:gridCol w:w="1250"/>
        <w:gridCol w:w="1290"/>
      </w:tblGrid>
      <w:tr w:rsidR="00E725AC" w:rsidRPr="00702B24" w:rsidTr="00AE7D6A">
        <w:trPr>
          <w:trHeight w:val="290"/>
        </w:trPr>
        <w:tc>
          <w:tcPr>
            <w:tcW w:w="2689" w:type="dxa"/>
            <w:tcBorders>
              <w:top w:val="single" w:sz="4" w:space="0" w:color="auto"/>
              <w:bottom w:val="single" w:sz="4" w:space="0" w:color="auto"/>
            </w:tcBorders>
            <w:noWrap/>
            <w:vAlign w:val="bottom"/>
            <w:hideMark/>
          </w:tcPr>
          <w:p w:rsidR="00E725AC" w:rsidRPr="00702B24" w:rsidRDefault="00E725AC" w:rsidP="00AE7D6A">
            <w:pPr>
              <w:pStyle w:val="Normal1"/>
              <w:rPr>
                <w:b/>
                <w:bCs/>
                <w:sz w:val="20"/>
                <w:lang w:eastAsia="en-AU"/>
              </w:rPr>
            </w:pPr>
            <w:r w:rsidRPr="00702B24">
              <w:rPr>
                <w:b/>
                <w:bCs/>
                <w:sz w:val="20"/>
              </w:rPr>
              <w:br w:type="page"/>
            </w:r>
          </w:p>
        </w:tc>
        <w:tc>
          <w:tcPr>
            <w:tcW w:w="1366"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1995-1999</w:t>
            </w:r>
          </w:p>
        </w:tc>
        <w:tc>
          <w:tcPr>
            <w:tcW w:w="1186"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2000-2004</w:t>
            </w:r>
          </w:p>
        </w:tc>
        <w:tc>
          <w:tcPr>
            <w:tcW w:w="1218"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2005-2009</w:t>
            </w:r>
          </w:p>
        </w:tc>
        <w:tc>
          <w:tcPr>
            <w:tcW w:w="1250"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2010-2014</w:t>
            </w:r>
          </w:p>
        </w:tc>
        <w:tc>
          <w:tcPr>
            <w:tcW w:w="1290"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2015-2019</w:t>
            </w:r>
          </w:p>
        </w:tc>
      </w:tr>
      <w:tr w:rsidR="00E725AC" w:rsidRPr="00702B24" w:rsidTr="00AE7D6A">
        <w:trPr>
          <w:trHeight w:val="290"/>
        </w:trPr>
        <w:tc>
          <w:tcPr>
            <w:tcW w:w="2689" w:type="dxa"/>
            <w:noWrap/>
            <w:vAlign w:val="center"/>
          </w:tcPr>
          <w:p w:rsidR="00E725AC" w:rsidRPr="00702B24" w:rsidRDefault="00E725AC" w:rsidP="00AE7D6A">
            <w:pPr>
              <w:pStyle w:val="Normal1"/>
              <w:ind w:left="171" w:hanging="171"/>
              <w:rPr>
                <w:sz w:val="20"/>
                <w:lang w:eastAsia="en-AU"/>
              </w:rPr>
            </w:pPr>
            <w:r w:rsidRPr="00702B24">
              <w:rPr>
                <w:sz w:val="20"/>
                <w:lang w:eastAsia="en-AU"/>
              </w:rPr>
              <w:t>Proportion of papers with at least one male</w:t>
            </w:r>
          </w:p>
        </w:tc>
        <w:tc>
          <w:tcPr>
            <w:tcW w:w="1366" w:type="dxa"/>
            <w:noWrap/>
            <w:vAlign w:val="center"/>
          </w:tcPr>
          <w:p w:rsidR="00E725AC" w:rsidRPr="00702B24" w:rsidRDefault="00E725AC" w:rsidP="00AE7D6A">
            <w:pPr>
              <w:pStyle w:val="Normal1"/>
              <w:jc w:val="center"/>
              <w:rPr>
                <w:sz w:val="20"/>
                <w:lang w:eastAsia="en-AU"/>
              </w:rPr>
            </w:pPr>
            <w:r w:rsidRPr="00702B24">
              <w:rPr>
                <w:sz w:val="20"/>
              </w:rPr>
              <w:t>0.96</w:t>
            </w:r>
          </w:p>
        </w:tc>
        <w:tc>
          <w:tcPr>
            <w:tcW w:w="1186" w:type="dxa"/>
            <w:noWrap/>
            <w:vAlign w:val="center"/>
          </w:tcPr>
          <w:p w:rsidR="00E725AC" w:rsidRPr="00702B24" w:rsidRDefault="00E725AC" w:rsidP="00AE7D6A">
            <w:pPr>
              <w:pStyle w:val="Normal1"/>
              <w:jc w:val="center"/>
              <w:rPr>
                <w:sz w:val="20"/>
                <w:lang w:eastAsia="en-AU"/>
              </w:rPr>
            </w:pPr>
            <w:r w:rsidRPr="00702B24">
              <w:rPr>
                <w:sz w:val="20"/>
              </w:rPr>
              <w:t>0.96</w:t>
            </w:r>
          </w:p>
        </w:tc>
        <w:tc>
          <w:tcPr>
            <w:tcW w:w="1218" w:type="dxa"/>
            <w:noWrap/>
            <w:vAlign w:val="center"/>
          </w:tcPr>
          <w:p w:rsidR="00E725AC" w:rsidRPr="00702B24" w:rsidRDefault="00E725AC" w:rsidP="00AE7D6A">
            <w:pPr>
              <w:pStyle w:val="Normal1"/>
              <w:jc w:val="center"/>
              <w:rPr>
                <w:sz w:val="20"/>
                <w:lang w:eastAsia="en-AU"/>
              </w:rPr>
            </w:pPr>
            <w:r w:rsidRPr="00702B24">
              <w:rPr>
                <w:sz w:val="20"/>
              </w:rPr>
              <w:t>0.95</w:t>
            </w:r>
          </w:p>
        </w:tc>
        <w:tc>
          <w:tcPr>
            <w:tcW w:w="1250" w:type="dxa"/>
            <w:noWrap/>
            <w:vAlign w:val="center"/>
          </w:tcPr>
          <w:p w:rsidR="00E725AC" w:rsidRPr="00702B24" w:rsidRDefault="00E725AC" w:rsidP="00AE7D6A">
            <w:pPr>
              <w:pStyle w:val="Normal1"/>
              <w:jc w:val="center"/>
              <w:rPr>
                <w:sz w:val="20"/>
                <w:lang w:eastAsia="en-AU"/>
              </w:rPr>
            </w:pPr>
            <w:r w:rsidRPr="00702B24">
              <w:rPr>
                <w:sz w:val="20"/>
              </w:rPr>
              <w:t>0.95</w:t>
            </w:r>
          </w:p>
        </w:tc>
        <w:tc>
          <w:tcPr>
            <w:tcW w:w="1290" w:type="dxa"/>
            <w:noWrap/>
            <w:vAlign w:val="center"/>
          </w:tcPr>
          <w:p w:rsidR="00E725AC" w:rsidRPr="00702B24" w:rsidRDefault="00E725AC" w:rsidP="00AE7D6A">
            <w:pPr>
              <w:pStyle w:val="Normal1"/>
              <w:jc w:val="center"/>
              <w:rPr>
                <w:sz w:val="20"/>
                <w:lang w:eastAsia="en-AU"/>
              </w:rPr>
            </w:pPr>
            <w:r w:rsidRPr="00702B24">
              <w:rPr>
                <w:sz w:val="20"/>
              </w:rPr>
              <w:t>0.95</w:t>
            </w:r>
          </w:p>
        </w:tc>
      </w:tr>
      <w:tr w:rsidR="00E725AC" w:rsidRPr="00702B24" w:rsidTr="00AE7D6A">
        <w:trPr>
          <w:trHeight w:val="290"/>
        </w:trPr>
        <w:tc>
          <w:tcPr>
            <w:tcW w:w="2689" w:type="dxa"/>
            <w:tcBorders>
              <w:bottom w:val="single" w:sz="4" w:space="0" w:color="auto"/>
            </w:tcBorders>
            <w:noWrap/>
            <w:vAlign w:val="center"/>
          </w:tcPr>
          <w:p w:rsidR="00E725AC" w:rsidRPr="00702B24" w:rsidRDefault="00E725AC" w:rsidP="00AE7D6A">
            <w:pPr>
              <w:pStyle w:val="Normal1"/>
              <w:ind w:left="171" w:hanging="171"/>
              <w:rPr>
                <w:sz w:val="20"/>
                <w:lang w:eastAsia="en-AU"/>
              </w:rPr>
            </w:pPr>
            <w:r w:rsidRPr="00702B24">
              <w:rPr>
                <w:sz w:val="20"/>
                <w:lang w:eastAsia="en-AU"/>
              </w:rPr>
              <w:t>Proportion of papers with at least one female</w:t>
            </w:r>
          </w:p>
        </w:tc>
        <w:tc>
          <w:tcPr>
            <w:tcW w:w="1366"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0.17</w:t>
            </w:r>
          </w:p>
        </w:tc>
        <w:tc>
          <w:tcPr>
            <w:tcW w:w="1186"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0.21</w:t>
            </w:r>
          </w:p>
        </w:tc>
        <w:tc>
          <w:tcPr>
            <w:tcW w:w="1218"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0.29</w:t>
            </w:r>
          </w:p>
        </w:tc>
        <w:tc>
          <w:tcPr>
            <w:tcW w:w="1250"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0.33</w:t>
            </w:r>
          </w:p>
        </w:tc>
        <w:tc>
          <w:tcPr>
            <w:tcW w:w="1290" w:type="dxa"/>
            <w:tcBorders>
              <w:bottom w:val="single" w:sz="4" w:space="0" w:color="auto"/>
            </w:tcBorders>
            <w:noWrap/>
            <w:vAlign w:val="center"/>
          </w:tcPr>
          <w:p w:rsidR="00E725AC" w:rsidRPr="00702B24" w:rsidRDefault="00E725AC" w:rsidP="00AE7D6A">
            <w:pPr>
              <w:pStyle w:val="Normal1"/>
              <w:jc w:val="center"/>
              <w:rPr>
                <w:sz w:val="20"/>
                <w:lang w:eastAsia="en-AU"/>
              </w:rPr>
            </w:pPr>
            <w:r w:rsidRPr="00702B24">
              <w:rPr>
                <w:sz w:val="20"/>
              </w:rPr>
              <w:t>0.37</w:t>
            </w:r>
          </w:p>
        </w:tc>
      </w:tr>
    </w:tbl>
    <w:p w:rsidR="00E725AC" w:rsidRPr="00702B24" w:rsidRDefault="00E725AC" w:rsidP="00E725AC">
      <w:pPr>
        <w:pStyle w:val="Normal1"/>
        <w:spacing w:after="120"/>
        <w:rPr>
          <w:b/>
          <w:bCs/>
          <w:sz w:val="20"/>
        </w:rPr>
      </w:pPr>
      <w:r w:rsidRPr="00702B24">
        <w:rPr>
          <w:b/>
          <w:bCs/>
          <w:sz w:val="20"/>
        </w:rPr>
        <w:br w:type="page"/>
      </w:r>
    </w:p>
    <w:p w:rsidR="00E725AC" w:rsidRPr="00702B24" w:rsidRDefault="00E725AC" w:rsidP="00E725AC">
      <w:pPr>
        <w:pStyle w:val="Normal1"/>
        <w:spacing w:after="120"/>
        <w:jc w:val="center"/>
        <w:rPr>
          <w:b/>
          <w:bCs/>
          <w:sz w:val="20"/>
        </w:rPr>
      </w:pPr>
      <w:r w:rsidRPr="00702B24">
        <w:rPr>
          <w:b/>
          <w:bCs/>
          <w:sz w:val="20"/>
        </w:rPr>
        <w:lastRenderedPageBreak/>
        <w:t>Table A4: Network centrality measures for male versus female authors in the top 14 finance journals</w:t>
      </w:r>
    </w:p>
    <w:p w:rsidR="00E725AC" w:rsidRPr="00702B24" w:rsidRDefault="00E725AC" w:rsidP="00E725AC">
      <w:pPr>
        <w:pStyle w:val="Normal1"/>
        <w:spacing w:after="160"/>
        <w:jc w:val="both"/>
        <w:rPr>
          <w:sz w:val="20"/>
        </w:rPr>
      </w:pPr>
      <w:r w:rsidRPr="00702B24">
        <w:rPr>
          <w:sz w:val="20"/>
        </w:rPr>
        <w:t xml:space="preserve">This table reports differences in network centrality measures for male and female authors in the top 14 finance journals between 1995 and 2019. Results are shown for cumulative windows of time, from 1995-1999 through to the full 1995-2019 sample period. Network centrality measures for degree, closeness, and </w:t>
      </w:r>
      <w:proofErr w:type="spellStart"/>
      <w:r w:rsidRPr="00702B24">
        <w:rPr>
          <w:sz w:val="20"/>
        </w:rPr>
        <w:t>betweenness</w:t>
      </w:r>
      <w:proofErr w:type="spellEnd"/>
      <w:r w:rsidRPr="00702B24">
        <w:rPr>
          <w:sz w:val="20"/>
        </w:rPr>
        <w:t xml:space="preserve"> are presented. Two-sided </w:t>
      </w:r>
      <w:r w:rsidRPr="00702B24">
        <w:rPr>
          <w:i/>
          <w:iCs/>
          <w:sz w:val="20"/>
        </w:rPr>
        <w:t>t</w:t>
      </w:r>
      <w:r w:rsidRPr="00702B24">
        <w:rPr>
          <w:sz w:val="20"/>
        </w:rPr>
        <w:t xml:space="preserve"> statistics are in parentheses. *, **, and *** denote statistical significance at the 10%, 5%, and 1% levels, respectively. </w:t>
      </w:r>
    </w:p>
    <w:tbl>
      <w:tblPr>
        <w:tblW w:w="9918" w:type="dxa"/>
        <w:jc w:val="center"/>
        <w:tblLayout w:type="fixed"/>
        <w:tblLook w:val="04A0" w:firstRow="1" w:lastRow="0" w:firstColumn="1" w:lastColumn="0" w:noHBand="0" w:noVBand="1"/>
      </w:tblPr>
      <w:tblGrid>
        <w:gridCol w:w="2405"/>
        <w:gridCol w:w="1502"/>
        <w:gridCol w:w="1503"/>
        <w:gridCol w:w="1502"/>
        <w:gridCol w:w="1503"/>
        <w:gridCol w:w="1503"/>
      </w:tblGrid>
      <w:tr w:rsidR="00E725AC" w:rsidRPr="00702B24" w:rsidTr="00AE7D6A">
        <w:trPr>
          <w:trHeight w:val="290"/>
          <w:jc w:val="center"/>
        </w:trPr>
        <w:tc>
          <w:tcPr>
            <w:tcW w:w="2405" w:type="dxa"/>
            <w:tcBorders>
              <w:top w:val="single" w:sz="4" w:space="0" w:color="auto"/>
              <w:bottom w:val="single" w:sz="4" w:space="0" w:color="auto"/>
            </w:tcBorders>
            <w:noWrap/>
            <w:vAlign w:val="bottom"/>
            <w:hideMark/>
          </w:tcPr>
          <w:p w:rsidR="00E725AC" w:rsidRPr="00702B24" w:rsidRDefault="00E725AC" w:rsidP="00AE7D6A">
            <w:pPr>
              <w:pStyle w:val="Normal1"/>
              <w:rPr>
                <w:b/>
                <w:bCs/>
                <w:sz w:val="20"/>
              </w:rPr>
            </w:pPr>
            <w:r w:rsidRPr="00702B24">
              <w:rPr>
                <w:b/>
                <w:bCs/>
                <w:sz w:val="20"/>
              </w:rPr>
              <w:br w:type="page"/>
            </w:r>
          </w:p>
        </w:tc>
        <w:tc>
          <w:tcPr>
            <w:tcW w:w="1502"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rPr>
            </w:pPr>
            <w:r w:rsidRPr="00702B24">
              <w:rPr>
                <w:b/>
                <w:bCs/>
                <w:sz w:val="20"/>
              </w:rPr>
              <w:t>1995-1999</w:t>
            </w:r>
          </w:p>
        </w:tc>
        <w:tc>
          <w:tcPr>
            <w:tcW w:w="1503"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rPr>
            </w:pPr>
            <w:r w:rsidRPr="00702B24">
              <w:rPr>
                <w:b/>
                <w:bCs/>
                <w:sz w:val="20"/>
              </w:rPr>
              <w:t>1995-2004</w:t>
            </w:r>
          </w:p>
        </w:tc>
        <w:tc>
          <w:tcPr>
            <w:tcW w:w="1502"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rPr>
            </w:pPr>
            <w:r w:rsidRPr="00702B24">
              <w:rPr>
                <w:b/>
                <w:bCs/>
                <w:sz w:val="20"/>
              </w:rPr>
              <w:t>1995-2009</w:t>
            </w:r>
          </w:p>
        </w:tc>
        <w:tc>
          <w:tcPr>
            <w:tcW w:w="1503"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rPr>
            </w:pPr>
            <w:r w:rsidRPr="00702B24">
              <w:rPr>
                <w:b/>
                <w:bCs/>
                <w:sz w:val="20"/>
              </w:rPr>
              <w:t>1995-2014</w:t>
            </w:r>
          </w:p>
        </w:tc>
        <w:tc>
          <w:tcPr>
            <w:tcW w:w="1503" w:type="dxa"/>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rPr>
            </w:pPr>
            <w:r w:rsidRPr="00702B24">
              <w:rPr>
                <w:b/>
                <w:bCs/>
                <w:sz w:val="20"/>
              </w:rPr>
              <w:t>1995-2019</w:t>
            </w:r>
          </w:p>
        </w:tc>
      </w:tr>
      <w:tr w:rsidR="00E725AC" w:rsidRPr="00702B24" w:rsidTr="00AE7D6A">
        <w:trPr>
          <w:trHeight w:val="290"/>
          <w:jc w:val="center"/>
        </w:trPr>
        <w:tc>
          <w:tcPr>
            <w:tcW w:w="9918" w:type="dxa"/>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rPr>
            </w:pPr>
            <w:r w:rsidRPr="00702B24">
              <w:rPr>
                <w:b/>
                <w:bCs/>
                <w:sz w:val="20"/>
              </w:rPr>
              <w:t>Degree</w:t>
            </w:r>
          </w:p>
        </w:tc>
      </w:tr>
      <w:tr w:rsidR="00E725AC" w:rsidRPr="00702B24" w:rsidTr="00AE7D6A">
        <w:trPr>
          <w:trHeight w:val="290"/>
          <w:jc w:val="center"/>
        </w:trPr>
        <w:tc>
          <w:tcPr>
            <w:tcW w:w="2405" w:type="dxa"/>
            <w:tcBorders>
              <w:top w:val="single" w:sz="4" w:space="0" w:color="auto"/>
            </w:tcBorders>
            <w:noWrap/>
            <w:vAlign w:val="center"/>
            <w:hideMark/>
          </w:tcPr>
          <w:p w:rsidR="00E725AC" w:rsidRPr="00702B24" w:rsidRDefault="00E725AC" w:rsidP="00AE7D6A">
            <w:pPr>
              <w:pStyle w:val="Normal1"/>
              <w:rPr>
                <w:sz w:val="20"/>
              </w:rPr>
            </w:pPr>
            <w:r w:rsidRPr="00702B24">
              <w:rPr>
                <w:sz w:val="20"/>
              </w:rPr>
              <w:t>Male – degree</w:t>
            </w:r>
          </w:p>
        </w:tc>
        <w:tc>
          <w:tcPr>
            <w:tcW w:w="1502"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1.84</w:t>
            </w:r>
          </w:p>
        </w:tc>
        <w:tc>
          <w:tcPr>
            <w:tcW w:w="1503"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2.26</w:t>
            </w:r>
          </w:p>
        </w:tc>
        <w:tc>
          <w:tcPr>
            <w:tcW w:w="1502"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2.74</w:t>
            </w:r>
          </w:p>
        </w:tc>
        <w:tc>
          <w:tcPr>
            <w:tcW w:w="1503"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3.16</w:t>
            </w:r>
          </w:p>
        </w:tc>
        <w:tc>
          <w:tcPr>
            <w:tcW w:w="1503"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3.57</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Female – degree</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1.68</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1.92</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2.26</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2.60</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2.95</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Difference female-male</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-0.15*</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-0.34***</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-0.48***</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-0.56***</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-0.62***</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 </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(1.68)</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(4.27)</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(6.48)</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(8.34)</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(9.04)</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Number male</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1961</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3430</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5588</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8535</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11378</w:t>
            </w:r>
          </w:p>
        </w:tc>
      </w:tr>
      <w:tr w:rsidR="00E725AC" w:rsidRPr="00702B24" w:rsidTr="00AE7D6A">
        <w:trPr>
          <w:trHeight w:val="290"/>
          <w:jc w:val="center"/>
        </w:trPr>
        <w:tc>
          <w:tcPr>
            <w:tcW w:w="2405" w:type="dxa"/>
            <w:tcBorders>
              <w:top w:val="nil"/>
              <w:bottom w:val="single" w:sz="4" w:space="0" w:color="auto"/>
            </w:tcBorders>
            <w:noWrap/>
            <w:vAlign w:val="center"/>
            <w:hideMark/>
          </w:tcPr>
          <w:p w:rsidR="00E725AC" w:rsidRPr="00702B24" w:rsidRDefault="00E725AC" w:rsidP="00AE7D6A">
            <w:pPr>
              <w:pStyle w:val="Normal1"/>
              <w:rPr>
                <w:sz w:val="20"/>
              </w:rPr>
            </w:pPr>
            <w:r w:rsidRPr="00702B24">
              <w:rPr>
                <w:sz w:val="20"/>
              </w:rPr>
              <w:t>Number female</w:t>
            </w:r>
          </w:p>
        </w:tc>
        <w:tc>
          <w:tcPr>
            <w:tcW w:w="1502"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242</w:t>
            </w:r>
          </w:p>
        </w:tc>
        <w:tc>
          <w:tcPr>
            <w:tcW w:w="1503"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525</w:t>
            </w:r>
          </w:p>
        </w:tc>
        <w:tc>
          <w:tcPr>
            <w:tcW w:w="1502"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1081</w:t>
            </w:r>
          </w:p>
        </w:tc>
        <w:tc>
          <w:tcPr>
            <w:tcW w:w="1503"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1931</w:t>
            </w:r>
          </w:p>
        </w:tc>
        <w:tc>
          <w:tcPr>
            <w:tcW w:w="1503"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2792</w:t>
            </w:r>
          </w:p>
        </w:tc>
      </w:tr>
      <w:tr w:rsidR="00E725AC" w:rsidRPr="00702B24" w:rsidTr="00AE7D6A">
        <w:trPr>
          <w:trHeight w:val="290"/>
          <w:jc w:val="center"/>
        </w:trPr>
        <w:tc>
          <w:tcPr>
            <w:tcW w:w="9918" w:type="dxa"/>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rPr>
            </w:pPr>
            <w:r w:rsidRPr="00702B24">
              <w:rPr>
                <w:b/>
                <w:bCs/>
                <w:sz w:val="20"/>
              </w:rPr>
              <w:t>Closeness</w:t>
            </w:r>
          </w:p>
        </w:tc>
      </w:tr>
      <w:tr w:rsidR="00E725AC" w:rsidRPr="00702B24" w:rsidTr="00AE7D6A">
        <w:trPr>
          <w:trHeight w:val="290"/>
          <w:jc w:val="center"/>
        </w:trPr>
        <w:tc>
          <w:tcPr>
            <w:tcW w:w="2405" w:type="dxa"/>
            <w:tcBorders>
              <w:top w:val="single" w:sz="4" w:space="0" w:color="auto"/>
            </w:tcBorders>
            <w:noWrap/>
            <w:vAlign w:val="center"/>
            <w:hideMark/>
          </w:tcPr>
          <w:p w:rsidR="00E725AC" w:rsidRPr="00702B24" w:rsidRDefault="00E725AC" w:rsidP="00AE7D6A">
            <w:pPr>
              <w:pStyle w:val="Normal1"/>
              <w:rPr>
                <w:sz w:val="20"/>
              </w:rPr>
            </w:pPr>
            <w:r w:rsidRPr="00702B24">
              <w:rPr>
                <w:sz w:val="20"/>
              </w:rPr>
              <w:t>Male – closeness</w:t>
            </w:r>
          </w:p>
        </w:tc>
        <w:tc>
          <w:tcPr>
            <w:tcW w:w="1502"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0.09</w:t>
            </w:r>
          </w:p>
        </w:tc>
        <w:tc>
          <w:tcPr>
            <w:tcW w:w="1503"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0.12</w:t>
            </w:r>
          </w:p>
        </w:tc>
        <w:tc>
          <w:tcPr>
            <w:tcW w:w="1502"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0.14</w:t>
            </w:r>
          </w:p>
        </w:tc>
        <w:tc>
          <w:tcPr>
            <w:tcW w:w="1503"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0.14</w:t>
            </w:r>
          </w:p>
        </w:tc>
        <w:tc>
          <w:tcPr>
            <w:tcW w:w="1503"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0.15</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Female – closeness</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0.10</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0.12</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0.14</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0.14</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0.15</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Difference female-male</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0.003</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-0.001</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0.000</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-0.001**</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-0.001**</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 </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(1.00)</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(0.76)</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(0.44)</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(2.06)</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(2.38)</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Number male</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410</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1,604</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3,242</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5,506</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7,985</w:t>
            </w:r>
          </w:p>
        </w:tc>
      </w:tr>
      <w:tr w:rsidR="00E725AC" w:rsidRPr="00702B24" w:rsidTr="00AE7D6A">
        <w:trPr>
          <w:trHeight w:val="290"/>
          <w:jc w:val="center"/>
        </w:trPr>
        <w:tc>
          <w:tcPr>
            <w:tcW w:w="2405" w:type="dxa"/>
            <w:tcBorders>
              <w:top w:val="nil"/>
              <w:bottom w:val="single" w:sz="4" w:space="0" w:color="auto"/>
            </w:tcBorders>
            <w:noWrap/>
            <w:vAlign w:val="center"/>
            <w:hideMark/>
          </w:tcPr>
          <w:p w:rsidR="00E725AC" w:rsidRPr="00702B24" w:rsidRDefault="00E725AC" w:rsidP="00AE7D6A">
            <w:pPr>
              <w:pStyle w:val="Normal1"/>
              <w:rPr>
                <w:sz w:val="20"/>
              </w:rPr>
            </w:pPr>
            <w:r w:rsidRPr="00702B24">
              <w:rPr>
                <w:sz w:val="20"/>
              </w:rPr>
              <w:t>Number female</w:t>
            </w:r>
          </w:p>
        </w:tc>
        <w:tc>
          <w:tcPr>
            <w:tcW w:w="1502"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2</w:t>
            </w:r>
          </w:p>
        </w:tc>
        <w:tc>
          <w:tcPr>
            <w:tcW w:w="1503"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250</w:t>
            </w:r>
          </w:p>
        </w:tc>
        <w:tc>
          <w:tcPr>
            <w:tcW w:w="1502"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643</w:t>
            </w:r>
          </w:p>
        </w:tc>
        <w:tc>
          <w:tcPr>
            <w:tcW w:w="1503"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1,269</w:t>
            </w:r>
          </w:p>
        </w:tc>
        <w:tc>
          <w:tcPr>
            <w:tcW w:w="1503"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1,968</w:t>
            </w:r>
          </w:p>
        </w:tc>
      </w:tr>
      <w:tr w:rsidR="00E725AC" w:rsidRPr="00702B24" w:rsidTr="00AE7D6A">
        <w:trPr>
          <w:trHeight w:val="290"/>
          <w:jc w:val="center"/>
        </w:trPr>
        <w:tc>
          <w:tcPr>
            <w:tcW w:w="9918" w:type="dxa"/>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rPr>
            </w:pPr>
            <w:proofErr w:type="spellStart"/>
            <w:r w:rsidRPr="00702B24">
              <w:rPr>
                <w:b/>
                <w:bCs/>
                <w:sz w:val="20"/>
              </w:rPr>
              <w:t>Betweenness</w:t>
            </w:r>
            <w:proofErr w:type="spellEnd"/>
          </w:p>
        </w:tc>
      </w:tr>
      <w:tr w:rsidR="00E725AC" w:rsidRPr="00702B24" w:rsidTr="00AE7D6A">
        <w:trPr>
          <w:trHeight w:val="290"/>
          <w:jc w:val="center"/>
        </w:trPr>
        <w:tc>
          <w:tcPr>
            <w:tcW w:w="2405" w:type="dxa"/>
            <w:tcBorders>
              <w:top w:val="single" w:sz="4" w:space="0" w:color="auto"/>
            </w:tcBorders>
            <w:noWrap/>
            <w:vAlign w:val="center"/>
            <w:hideMark/>
          </w:tcPr>
          <w:p w:rsidR="00E725AC" w:rsidRPr="00702B24" w:rsidRDefault="00E725AC" w:rsidP="00AE7D6A">
            <w:pPr>
              <w:pStyle w:val="Normal1"/>
              <w:rPr>
                <w:sz w:val="20"/>
              </w:rPr>
            </w:pPr>
            <w:r w:rsidRPr="00702B24">
              <w:rPr>
                <w:sz w:val="20"/>
              </w:rPr>
              <w:t xml:space="preserve">Male – </w:t>
            </w:r>
            <w:proofErr w:type="spellStart"/>
            <w:r w:rsidRPr="00702B24">
              <w:rPr>
                <w:sz w:val="20"/>
              </w:rPr>
              <w:t>betweenness</w:t>
            </w:r>
            <w:proofErr w:type="spellEnd"/>
          </w:p>
        </w:tc>
        <w:tc>
          <w:tcPr>
            <w:tcW w:w="1502"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2496.93</w:t>
            </w:r>
          </w:p>
        </w:tc>
        <w:tc>
          <w:tcPr>
            <w:tcW w:w="1503"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7852.48</w:t>
            </w:r>
          </w:p>
        </w:tc>
        <w:tc>
          <w:tcPr>
            <w:tcW w:w="1502"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14247.09</w:t>
            </w:r>
          </w:p>
        </w:tc>
        <w:tc>
          <w:tcPr>
            <w:tcW w:w="1503"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23606.27</w:t>
            </w:r>
          </w:p>
        </w:tc>
        <w:tc>
          <w:tcPr>
            <w:tcW w:w="1503" w:type="dxa"/>
            <w:tcBorders>
              <w:top w:val="single" w:sz="4" w:space="0" w:color="auto"/>
            </w:tcBorders>
            <w:noWrap/>
            <w:vAlign w:val="center"/>
            <w:hideMark/>
          </w:tcPr>
          <w:p w:rsidR="00E725AC" w:rsidRPr="00702B24" w:rsidRDefault="00E725AC" w:rsidP="00AE7D6A">
            <w:pPr>
              <w:pStyle w:val="Normal1"/>
              <w:jc w:val="center"/>
              <w:rPr>
                <w:sz w:val="20"/>
              </w:rPr>
            </w:pPr>
            <w:r w:rsidRPr="00702B24">
              <w:rPr>
                <w:sz w:val="20"/>
              </w:rPr>
              <w:t>32121.91</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 xml:space="preserve">Female – </w:t>
            </w:r>
            <w:proofErr w:type="spellStart"/>
            <w:r w:rsidRPr="00702B24">
              <w:rPr>
                <w:sz w:val="20"/>
              </w:rPr>
              <w:t>betweenness</w:t>
            </w:r>
            <w:proofErr w:type="spellEnd"/>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1191.44</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4350.81</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7024.64</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11940.60</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18172.28</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Difference female-male</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-1305.49**</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-3501.67***</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-7222.45***</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-11665.67***</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-13949.63***</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(2.52)</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(3.94)</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(6.99)</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(8.97)</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(8.30)</w:t>
            </w:r>
          </w:p>
        </w:tc>
      </w:tr>
      <w:tr w:rsidR="00E725AC" w:rsidRPr="00702B24" w:rsidTr="00AE7D6A">
        <w:trPr>
          <w:trHeight w:val="290"/>
          <w:jc w:val="center"/>
        </w:trPr>
        <w:tc>
          <w:tcPr>
            <w:tcW w:w="2405" w:type="dxa"/>
            <w:tcBorders>
              <w:top w:val="nil"/>
            </w:tcBorders>
            <w:noWrap/>
            <w:vAlign w:val="center"/>
            <w:hideMark/>
          </w:tcPr>
          <w:p w:rsidR="00E725AC" w:rsidRPr="00702B24" w:rsidRDefault="00E725AC" w:rsidP="00AE7D6A">
            <w:pPr>
              <w:pStyle w:val="Normal1"/>
              <w:rPr>
                <w:sz w:val="20"/>
              </w:rPr>
            </w:pPr>
            <w:r w:rsidRPr="00702B24">
              <w:rPr>
                <w:sz w:val="20"/>
              </w:rPr>
              <w:t>Number male </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410</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1604</w:t>
            </w:r>
          </w:p>
        </w:tc>
        <w:tc>
          <w:tcPr>
            <w:tcW w:w="1502" w:type="dxa"/>
            <w:tcBorders>
              <w:top w:val="nil"/>
            </w:tcBorders>
            <w:noWrap/>
            <w:vAlign w:val="center"/>
            <w:hideMark/>
          </w:tcPr>
          <w:p w:rsidR="00E725AC" w:rsidRPr="00702B24" w:rsidRDefault="00E725AC" w:rsidP="00AE7D6A">
            <w:pPr>
              <w:pStyle w:val="Normal1"/>
              <w:jc w:val="center"/>
              <w:rPr>
                <w:sz w:val="20"/>
              </w:rPr>
            </w:pPr>
            <w:r w:rsidRPr="00702B24">
              <w:rPr>
                <w:sz w:val="20"/>
              </w:rPr>
              <w:t>3242</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5506</w:t>
            </w:r>
          </w:p>
        </w:tc>
        <w:tc>
          <w:tcPr>
            <w:tcW w:w="1503" w:type="dxa"/>
            <w:tcBorders>
              <w:top w:val="nil"/>
            </w:tcBorders>
            <w:noWrap/>
            <w:vAlign w:val="center"/>
            <w:hideMark/>
          </w:tcPr>
          <w:p w:rsidR="00E725AC" w:rsidRPr="00702B24" w:rsidRDefault="00E725AC" w:rsidP="00AE7D6A">
            <w:pPr>
              <w:pStyle w:val="Normal1"/>
              <w:jc w:val="center"/>
              <w:rPr>
                <w:sz w:val="20"/>
              </w:rPr>
            </w:pPr>
            <w:r w:rsidRPr="00702B24">
              <w:rPr>
                <w:sz w:val="20"/>
              </w:rPr>
              <w:t>7985</w:t>
            </w:r>
          </w:p>
        </w:tc>
      </w:tr>
      <w:tr w:rsidR="00E725AC" w:rsidRPr="00702B24" w:rsidTr="00AE7D6A">
        <w:trPr>
          <w:trHeight w:val="290"/>
          <w:jc w:val="center"/>
        </w:trPr>
        <w:tc>
          <w:tcPr>
            <w:tcW w:w="2405" w:type="dxa"/>
            <w:tcBorders>
              <w:top w:val="nil"/>
              <w:bottom w:val="single" w:sz="4" w:space="0" w:color="auto"/>
            </w:tcBorders>
            <w:noWrap/>
            <w:vAlign w:val="center"/>
            <w:hideMark/>
          </w:tcPr>
          <w:p w:rsidR="00E725AC" w:rsidRPr="00702B24" w:rsidRDefault="00E725AC" w:rsidP="00AE7D6A">
            <w:pPr>
              <w:pStyle w:val="Normal1"/>
              <w:rPr>
                <w:sz w:val="20"/>
              </w:rPr>
            </w:pPr>
            <w:r w:rsidRPr="00702B24">
              <w:rPr>
                <w:sz w:val="20"/>
              </w:rPr>
              <w:t>Number female</w:t>
            </w:r>
          </w:p>
        </w:tc>
        <w:tc>
          <w:tcPr>
            <w:tcW w:w="1502"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42</w:t>
            </w:r>
          </w:p>
        </w:tc>
        <w:tc>
          <w:tcPr>
            <w:tcW w:w="1503"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250</w:t>
            </w:r>
          </w:p>
        </w:tc>
        <w:tc>
          <w:tcPr>
            <w:tcW w:w="1502"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643</w:t>
            </w:r>
          </w:p>
        </w:tc>
        <w:tc>
          <w:tcPr>
            <w:tcW w:w="1503"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1269</w:t>
            </w:r>
          </w:p>
        </w:tc>
        <w:tc>
          <w:tcPr>
            <w:tcW w:w="1503" w:type="dxa"/>
            <w:tcBorders>
              <w:top w:val="nil"/>
              <w:bottom w:val="single" w:sz="4" w:space="0" w:color="auto"/>
            </w:tcBorders>
            <w:noWrap/>
            <w:vAlign w:val="center"/>
            <w:hideMark/>
          </w:tcPr>
          <w:p w:rsidR="00E725AC" w:rsidRPr="00702B24" w:rsidRDefault="00E725AC" w:rsidP="00AE7D6A">
            <w:pPr>
              <w:pStyle w:val="Normal1"/>
              <w:jc w:val="center"/>
              <w:rPr>
                <w:sz w:val="20"/>
              </w:rPr>
            </w:pPr>
            <w:r w:rsidRPr="00702B24">
              <w:rPr>
                <w:sz w:val="20"/>
              </w:rPr>
              <w:t>1968</w:t>
            </w:r>
          </w:p>
        </w:tc>
      </w:tr>
    </w:tbl>
    <w:p w:rsidR="00E725AC" w:rsidRPr="00702B24" w:rsidRDefault="00E725AC" w:rsidP="00E725AC">
      <w:pPr>
        <w:pStyle w:val="Normal1"/>
        <w:spacing w:after="160" w:line="259" w:lineRule="auto"/>
        <w:rPr>
          <w:b/>
          <w:bCs/>
          <w:sz w:val="20"/>
        </w:rPr>
      </w:pPr>
    </w:p>
    <w:p w:rsidR="00E725AC" w:rsidRPr="00702B24" w:rsidRDefault="00E725AC" w:rsidP="00E725AC">
      <w:pPr>
        <w:pStyle w:val="Normal1"/>
        <w:spacing w:after="120"/>
        <w:jc w:val="center"/>
        <w:rPr>
          <w:b/>
          <w:bCs/>
          <w:sz w:val="20"/>
        </w:rPr>
      </w:pPr>
    </w:p>
    <w:p w:rsidR="00E725AC" w:rsidRPr="00702B24" w:rsidRDefault="00E725AC" w:rsidP="00E725AC">
      <w:pPr>
        <w:pStyle w:val="Normal1"/>
        <w:spacing w:after="120"/>
        <w:jc w:val="center"/>
        <w:rPr>
          <w:b/>
          <w:bCs/>
          <w:sz w:val="20"/>
        </w:rPr>
      </w:pPr>
      <w:r w:rsidRPr="00702B24">
        <w:rPr>
          <w:b/>
          <w:bCs/>
          <w:sz w:val="20"/>
        </w:rPr>
        <w:br w:type="page"/>
      </w:r>
    </w:p>
    <w:p w:rsidR="00E725AC" w:rsidRPr="00702B24" w:rsidRDefault="00E725AC" w:rsidP="00E725AC">
      <w:pPr>
        <w:pStyle w:val="Normal1"/>
        <w:spacing w:after="120"/>
        <w:jc w:val="center"/>
        <w:rPr>
          <w:b/>
          <w:bCs/>
          <w:sz w:val="20"/>
        </w:rPr>
      </w:pPr>
      <w:r w:rsidRPr="00702B24">
        <w:rPr>
          <w:b/>
          <w:bCs/>
          <w:sz w:val="20"/>
        </w:rPr>
        <w:lastRenderedPageBreak/>
        <w:t>Table A5: Author connectedness to influential authors in the top 14 finance journals</w:t>
      </w:r>
    </w:p>
    <w:p w:rsidR="00E725AC" w:rsidRPr="00702B24" w:rsidRDefault="00E725AC" w:rsidP="00E725AC">
      <w:pPr>
        <w:pStyle w:val="Normal1"/>
        <w:spacing w:after="160"/>
        <w:jc w:val="both"/>
        <w:rPr>
          <w:sz w:val="20"/>
        </w:rPr>
      </w:pPr>
      <w:r w:rsidRPr="00702B24">
        <w:rPr>
          <w:sz w:val="20"/>
        </w:rPr>
        <w:t xml:space="preserve">This table reports differences in connectedness between male and female authors in the top 14 finance journals between 1995 and 2019. Results are shown for cumulative windows of time, from 1995-1999 to the full 1995-2019 sample period. Eigenvector centrality captures connectedness to the most highly connected authors in the network. The second measure is the minimum distance to editors of the top three finance journals, where higher values indicate weaker connectedness. Two-sided </w:t>
      </w:r>
      <w:r w:rsidRPr="00702B24">
        <w:rPr>
          <w:i/>
          <w:iCs/>
          <w:sz w:val="20"/>
        </w:rPr>
        <w:t>t</w:t>
      </w:r>
      <w:r w:rsidRPr="00702B24">
        <w:rPr>
          <w:sz w:val="20"/>
        </w:rPr>
        <w:t xml:space="preserve"> statistics are in parentheses. *, **, and *** denote statistical significance at the 10%, 5%, and 1% levels, respectively.</w:t>
      </w:r>
    </w:p>
    <w:tbl>
      <w:tblPr>
        <w:tblW w:w="5000" w:type="pct"/>
        <w:jc w:val="center"/>
        <w:tblLook w:val="04A0" w:firstRow="1" w:lastRow="0" w:firstColumn="1" w:lastColumn="0" w:noHBand="0" w:noVBand="1"/>
      </w:tblPr>
      <w:tblGrid>
        <w:gridCol w:w="2752"/>
        <w:gridCol w:w="1254"/>
        <w:gridCol w:w="1255"/>
        <w:gridCol w:w="1255"/>
        <w:gridCol w:w="1255"/>
        <w:gridCol w:w="1255"/>
      </w:tblGrid>
      <w:tr w:rsidR="00E725AC" w:rsidRPr="00702B24" w:rsidTr="00AE7D6A">
        <w:trPr>
          <w:trHeight w:val="290"/>
          <w:jc w:val="center"/>
        </w:trPr>
        <w:tc>
          <w:tcPr>
            <w:tcW w:w="1525" w:type="pct"/>
            <w:tcBorders>
              <w:top w:val="single" w:sz="4" w:space="0" w:color="auto"/>
              <w:bottom w:val="single" w:sz="4" w:space="0" w:color="auto"/>
            </w:tcBorders>
            <w:noWrap/>
            <w:vAlign w:val="bottom"/>
            <w:hideMark/>
          </w:tcPr>
          <w:p w:rsidR="00E725AC" w:rsidRPr="00702B24" w:rsidRDefault="00E725AC" w:rsidP="00AE7D6A">
            <w:pPr>
              <w:pStyle w:val="Normal1"/>
              <w:rPr>
                <w:b/>
                <w:bCs/>
                <w:sz w:val="20"/>
                <w:lang w:eastAsia="en-AU"/>
              </w:rPr>
            </w:pPr>
            <w:r w:rsidRPr="00702B24">
              <w:rPr>
                <w:b/>
                <w:bCs/>
                <w:sz w:val="20"/>
              </w:rPr>
              <w:br w:type="page"/>
            </w:r>
          </w:p>
        </w:tc>
        <w:tc>
          <w:tcPr>
            <w:tcW w:w="695" w:type="pct"/>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rPr>
              <w:t>1995-1999</w:t>
            </w:r>
          </w:p>
        </w:tc>
        <w:tc>
          <w:tcPr>
            <w:tcW w:w="695" w:type="pct"/>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rPr>
              <w:t>1995-2004</w:t>
            </w:r>
          </w:p>
        </w:tc>
        <w:tc>
          <w:tcPr>
            <w:tcW w:w="695" w:type="pct"/>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rPr>
              <w:t>1995-2009</w:t>
            </w:r>
          </w:p>
        </w:tc>
        <w:tc>
          <w:tcPr>
            <w:tcW w:w="695" w:type="pct"/>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rPr>
              <w:t>1995-2014</w:t>
            </w:r>
          </w:p>
        </w:tc>
        <w:tc>
          <w:tcPr>
            <w:tcW w:w="695" w:type="pct"/>
            <w:tcBorders>
              <w:top w:val="single" w:sz="4" w:space="0" w:color="auto"/>
              <w:bottom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rPr>
              <w:t>1995-2019</w:t>
            </w:r>
          </w:p>
        </w:tc>
      </w:tr>
      <w:tr w:rsidR="00E725AC" w:rsidRPr="00702B24" w:rsidTr="00AE7D6A">
        <w:trPr>
          <w:trHeight w:val="290"/>
          <w:jc w:val="center"/>
        </w:trPr>
        <w:tc>
          <w:tcPr>
            <w:tcW w:w="5000" w:type="pct"/>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Eigenvector centrality</w:t>
            </w:r>
          </w:p>
        </w:tc>
      </w:tr>
      <w:tr w:rsidR="00E725AC" w:rsidRPr="00702B24" w:rsidTr="00AE7D6A">
        <w:trPr>
          <w:trHeight w:val="290"/>
          <w:jc w:val="center"/>
        </w:trPr>
        <w:tc>
          <w:tcPr>
            <w:tcW w:w="1525" w:type="pct"/>
            <w:tcBorders>
              <w:top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Male – eigenvector</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0.04</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0.01</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0.01</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0.01</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0.01</w:t>
            </w:r>
          </w:p>
        </w:tc>
      </w:tr>
      <w:tr w:rsidR="00E725AC" w:rsidRPr="00702B24" w:rsidTr="00AE7D6A">
        <w:trPr>
          <w:trHeight w:val="290"/>
          <w:jc w:val="center"/>
        </w:trPr>
        <w:tc>
          <w:tcPr>
            <w:tcW w:w="1525" w:type="pct"/>
            <w:noWrap/>
            <w:vAlign w:val="center"/>
            <w:hideMark/>
          </w:tcPr>
          <w:p w:rsidR="00E725AC" w:rsidRPr="00702B24" w:rsidRDefault="00E725AC" w:rsidP="00AE7D6A">
            <w:pPr>
              <w:pStyle w:val="Normal1"/>
              <w:rPr>
                <w:sz w:val="20"/>
                <w:lang w:eastAsia="en-AU"/>
              </w:rPr>
            </w:pPr>
            <w:r w:rsidRPr="00702B24">
              <w:rPr>
                <w:sz w:val="20"/>
                <w:lang w:eastAsia="en-AU"/>
              </w:rPr>
              <w:t>Female – eigenvector</w:t>
            </w:r>
          </w:p>
        </w:tc>
        <w:tc>
          <w:tcPr>
            <w:tcW w:w="695" w:type="pct"/>
            <w:noWrap/>
            <w:vAlign w:val="bottom"/>
          </w:tcPr>
          <w:p w:rsidR="00E725AC" w:rsidRPr="00702B24" w:rsidRDefault="00E725AC" w:rsidP="00AE7D6A">
            <w:pPr>
              <w:pStyle w:val="Normal1"/>
              <w:jc w:val="center"/>
              <w:rPr>
                <w:sz w:val="20"/>
                <w:lang w:eastAsia="en-AU"/>
              </w:rPr>
            </w:pPr>
            <w:r w:rsidRPr="00702B24">
              <w:rPr>
                <w:sz w:val="20"/>
              </w:rPr>
              <w:t>0.05</w:t>
            </w:r>
          </w:p>
        </w:tc>
        <w:tc>
          <w:tcPr>
            <w:tcW w:w="695" w:type="pct"/>
            <w:noWrap/>
            <w:vAlign w:val="bottom"/>
          </w:tcPr>
          <w:p w:rsidR="00E725AC" w:rsidRPr="00702B24" w:rsidRDefault="00E725AC" w:rsidP="00AE7D6A">
            <w:pPr>
              <w:pStyle w:val="Normal1"/>
              <w:jc w:val="center"/>
              <w:rPr>
                <w:sz w:val="20"/>
                <w:lang w:eastAsia="en-AU"/>
              </w:rPr>
            </w:pPr>
            <w:r w:rsidRPr="00702B24">
              <w:rPr>
                <w:sz w:val="20"/>
              </w:rPr>
              <w:t>0.01</w:t>
            </w:r>
          </w:p>
        </w:tc>
        <w:tc>
          <w:tcPr>
            <w:tcW w:w="695" w:type="pct"/>
            <w:noWrap/>
            <w:vAlign w:val="bottom"/>
          </w:tcPr>
          <w:p w:rsidR="00E725AC" w:rsidRPr="00702B24" w:rsidRDefault="00E725AC" w:rsidP="00AE7D6A">
            <w:pPr>
              <w:pStyle w:val="Normal1"/>
              <w:jc w:val="center"/>
              <w:rPr>
                <w:sz w:val="20"/>
                <w:lang w:eastAsia="en-AU"/>
              </w:rPr>
            </w:pPr>
            <w:r w:rsidRPr="00702B24">
              <w:rPr>
                <w:sz w:val="20"/>
              </w:rPr>
              <w:t>0.01</w:t>
            </w:r>
          </w:p>
        </w:tc>
        <w:tc>
          <w:tcPr>
            <w:tcW w:w="695" w:type="pct"/>
            <w:noWrap/>
            <w:vAlign w:val="bottom"/>
          </w:tcPr>
          <w:p w:rsidR="00E725AC" w:rsidRPr="00702B24" w:rsidRDefault="00E725AC" w:rsidP="00AE7D6A">
            <w:pPr>
              <w:pStyle w:val="Normal1"/>
              <w:jc w:val="center"/>
              <w:rPr>
                <w:sz w:val="20"/>
                <w:lang w:eastAsia="en-AU"/>
              </w:rPr>
            </w:pPr>
            <w:r w:rsidRPr="00702B24">
              <w:rPr>
                <w:sz w:val="20"/>
              </w:rPr>
              <w:t>0.01</w:t>
            </w:r>
          </w:p>
        </w:tc>
        <w:tc>
          <w:tcPr>
            <w:tcW w:w="695" w:type="pct"/>
            <w:noWrap/>
            <w:vAlign w:val="bottom"/>
          </w:tcPr>
          <w:p w:rsidR="00E725AC" w:rsidRPr="00702B24" w:rsidRDefault="00E725AC" w:rsidP="00AE7D6A">
            <w:pPr>
              <w:pStyle w:val="Normal1"/>
              <w:jc w:val="center"/>
              <w:rPr>
                <w:sz w:val="20"/>
                <w:lang w:eastAsia="en-AU"/>
              </w:rPr>
            </w:pPr>
            <w:r w:rsidRPr="00702B24">
              <w:rPr>
                <w:sz w:val="20"/>
              </w:rPr>
              <w:t>0.01</w:t>
            </w:r>
          </w:p>
        </w:tc>
      </w:tr>
      <w:tr w:rsidR="00E725AC" w:rsidRPr="00702B24" w:rsidTr="00AE7D6A">
        <w:trPr>
          <w:trHeight w:val="290"/>
          <w:jc w:val="center"/>
        </w:trPr>
        <w:tc>
          <w:tcPr>
            <w:tcW w:w="1525" w:type="pct"/>
            <w:noWrap/>
            <w:vAlign w:val="center"/>
            <w:hideMark/>
          </w:tcPr>
          <w:p w:rsidR="00E725AC" w:rsidRPr="00702B24" w:rsidRDefault="00E725AC" w:rsidP="00AE7D6A">
            <w:pPr>
              <w:pStyle w:val="Normal1"/>
              <w:rPr>
                <w:sz w:val="20"/>
                <w:lang w:eastAsia="en-AU"/>
              </w:rPr>
            </w:pPr>
            <w:r w:rsidRPr="00702B24">
              <w:rPr>
                <w:sz w:val="20"/>
                <w:lang w:eastAsia="en-AU"/>
              </w:rPr>
              <w:t>Difference female-male</w:t>
            </w:r>
          </w:p>
        </w:tc>
        <w:tc>
          <w:tcPr>
            <w:tcW w:w="695" w:type="pct"/>
            <w:noWrap/>
            <w:vAlign w:val="bottom"/>
          </w:tcPr>
          <w:p w:rsidR="00E725AC" w:rsidRPr="00702B24" w:rsidRDefault="00E725AC" w:rsidP="00AE7D6A">
            <w:pPr>
              <w:pStyle w:val="Normal1"/>
              <w:jc w:val="center"/>
              <w:rPr>
                <w:sz w:val="20"/>
                <w:lang w:eastAsia="en-AU"/>
              </w:rPr>
            </w:pPr>
            <w:r w:rsidRPr="00702B24">
              <w:rPr>
                <w:sz w:val="20"/>
              </w:rPr>
              <w:t>0.0055</w:t>
            </w:r>
          </w:p>
        </w:tc>
        <w:tc>
          <w:tcPr>
            <w:tcW w:w="695" w:type="pct"/>
            <w:noWrap/>
            <w:vAlign w:val="bottom"/>
          </w:tcPr>
          <w:p w:rsidR="00E725AC" w:rsidRPr="00702B24" w:rsidRDefault="00E725AC" w:rsidP="00AE7D6A">
            <w:pPr>
              <w:pStyle w:val="Normal1"/>
              <w:jc w:val="center"/>
              <w:rPr>
                <w:sz w:val="20"/>
                <w:lang w:eastAsia="en-AU"/>
              </w:rPr>
            </w:pPr>
            <w:r w:rsidRPr="00702B24">
              <w:rPr>
                <w:sz w:val="20"/>
              </w:rPr>
              <w:t>0.0032</w:t>
            </w:r>
          </w:p>
        </w:tc>
        <w:tc>
          <w:tcPr>
            <w:tcW w:w="695" w:type="pct"/>
            <w:noWrap/>
            <w:vAlign w:val="bottom"/>
          </w:tcPr>
          <w:p w:rsidR="00E725AC" w:rsidRPr="00702B24" w:rsidRDefault="00E725AC" w:rsidP="00AE7D6A">
            <w:pPr>
              <w:pStyle w:val="Normal1"/>
              <w:jc w:val="center"/>
              <w:rPr>
                <w:sz w:val="20"/>
                <w:lang w:eastAsia="en-AU"/>
              </w:rPr>
            </w:pPr>
            <w:r w:rsidRPr="00702B24">
              <w:rPr>
                <w:sz w:val="20"/>
              </w:rPr>
              <w:t>0.0018</w:t>
            </w:r>
          </w:p>
        </w:tc>
        <w:tc>
          <w:tcPr>
            <w:tcW w:w="695" w:type="pct"/>
            <w:noWrap/>
            <w:vAlign w:val="bottom"/>
          </w:tcPr>
          <w:p w:rsidR="00E725AC" w:rsidRPr="00702B24" w:rsidRDefault="00E725AC" w:rsidP="00AE7D6A">
            <w:pPr>
              <w:pStyle w:val="Normal1"/>
              <w:jc w:val="center"/>
              <w:rPr>
                <w:sz w:val="20"/>
                <w:lang w:eastAsia="en-AU"/>
              </w:rPr>
            </w:pPr>
            <w:r w:rsidRPr="00702B24">
              <w:rPr>
                <w:sz w:val="20"/>
              </w:rPr>
              <w:t>0.0001</w:t>
            </w:r>
          </w:p>
        </w:tc>
        <w:tc>
          <w:tcPr>
            <w:tcW w:w="695" w:type="pct"/>
            <w:noWrap/>
            <w:vAlign w:val="bottom"/>
          </w:tcPr>
          <w:p w:rsidR="00E725AC" w:rsidRPr="00702B24" w:rsidRDefault="00E725AC" w:rsidP="00AE7D6A">
            <w:pPr>
              <w:pStyle w:val="Normal1"/>
              <w:jc w:val="center"/>
              <w:rPr>
                <w:sz w:val="20"/>
                <w:lang w:eastAsia="en-AU"/>
              </w:rPr>
            </w:pPr>
            <w:r w:rsidRPr="00702B24">
              <w:rPr>
                <w:sz w:val="20"/>
              </w:rPr>
              <w:t>-0.0002</w:t>
            </w:r>
          </w:p>
        </w:tc>
      </w:tr>
      <w:tr w:rsidR="00E725AC" w:rsidRPr="00702B24" w:rsidTr="00AE7D6A">
        <w:trPr>
          <w:trHeight w:val="290"/>
          <w:jc w:val="center"/>
        </w:trPr>
        <w:tc>
          <w:tcPr>
            <w:tcW w:w="1525" w:type="pct"/>
            <w:noWrap/>
            <w:vAlign w:val="center"/>
            <w:hideMark/>
          </w:tcPr>
          <w:p w:rsidR="00E725AC" w:rsidRPr="00702B24" w:rsidRDefault="00E725AC" w:rsidP="00AE7D6A">
            <w:pPr>
              <w:pStyle w:val="Normal1"/>
              <w:rPr>
                <w:sz w:val="20"/>
                <w:lang w:eastAsia="en-AU"/>
              </w:rPr>
            </w:pPr>
            <w:r w:rsidRPr="00702B24">
              <w:rPr>
                <w:sz w:val="20"/>
                <w:lang w:eastAsia="en-AU"/>
              </w:rPr>
              <w:t> </w:t>
            </w:r>
          </w:p>
        </w:tc>
        <w:tc>
          <w:tcPr>
            <w:tcW w:w="695" w:type="pct"/>
            <w:noWrap/>
            <w:vAlign w:val="bottom"/>
          </w:tcPr>
          <w:p w:rsidR="00E725AC" w:rsidRPr="00702B24" w:rsidRDefault="00E725AC" w:rsidP="00AE7D6A">
            <w:pPr>
              <w:pStyle w:val="Normal1"/>
              <w:jc w:val="center"/>
              <w:rPr>
                <w:sz w:val="20"/>
                <w:lang w:eastAsia="en-AU"/>
              </w:rPr>
            </w:pPr>
            <w:r w:rsidRPr="00702B24">
              <w:rPr>
                <w:sz w:val="20"/>
              </w:rPr>
              <w:t>(0.37)</w:t>
            </w:r>
          </w:p>
        </w:tc>
        <w:tc>
          <w:tcPr>
            <w:tcW w:w="695" w:type="pct"/>
            <w:noWrap/>
            <w:vAlign w:val="bottom"/>
          </w:tcPr>
          <w:p w:rsidR="00E725AC" w:rsidRPr="00702B24" w:rsidRDefault="00E725AC" w:rsidP="00AE7D6A">
            <w:pPr>
              <w:pStyle w:val="Normal1"/>
              <w:jc w:val="center"/>
              <w:rPr>
                <w:sz w:val="20"/>
                <w:lang w:eastAsia="en-AU"/>
              </w:rPr>
            </w:pPr>
            <w:r w:rsidRPr="00702B24">
              <w:rPr>
                <w:sz w:val="20"/>
              </w:rPr>
              <w:t>(0.37)</w:t>
            </w:r>
          </w:p>
        </w:tc>
        <w:tc>
          <w:tcPr>
            <w:tcW w:w="695" w:type="pct"/>
            <w:noWrap/>
            <w:vAlign w:val="bottom"/>
          </w:tcPr>
          <w:p w:rsidR="00E725AC" w:rsidRPr="00702B24" w:rsidRDefault="00E725AC" w:rsidP="00AE7D6A">
            <w:pPr>
              <w:pStyle w:val="Normal1"/>
              <w:jc w:val="center"/>
              <w:rPr>
                <w:sz w:val="20"/>
                <w:lang w:eastAsia="en-AU"/>
              </w:rPr>
            </w:pPr>
            <w:r w:rsidRPr="00702B24">
              <w:rPr>
                <w:sz w:val="20"/>
              </w:rPr>
              <w:t>(0.37)</w:t>
            </w:r>
          </w:p>
        </w:tc>
        <w:tc>
          <w:tcPr>
            <w:tcW w:w="695" w:type="pct"/>
            <w:noWrap/>
            <w:vAlign w:val="bottom"/>
          </w:tcPr>
          <w:p w:rsidR="00E725AC" w:rsidRPr="00702B24" w:rsidRDefault="00E725AC" w:rsidP="00AE7D6A">
            <w:pPr>
              <w:pStyle w:val="Normal1"/>
              <w:jc w:val="center"/>
              <w:rPr>
                <w:sz w:val="20"/>
                <w:lang w:eastAsia="en-AU"/>
              </w:rPr>
            </w:pPr>
            <w:r w:rsidRPr="00702B24">
              <w:rPr>
                <w:sz w:val="20"/>
              </w:rPr>
              <w:t>(0.37)</w:t>
            </w:r>
          </w:p>
        </w:tc>
        <w:tc>
          <w:tcPr>
            <w:tcW w:w="695" w:type="pct"/>
            <w:noWrap/>
            <w:vAlign w:val="bottom"/>
          </w:tcPr>
          <w:p w:rsidR="00E725AC" w:rsidRPr="00702B24" w:rsidRDefault="00E725AC" w:rsidP="00AE7D6A">
            <w:pPr>
              <w:pStyle w:val="Normal1"/>
              <w:jc w:val="center"/>
              <w:rPr>
                <w:sz w:val="20"/>
                <w:lang w:eastAsia="en-AU"/>
              </w:rPr>
            </w:pPr>
            <w:r w:rsidRPr="00702B24">
              <w:rPr>
                <w:sz w:val="20"/>
              </w:rPr>
              <w:t>(0.37)</w:t>
            </w:r>
          </w:p>
        </w:tc>
      </w:tr>
      <w:tr w:rsidR="00E725AC" w:rsidRPr="00702B24" w:rsidTr="00AE7D6A">
        <w:trPr>
          <w:trHeight w:val="290"/>
          <w:jc w:val="center"/>
        </w:trPr>
        <w:tc>
          <w:tcPr>
            <w:tcW w:w="1525" w:type="pct"/>
            <w:noWrap/>
            <w:vAlign w:val="center"/>
            <w:hideMark/>
          </w:tcPr>
          <w:p w:rsidR="00E725AC" w:rsidRPr="00702B24" w:rsidRDefault="00E725AC" w:rsidP="00AE7D6A">
            <w:pPr>
              <w:pStyle w:val="Normal1"/>
              <w:rPr>
                <w:sz w:val="20"/>
                <w:lang w:eastAsia="en-AU"/>
              </w:rPr>
            </w:pPr>
            <w:r w:rsidRPr="00702B24">
              <w:rPr>
                <w:sz w:val="20"/>
                <w:lang w:eastAsia="en-AU"/>
              </w:rPr>
              <w:t>Number male</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410</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1604</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3242</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5506</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7985</w:t>
            </w:r>
          </w:p>
        </w:tc>
      </w:tr>
      <w:tr w:rsidR="00E725AC" w:rsidRPr="00702B24" w:rsidTr="00AE7D6A">
        <w:trPr>
          <w:trHeight w:val="290"/>
          <w:jc w:val="center"/>
        </w:trPr>
        <w:tc>
          <w:tcPr>
            <w:tcW w:w="1525" w:type="pct"/>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Number female</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42</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250</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643</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1269</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1968</w:t>
            </w:r>
          </w:p>
        </w:tc>
      </w:tr>
      <w:tr w:rsidR="00E725AC" w:rsidRPr="00702B24" w:rsidTr="00AE7D6A">
        <w:trPr>
          <w:trHeight w:val="290"/>
          <w:jc w:val="center"/>
        </w:trPr>
        <w:tc>
          <w:tcPr>
            <w:tcW w:w="5000" w:type="pct"/>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Distance to the nearest editor</w:t>
            </w:r>
          </w:p>
        </w:tc>
      </w:tr>
      <w:tr w:rsidR="00E725AC" w:rsidRPr="00702B24" w:rsidTr="00AE7D6A">
        <w:trPr>
          <w:trHeight w:val="290"/>
          <w:jc w:val="center"/>
        </w:trPr>
        <w:tc>
          <w:tcPr>
            <w:tcW w:w="1525" w:type="pct"/>
            <w:tcBorders>
              <w:top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 xml:space="preserve">Male </w:t>
            </w:r>
            <w:r w:rsidRPr="00702B24">
              <w:rPr>
                <w:sz w:val="20"/>
              </w:rPr>
              <w:t>–</w:t>
            </w:r>
            <w:r w:rsidRPr="00702B24">
              <w:rPr>
                <w:sz w:val="20"/>
                <w:lang w:eastAsia="en-AU"/>
              </w:rPr>
              <w:t xml:space="preserve"> distance to editor</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6.82</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6.19</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4.94</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4.33</w:t>
            </w:r>
          </w:p>
        </w:tc>
        <w:tc>
          <w:tcPr>
            <w:tcW w:w="695"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4.29</w:t>
            </w:r>
          </w:p>
        </w:tc>
      </w:tr>
      <w:tr w:rsidR="00E725AC" w:rsidRPr="00702B24" w:rsidTr="00AE7D6A">
        <w:trPr>
          <w:trHeight w:val="290"/>
          <w:jc w:val="center"/>
        </w:trPr>
        <w:tc>
          <w:tcPr>
            <w:tcW w:w="1525" w:type="pct"/>
            <w:noWrap/>
            <w:vAlign w:val="center"/>
            <w:hideMark/>
          </w:tcPr>
          <w:p w:rsidR="00E725AC" w:rsidRPr="00702B24" w:rsidRDefault="00E725AC" w:rsidP="00AE7D6A">
            <w:pPr>
              <w:pStyle w:val="Normal1"/>
              <w:rPr>
                <w:sz w:val="20"/>
                <w:lang w:eastAsia="en-AU"/>
              </w:rPr>
            </w:pPr>
            <w:r w:rsidRPr="00702B24">
              <w:rPr>
                <w:sz w:val="20"/>
                <w:lang w:eastAsia="en-AU"/>
              </w:rPr>
              <w:t xml:space="preserve">Female </w:t>
            </w:r>
            <w:r w:rsidRPr="00702B24">
              <w:rPr>
                <w:sz w:val="20"/>
              </w:rPr>
              <w:t>–</w:t>
            </w:r>
            <w:r w:rsidRPr="00702B24">
              <w:rPr>
                <w:sz w:val="20"/>
                <w:lang w:eastAsia="en-AU"/>
              </w:rPr>
              <w:t xml:space="preserve"> distance to editor</w:t>
            </w:r>
          </w:p>
        </w:tc>
        <w:tc>
          <w:tcPr>
            <w:tcW w:w="695" w:type="pct"/>
            <w:noWrap/>
            <w:vAlign w:val="bottom"/>
          </w:tcPr>
          <w:p w:rsidR="00E725AC" w:rsidRPr="00702B24" w:rsidRDefault="00E725AC" w:rsidP="00AE7D6A">
            <w:pPr>
              <w:pStyle w:val="Normal1"/>
              <w:jc w:val="center"/>
              <w:rPr>
                <w:sz w:val="20"/>
                <w:lang w:eastAsia="en-AU"/>
              </w:rPr>
            </w:pPr>
            <w:r w:rsidRPr="00702B24">
              <w:rPr>
                <w:sz w:val="20"/>
              </w:rPr>
              <w:t>6.23</w:t>
            </w:r>
          </w:p>
        </w:tc>
        <w:tc>
          <w:tcPr>
            <w:tcW w:w="695" w:type="pct"/>
            <w:noWrap/>
            <w:vAlign w:val="bottom"/>
          </w:tcPr>
          <w:p w:rsidR="00E725AC" w:rsidRPr="00702B24" w:rsidRDefault="00E725AC" w:rsidP="00AE7D6A">
            <w:pPr>
              <w:pStyle w:val="Normal1"/>
              <w:jc w:val="center"/>
              <w:rPr>
                <w:sz w:val="20"/>
                <w:lang w:eastAsia="en-AU"/>
              </w:rPr>
            </w:pPr>
            <w:r w:rsidRPr="00702B24">
              <w:rPr>
                <w:sz w:val="20"/>
              </w:rPr>
              <w:t>6.23</w:t>
            </w:r>
          </w:p>
        </w:tc>
        <w:tc>
          <w:tcPr>
            <w:tcW w:w="695" w:type="pct"/>
            <w:noWrap/>
            <w:vAlign w:val="bottom"/>
          </w:tcPr>
          <w:p w:rsidR="00E725AC" w:rsidRPr="00702B24" w:rsidRDefault="00E725AC" w:rsidP="00AE7D6A">
            <w:pPr>
              <w:pStyle w:val="Normal1"/>
              <w:jc w:val="center"/>
              <w:rPr>
                <w:sz w:val="20"/>
                <w:lang w:eastAsia="en-AU"/>
              </w:rPr>
            </w:pPr>
            <w:r w:rsidRPr="00702B24">
              <w:rPr>
                <w:sz w:val="20"/>
              </w:rPr>
              <w:t>4.93</w:t>
            </w:r>
          </w:p>
        </w:tc>
        <w:tc>
          <w:tcPr>
            <w:tcW w:w="695" w:type="pct"/>
            <w:noWrap/>
            <w:vAlign w:val="bottom"/>
          </w:tcPr>
          <w:p w:rsidR="00E725AC" w:rsidRPr="00702B24" w:rsidRDefault="00E725AC" w:rsidP="00AE7D6A">
            <w:pPr>
              <w:pStyle w:val="Normal1"/>
              <w:jc w:val="center"/>
              <w:rPr>
                <w:sz w:val="20"/>
                <w:lang w:eastAsia="en-AU"/>
              </w:rPr>
            </w:pPr>
            <w:r w:rsidRPr="00702B24">
              <w:rPr>
                <w:sz w:val="20"/>
              </w:rPr>
              <w:t>4.43</w:t>
            </w:r>
          </w:p>
        </w:tc>
        <w:tc>
          <w:tcPr>
            <w:tcW w:w="695" w:type="pct"/>
            <w:noWrap/>
            <w:vAlign w:val="bottom"/>
          </w:tcPr>
          <w:p w:rsidR="00E725AC" w:rsidRPr="00702B24" w:rsidRDefault="00E725AC" w:rsidP="00AE7D6A">
            <w:pPr>
              <w:pStyle w:val="Normal1"/>
              <w:jc w:val="center"/>
              <w:rPr>
                <w:sz w:val="20"/>
                <w:lang w:eastAsia="en-AU"/>
              </w:rPr>
            </w:pPr>
            <w:r w:rsidRPr="00702B24">
              <w:rPr>
                <w:sz w:val="20"/>
              </w:rPr>
              <w:t>4.35</w:t>
            </w:r>
          </w:p>
        </w:tc>
      </w:tr>
      <w:tr w:rsidR="00E725AC" w:rsidRPr="00702B24" w:rsidTr="00AE7D6A">
        <w:trPr>
          <w:trHeight w:val="290"/>
          <w:jc w:val="center"/>
        </w:trPr>
        <w:tc>
          <w:tcPr>
            <w:tcW w:w="1525" w:type="pct"/>
            <w:noWrap/>
            <w:vAlign w:val="center"/>
            <w:hideMark/>
          </w:tcPr>
          <w:p w:rsidR="00E725AC" w:rsidRPr="00702B24" w:rsidRDefault="00E725AC" w:rsidP="00AE7D6A">
            <w:pPr>
              <w:pStyle w:val="Normal1"/>
              <w:rPr>
                <w:sz w:val="20"/>
                <w:lang w:eastAsia="en-AU"/>
              </w:rPr>
            </w:pPr>
            <w:r w:rsidRPr="00702B24">
              <w:rPr>
                <w:sz w:val="20"/>
                <w:lang w:eastAsia="en-AU"/>
              </w:rPr>
              <w:t>Difference female-male</w:t>
            </w:r>
          </w:p>
        </w:tc>
        <w:tc>
          <w:tcPr>
            <w:tcW w:w="695" w:type="pct"/>
            <w:noWrap/>
            <w:vAlign w:val="bottom"/>
          </w:tcPr>
          <w:p w:rsidR="00E725AC" w:rsidRPr="00702B24" w:rsidRDefault="00E725AC" w:rsidP="00AE7D6A">
            <w:pPr>
              <w:pStyle w:val="Normal1"/>
              <w:jc w:val="center"/>
              <w:rPr>
                <w:sz w:val="20"/>
                <w:lang w:eastAsia="en-AU"/>
              </w:rPr>
            </w:pPr>
            <w:r w:rsidRPr="00702B24">
              <w:rPr>
                <w:sz w:val="20"/>
              </w:rPr>
              <w:t>-0.59</w:t>
            </w:r>
          </w:p>
        </w:tc>
        <w:tc>
          <w:tcPr>
            <w:tcW w:w="695" w:type="pct"/>
            <w:noWrap/>
            <w:vAlign w:val="bottom"/>
          </w:tcPr>
          <w:p w:rsidR="00E725AC" w:rsidRPr="00702B24" w:rsidRDefault="00E725AC" w:rsidP="00AE7D6A">
            <w:pPr>
              <w:pStyle w:val="Normal1"/>
              <w:jc w:val="center"/>
              <w:rPr>
                <w:sz w:val="20"/>
                <w:lang w:eastAsia="en-AU"/>
              </w:rPr>
            </w:pPr>
            <w:r w:rsidRPr="00702B24">
              <w:rPr>
                <w:sz w:val="20"/>
              </w:rPr>
              <w:t>0.04</w:t>
            </w:r>
          </w:p>
        </w:tc>
        <w:tc>
          <w:tcPr>
            <w:tcW w:w="695" w:type="pct"/>
            <w:noWrap/>
            <w:vAlign w:val="bottom"/>
          </w:tcPr>
          <w:p w:rsidR="00E725AC" w:rsidRPr="00702B24" w:rsidRDefault="00E725AC" w:rsidP="00AE7D6A">
            <w:pPr>
              <w:pStyle w:val="Normal1"/>
              <w:jc w:val="center"/>
              <w:rPr>
                <w:sz w:val="20"/>
                <w:lang w:eastAsia="en-AU"/>
              </w:rPr>
            </w:pPr>
            <w:r w:rsidRPr="00702B24">
              <w:rPr>
                <w:sz w:val="20"/>
              </w:rPr>
              <w:t>-0.01</w:t>
            </w:r>
          </w:p>
        </w:tc>
        <w:tc>
          <w:tcPr>
            <w:tcW w:w="695" w:type="pct"/>
            <w:noWrap/>
            <w:vAlign w:val="bottom"/>
          </w:tcPr>
          <w:p w:rsidR="00E725AC" w:rsidRPr="00702B24" w:rsidRDefault="00E725AC" w:rsidP="00AE7D6A">
            <w:pPr>
              <w:pStyle w:val="Normal1"/>
              <w:jc w:val="center"/>
              <w:rPr>
                <w:sz w:val="20"/>
                <w:lang w:eastAsia="en-AU"/>
              </w:rPr>
            </w:pPr>
            <w:r w:rsidRPr="00702B24">
              <w:rPr>
                <w:sz w:val="20"/>
              </w:rPr>
              <w:t>0.11</w:t>
            </w:r>
          </w:p>
        </w:tc>
        <w:tc>
          <w:tcPr>
            <w:tcW w:w="695" w:type="pct"/>
            <w:noWrap/>
            <w:vAlign w:val="bottom"/>
          </w:tcPr>
          <w:p w:rsidR="00E725AC" w:rsidRPr="00702B24" w:rsidRDefault="00E725AC" w:rsidP="00AE7D6A">
            <w:pPr>
              <w:pStyle w:val="Normal1"/>
              <w:jc w:val="center"/>
              <w:rPr>
                <w:sz w:val="20"/>
                <w:lang w:eastAsia="en-AU"/>
              </w:rPr>
            </w:pPr>
            <w:r w:rsidRPr="00702B24">
              <w:rPr>
                <w:sz w:val="20"/>
              </w:rPr>
              <w:t>0.07</w:t>
            </w:r>
          </w:p>
        </w:tc>
      </w:tr>
      <w:tr w:rsidR="00E725AC" w:rsidRPr="00702B24" w:rsidTr="00AE7D6A">
        <w:trPr>
          <w:trHeight w:val="290"/>
          <w:jc w:val="center"/>
        </w:trPr>
        <w:tc>
          <w:tcPr>
            <w:tcW w:w="1525" w:type="pct"/>
            <w:noWrap/>
            <w:vAlign w:val="center"/>
            <w:hideMark/>
          </w:tcPr>
          <w:p w:rsidR="00E725AC" w:rsidRPr="00702B24" w:rsidRDefault="00E725AC" w:rsidP="00AE7D6A">
            <w:pPr>
              <w:pStyle w:val="Normal1"/>
              <w:rPr>
                <w:sz w:val="20"/>
                <w:lang w:eastAsia="en-AU"/>
              </w:rPr>
            </w:pPr>
            <w:r w:rsidRPr="00702B24">
              <w:rPr>
                <w:sz w:val="20"/>
                <w:lang w:eastAsia="en-AU"/>
              </w:rPr>
              <w:t> </w:t>
            </w:r>
          </w:p>
        </w:tc>
        <w:tc>
          <w:tcPr>
            <w:tcW w:w="695" w:type="pct"/>
            <w:noWrap/>
            <w:vAlign w:val="bottom"/>
          </w:tcPr>
          <w:p w:rsidR="00E725AC" w:rsidRPr="00702B24" w:rsidRDefault="00E725AC" w:rsidP="00AE7D6A">
            <w:pPr>
              <w:pStyle w:val="Normal1"/>
              <w:jc w:val="center"/>
              <w:rPr>
                <w:sz w:val="20"/>
                <w:lang w:eastAsia="en-AU"/>
              </w:rPr>
            </w:pPr>
            <w:r w:rsidRPr="00702B24">
              <w:rPr>
                <w:sz w:val="20"/>
              </w:rPr>
              <w:t>(-1.07)</w:t>
            </w:r>
          </w:p>
        </w:tc>
        <w:tc>
          <w:tcPr>
            <w:tcW w:w="695" w:type="pct"/>
            <w:noWrap/>
            <w:vAlign w:val="bottom"/>
          </w:tcPr>
          <w:p w:rsidR="00E725AC" w:rsidRPr="00702B24" w:rsidRDefault="00E725AC" w:rsidP="00AE7D6A">
            <w:pPr>
              <w:pStyle w:val="Normal1"/>
              <w:jc w:val="center"/>
              <w:rPr>
                <w:sz w:val="20"/>
                <w:lang w:eastAsia="en-AU"/>
              </w:rPr>
            </w:pPr>
            <w:r w:rsidRPr="00702B24">
              <w:rPr>
                <w:sz w:val="20"/>
              </w:rPr>
              <w:t>(0.30)</w:t>
            </w:r>
          </w:p>
        </w:tc>
        <w:tc>
          <w:tcPr>
            <w:tcW w:w="695" w:type="pct"/>
            <w:noWrap/>
            <w:vAlign w:val="bottom"/>
          </w:tcPr>
          <w:p w:rsidR="00E725AC" w:rsidRPr="00702B24" w:rsidRDefault="00E725AC" w:rsidP="00AE7D6A">
            <w:pPr>
              <w:pStyle w:val="Normal1"/>
              <w:jc w:val="center"/>
              <w:rPr>
                <w:sz w:val="20"/>
                <w:lang w:eastAsia="en-AU"/>
              </w:rPr>
            </w:pPr>
            <w:r w:rsidRPr="00702B24">
              <w:rPr>
                <w:sz w:val="20"/>
              </w:rPr>
              <w:t>(-0.17)</w:t>
            </w:r>
          </w:p>
        </w:tc>
        <w:tc>
          <w:tcPr>
            <w:tcW w:w="695" w:type="pct"/>
            <w:noWrap/>
            <w:vAlign w:val="bottom"/>
          </w:tcPr>
          <w:p w:rsidR="00E725AC" w:rsidRPr="00702B24" w:rsidRDefault="00E725AC" w:rsidP="00AE7D6A">
            <w:pPr>
              <w:pStyle w:val="Normal1"/>
              <w:jc w:val="center"/>
              <w:rPr>
                <w:sz w:val="20"/>
                <w:lang w:eastAsia="en-AU"/>
              </w:rPr>
            </w:pPr>
            <w:r w:rsidRPr="00702B24">
              <w:rPr>
                <w:sz w:val="20"/>
              </w:rPr>
              <w:t>(2.18)</w:t>
            </w:r>
          </w:p>
        </w:tc>
        <w:tc>
          <w:tcPr>
            <w:tcW w:w="695" w:type="pct"/>
            <w:noWrap/>
            <w:vAlign w:val="bottom"/>
          </w:tcPr>
          <w:p w:rsidR="00E725AC" w:rsidRPr="00702B24" w:rsidRDefault="00E725AC" w:rsidP="00AE7D6A">
            <w:pPr>
              <w:pStyle w:val="Normal1"/>
              <w:jc w:val="center"/>
              <w:rPr>
                <w:sz w:val="20"/>
                <w:lang w:eastAsia="en-AU"/>
              </w:rPr>
            </w:pPr>
            <w:r w:rsidRPr="00702B24">
              <w:rPr>
                <w:sz w:val="20"/>
              </w:rPr>
              <w:t>(1.85)</w:t>
            </w:r>
          </w:p>
        </w:tc>
      </w:tr>
      <w:tr w:rsidR="00E725AC" w:rsidRPr="00702B24" w:rsidTr="00AE7D6A">
        <w:trPr>
          <w:trHeight w:val="290"/>
          <w:jc w:val="center"/>
        </w:trPr>
        <w:tc>
          <w:tcPr>
            <w:tcW w:w="1525" w:type="pct"/>
            <w:noWrap/>
            <w:vAlign w:val="center"/>
            <w:hideMark/>
          </w:tcPr>
          <w:p w:rsidR="00E725AC" w:rsidRPr="00702B24" w:rsidRDefault="00E725AC" w:rsidP="00AE7D6A">
            <w:pPr>
              <w:pStyle w:val="Normal1"/>
              <w:rPr>
                <w:sz w:val="20"/>
                <w:lang w:eastAsia="en-AU"/>
              </w:rPr>
            </w:pPr>
            <w:r w:rsidRPr="00702B24">
              <w:rPr>
                <w:sz w:val="20"/>
                <w:lang w:eastAsia="en-AU"/>
              </w:rPr>
              <w:t>Number male</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437</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1604</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3243</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5507</w:t>
            </w:r>
          </w:p>
        </w:tc>
        <w:tc>
          <w:tcPr>
            <w:tcW w:w="695" w:type="pct"/>
            <w:noWrap/>
            <w:vAlign w:val="bottom"/>
            <w:hideMark/>
          </w:tcPr>
          <w:p w:rsidR="00E725AC" w:rsidRPr="00702B24" w:rsidRDefault="00E725AC" w:rsidP="00AE7D6A">
            <w:pPr>
              <w:pStyle w:val="Normal1"/>
              <w:jc w:val="center"/>
              <w:rPr>
                <w:sz w:val="20"/>
                <w:lang w:eastAsia="en-AU"/>
              </w:rPr>
            </w:pPr>
            <w:r w:rsidRPr="00702B24">
              <w:rPr>
                <w:sz w:val="20"/>
              </w:rPr>
              <w:t>7986</w:t>
            </w:r>
          </w:p>
        </w:tc>
      </w:tr>
      <w:tr w:rsidR="00E725AC" w:rsidRPr="00702B24" w:rsidTr="00AE7D6A">
        <w:trPr>
          <w:trHeight w:val="290"/>
          <w:jc w:val="center"/>
        </w:trPr>
        <w:tc>
          <w:tcPr>
            <w:tcW w:w="1525" w:type="pct"/>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Number female</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44</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250</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643</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1269</w:t>
            </w:r>
          </w:p>
        </w:tc>
        <w:tc>
          <w:tcPr>
            <w:tcW w:w="695" w:type="pct"/>
            <w:tcBorders>
              <w:bottom w:val="single" w:sz="4" w:space="0" w:color="auto"/>
            </w:tcBorders>
            <w:noWrap/>
            <w:vAlign w:val="bottom"/>
            <w:hideMark/>
          </w:tcPr>
          <w:p w:rsidR="00E725AC" w:rsidRPr="00702B24" w:rsidRDefault="00E725AC" w:rsidP="00AE7D6A">
            <w:pPr>
              <w:pStyle w:val="Normal1"/>
              <w:jc w:val="center"/>
              <w:rPr>
                <w:sz w:val="20"/>
                <w:lang w:eastAsia="en-AU"/>
              </w:rPr>
            </w:pPr>
            <w:r w:rsidRPr="00702B24">
              <w:rPr>
                <w:sz w:val="20"/>
              </w:rPr>
              <w:t>1968</w:t>
            </w:r>
          </w:p>
        </w:tc>
      </w:tr>
    </w:tbl>
    <w:p w:rsidR="00E725AC" w:rsidRPr="00702B24" w:rsidRDefault="00E725AC" w:rsidP="00E725AC">
      <w:pPr>
        <w:pStyle w:val="Normal1"/>
        <w:spacing w:after="160" w:line="259" w:lineRule="auto"/>
        <w:rPr>
          <w:b/>
          <w:bCs/>
          <w:sz w:val="20"/>
        </w:rPr>
      </w:pPr>
    </w:p>
    <w:p w:rsidR="00E725AC" w:rsidRPr="00702B24" w:rsidRDefault="00E725AC" w:rsidP="00E725AC">
      <w:pPr>
        <w:pStyle w:val="Normal1"/>
        <w:spacing w:after="160" w:line="259" w:lineRule="auto"/>
        <w:rPr>
          <w:b/>
          <w:bCs/>
          <w:sz w:val="20"/>
        </w:rPr>
      </w:pPr>
      <w:r w:rsidRPr="00702B24">
        <w:rPr>
          <w:b/>
          <w:bCs/>
          <w:sz w:val="20"/>
        </w:rPr>
        <w:br w:type="page"/>
      </w:r>
    </w:p>
    <w:p w:rsidR="00E725AC" w:rsidRPr="00702B24" w:rsidRDefault="00E725AC" w:rsidP="00E725AC">
      <w:pPr>
        <w:pStyle w:val="Normal1"/>
        <w:spacing w:after="120"/>
        <w:jc w:val="center"/>
        <w:rPr>
          <w:b/>
          <w:bCs/>
          <w:sz w:val="20"/>
        </w:rPr>
      </w:pPr>
      <w:r w:rsidRPr="00702B24">
        <w:rPr>
          <w:b/>
          <w:bCs/>
          <w:sz w:val="20"/>
        </w:rPr>
        <w:lastRenderedPageBreak/>
        <w:t>Table A6: Network centrality measures for male versus female authors published in the top 14 finance journals grouped by five-year cohorts</w:t>
      </w:r>
    </w:p>
    <w:p w:rsidR="00E725AC" w:rsidRPr="00702B24" w:rsidRDefault="00E725AC" w:rsidP="00E725AC">
      <w:pPr>
        <w:pStyle w:val="Normal1"/>
        <w:spacing w:after="160"/>
        <w:jc w:val="both"/>
        <w:rPr>
          <w:sz w:val="20"/>
        </w:rPr>
      </w:pPr>
      <w:r w:rsidRPr="00702B24">
        <w:rPr>
          <w:sz w:val="20"/>
        </w:rPr>
        <w:t xml:space="preserve">This table reports differences in network centrality measures between male and female authors. In this table, results are shown for the full 1995 to 2019 sample period, with authors grouped into five-year cohorts based on the first year they appear in the data. Network centrality measures for degree, closeness, and </w:t>
      </w:r>
      <w:proofErr w:type="spellStart"/>
      <w:r w:rsidRPr="00702B24">
        <w:rPr>
          <w:sz w:val="20"/>
        </w:rPr>
        <w:t>betweenness</w:t>
      </w:r>
      <w:proofErr w:type="spellEnd"/>
      <w:r w:rsidRPr="00702B24">
        <w:rPr>
          <w:sz w:val="20"/>
        </w:rPr>
        <w:t xml:space="preserve"> are presented. Two-sided </w:t>
      </w:r>
      <w:r w:rsidRPr="00702B24">
        <w:rPr>
          <w:i/>
          <w:iCs/>
          <w:sz w:val="20"/>
        </w:rPr>
        <w:t>t</w:t>
      </w:r>
      <w:r w:rsidRPr="00702B24">
        <w:rPr>
          <w:sz w:val="20"/>
        </w:rPr>
        <w:t xml:space="preserve"> statistics are in parentheses. *, **, and *** denote statistical significance at the 10%, 5%, and 1% levels, respectively. </w:t>
      </w:r>
    </w:p>
    <w:tbl>
      <w:tblPr>
        <w:tblW w:w="5105" w:type="pct"/>
        <w:tblLook w:val="04A0" w:firstRow="1" w:lastRow="0" w:firstColumn="1" w:lastColumn="0" w:noHBand="0" w:noVBand="1"/>
      </w:tblPr>
      <w:tblGrid>
        <w:gridCol w:w="2455"/>
        <w:gridCol w:w="1444"/>
        <w:gridCol w:w="1627"/>
        <w:gridCol w:w="1227"/>
        <w:gridCol w:w="1233"/>
        <w:gridCol w:w="1230"/>
      </w:tblGrid>
      <w:tr w:rsidR="00E725AC" w:rsidRPr="00702B24" w:rsidTr="00AE7D6A">
        <w:trPr>
          <w:trHeight w:val="290"/>
        </w:trPr>
        <w:tc>
          <w:tcPr>
            <w:tcW w:w="1333" w:type="pct"/>
            <w:tcBorders>
              <w:top w:val="single" w:sz="4" w:space="0" w:color="auto"/>
              <w:bottom w:val="single" w:sz="4" w:space="0" w:color="auto"/>
            </w:tcBorders>
            <w:noWrap/>
            <w:vAlign w:val="center"/>
            <w:hideMark/>
          </w:tcPr>
          <w:p w:rsidR="00E725AC" w:rsidRPr="00702B24" w:rsidRDefault="00E725AC" w:rsidP="00AE7D6A">
            <w:pPr>
              <w:pStyle w:val="Normal1"/>
              <w:rPr>
                <w:b/>
                <w:bCs/>
                <w:sz w:val="20"/>
                <w:lang w:eastAsia="en-AU"/>
              </w:rPr>
            </w:pPr>
            <w:r w:rsidRPr="00702B24">
              <w:rPr>
                <w:b/>
                <w:bCs/>
                <w:sz w:val="20"/>
                <w:lang w:eastAsia="en-AU"/>
              </w:rPr>
              <w:t>Cohort:</w:t>
            </w:r>
          </w:p>
        </w:tc>
        <w:tc>
          <w:tcPr>
            <w:tcW w:w="784"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1995-1999</w:t>
            </w:r>
          </w:p>
        </w:tc>
        <w:tc>
          <w:tcPr>
            <w:tcW w:w="883"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2000-2004</w:t>
            </w:r>
          </w:p>
        </w:tc>
        <w:tc>
          <w:tcPr>
            <w:tcW w:w="666"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2005-2009</w:t>
            </w:r>
          </w:p>
        </w:tc>
        <w:tc>
          <w:tcPr>
            <w:tcW w:w="666"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2010-2014</w:t>
            </w:r>
          </w:p>
        </w:tc>
        <w:tc>
          <w:tcPr>
            <w:tcW w:w="666" w:type="pct"/>
            <w:tcBorders>
              <w:top w:val="single" w:sz="4" w:space="0" w:color="auto"/>
            </w:tcBorders>
            <w:noWrap/>
            <w:vAlign w:val="center"/>
            <w:hideMark/>
          </w:tcPr>
          <w:p w:rsidR="00E725AC" w:rsidRPr="00702B24" w:rsidRDefault="00E725AC" w:rsidP="00AE7D6A">
            <w:pPr>
              <w:pStyle w:val="Normal1"/>
              <w:jc w:val="center"/>
              <w:rPr>
                <w:b/>
                <w:bCs/>
                <w:sz w:val="20"/>
                <w:lang w:eastAsia="en-AU"/>
              </w:rPr>
            </w:pPr>
            <w:r w:rsidRPr="00702B24">
              <w:rPr>
                <w:b/>
                <w:bCs/>
                <w:sz w:val="20"/>
                <w:lang w:eastAsia="en-AU"/>
              </w:rPr>
              <w:t>2015-2019</w:t>
            </w:r>
          </w:p>
        </w:tc>
      </w:tr>
      <w:tr w:rsidR="00E725AC" w:rsidRPr="00702B24" w:rsidTr="00AE7D6A">
        <w:trPr>
          <w:trHeight w:val="290"/>
        </w:trPr>
        <w:tc>
          <w:tcPr>
            <w:tcW w:w="5000" w:type="pct"/>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Degree</w:t>
            </w:r>
          </w:p>
        </w:tc>
      </w:tr>
      <w:tr w:rsidR="00E725AC" w:rsidRPr="00702B24" w:rsidTr="00AE7D6A">
        <w:trPr>
          <w:trHeight w:val="290"/>
        </w:trPr>
        <w:tc>
          <w:tcPr>
            <w:tcW w:w="1333" w:type="pct"/>
            <w:tcBorders>
              <w:top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 xml:space="preserve">Male </w:t>
            </w:r>
            <w:r w:rsidRPr="00702B24">
              <w:rPr>
                <w:sz w:val="20"/>
              </w:rPr>
              <w:t>–</w:t>
            </w:r>
            <w:r w:rsidRPr="00702B24">
              <w:rPr>
                <w:sz w:val="20"/>
                <w:lang w:eastAsia="en-AU"/>
              </w:rPr>
              <w:t xml:space="preserve"> degree</w:t>
            </w:r>
          </w:p>
        </w:tc>
        <w:tc>
          <w:tcPr>
            <w:tcW w:w="784"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5.73</w:t>
            </w:r>
          </w:p>
        </w:tc>
        <w:tc>
          <w:tcPr>
            <w:tcW w:w="883"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4.51</w:t>
            </w:r>
          </w:p>
        </w:tc>
        <w:tc>
          <w:tcPr>
            <w:tcW w:w="666"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3.64</w:t>
            </w:r>
          </w:p>
        </w:tc>
        <w:tc>
          <w:tcPr>
            <w:tcW w:w="666"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2.97</w:t>
            </w:r>
          </w:p>
        </w:tc>
        <w:tc>
          <w:tcPr>
            <w:tcW w:w="666"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2.17</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 xml:space="preserve">Female </w:t>
            </w:r>
            <w:r w:rsidRPr="00702B24">
              <w:rPr>
                <w:sz w:val="20"/>
              </w:rPr>
              <w:t>–</w:t>
            </w:r>
            <w:r w:rsidRPr="00702B24">
              <w:rPr>
                <w:sz w:val="20"/>
                <w:lang w:eastAsia="en-AU"/>
              </w:rPr>
              <w:t xml:space="preserve"> degree</w:t>
            </w:r>
          </w:p>
        </w:tc>
        <w:tc>
          <w:tcPr>
            <w:tcW w:w="784" w:type="pct"/>
            <w:noWrap/>
            <w:vAlign w:val="bottom"/>
          </w:tcPr>
          <w:p w:rsidR="00E725AC" w:rsidRPr="00702B24" w:rsidRDefault="00E725AC" w:rsidP="00AE7D6A">
            <w:pPr>
              <w:pStyle w:val="Normal1"/>
              <w:jc w:val="center"/>
              <w:rPr>
                <w:sz w:val="20"/>
                <w:lang w:eastAsia="en-AU"/>
              </w:rPr>
            </w:pPr>
            <w:r w:rsidRPr="00702B24">
              <w:rPr>
                <w:sz w:val="20"/>
              </w:rPr>
              <w:t>4.67</w:t>
            </w:r>
          </w:p>
        </w:tc>
        <w:tc>
          <w:tcPr>
            <w:tcW w:w="883" w:type="pct"/>
            <w:noWrap/>
            <w:vAlign w:val="bottom"/>
          </w:tcPr>
          <w:p w:rsidR="00E725AC" w:rsidRPr="00702B24" w:rsidRDefault="00E725AC" w:rsidP="00AE7D6A">
            <w:pPr>
              <w:pStyle w:val="Normal1"/>
              <w:jc w:val="center"/>
              <w:rPr>
                <w:sz w:val="20"/>
                <w:lang w:eastAsia="en-AU"/>
              </w:rPr>
            </w:pPr>
            <w:r w:rsidRPr="00702B24">
              <w:rPr>
                <w:sz w:val="20"/>
              </w:rPr>
              <w:t>3.78</w:t>
            </w:r>
          </w:p>
        </w:tc>
        <w:tc>
          <w:tcPr>
            <w:tcW w:w="666" w:type="pct"/>
            <w:noWrap/>
            <w:vAlign w:val="bottom"/>
          </w:tcPr>
          <w:p w:rsidR="00E725AC" w:rsidRPr="00702B24" w:rsidRDefault="00E725AC" w:rsidP="00AE7D6A">
            <w:pPr>
              <w:pStyle w:val="Normal1"/>
              <w:jc w:val="center"/>
              <w:rPr>
                <w:sz w:val="20"/>
                <w:lang w:eastAsia="en-AU"/>
              </w:rPr>
            </w:pPr>
            <w:r w:rsidRPr="00702B24">
              <w:rPr>
                <w:sz w:val="20"/>
              </w:rPr>
              <w:t>3.54</w:t>
            </w:r>
          </w:p>
        </w:tc>
        <w:tc>
          <w:tcPr>
            <w:tcW w:w="666" w:type="pct"/>
            <w:noWrap/>
            <w:vAlign w:val="bottom"/>
          </w:tcPr>
          <w:p w:rsidR="00E725AC" w:rsidRPr="00702B24" w:rsidRDefault="00E725AC" w:rsidP="00AE7D6A">
            <w:pPr>
              <w:pStyle w:val="Normal1"/>
              <w:jc w:val="center"/>
              <w:rPr>
                <w:sz w:val="20"/>
                <w:lang w:eastAsia="en-AU"/>
              </w:rPr>
            </w:pPr>
            <w:r w:rsidRPr="00702B24">
              <w:rPr>
                <w:sz w:val="20"/>
              </w:rPr>
              <w:t>2.63</w:t>
            </w:r>
          </w:p>
        </w:tc>
        <w:tc>
          <w:tcPr>
            <w:tcW w:w="666" w:type="pct"/>
            <w:noWrap/>
            <w:vAlign w:val="bottom"/>
          </w:tcPr>
          <w:p w:rsidR="00E725AC" w:rsidRPr="00702B24" w:rsidRDefault="00E725AC" w:rsidP="00AE7D6A">
            <w:pPr>
              <w:pStyle w:val="Normal1"/>
              <w:jc w:val="center"/>
              <w:rPr>
                <w:sz w:val="20"/>
                <w:lang w:eastAsia="en-AU"/>
              </w:rPr>
            </w:pPr>
            <w:r w:rsidRPr="00702B24">
              <w:rPr>
                <w:sz w:val="20"/>
              </w:rPr>
              <w:t>2.14</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Difference female-male</w:t>
            </w:r>
          </w:p>
        </w:tc>
        <w:tc>
          <w:tcPr>
            <w:tcW w:w="784" w:type="pct"/>
            <w:noWrap/>
            <w:vAlign w:val="bottom"/>
          </w:tcPr>
          <w:p w:rsidR="00E725AC" w:rsidRPr="00702B24" w:rsidRDefault="00E725AC" w:rsidP="00AE7D6A">
            <w:pPr>
              <w:pStyle w:val="Normal1"/>
              <w:jc w:val="center"/>
              <w:rPr>
                <w:sz w:val="20"/>
                <w:lang w:eastAsia="en-AU"/>
              </w:rPr>
            </w:pPr>
            <w:r w:rsidRPr="00702B24">
              <w:rPr>
                <w:sz w:val="20"/>
              </w:rPr>
              <w:t>-1.06***</w:t>
            </w:r>
          </w:p>
        </w:tc>
        <w:tc>
          <w:tcPr>
            <w:tcW w:w="883" w:type="pct"/>
            <w:noWrap/>
            <w:vAlign w:val="bottom"/>
          </w:tcPr>
          <w:p w:rsidR="00E725AC" w:rsidRPr="00702B24" w:rsidRDefault="00E725AC" w:rsidP="00AE7D6A">
            <w:pPr>
              <w:pStyle w:val="Normal1"/>
              <w:jc w:val="center"/>
              <w:rPr>
                <w:sz w:val="20"/>
                <w:lang w:eastAsia="en-AU"/>
              </w:rPr>
            </w:pPr>
            <w:r w:rsidRPr="00702B24">
              <w:rPr>
                <w:sz w:val="20"/>
              </w:rPr>
              <w:t>-0.73***</w:t>
            </w:r>
          </w:p>
        </w:tc>
        <w:tc>
          <w:tcPr>
            <w:tcW w:w="666" w:type="pct"/>
            <w:noWrap/>
            <w:vAlign w:val="bottom"/>
          </w:tcPr>
          <w:p w:rsidR="00E725AC" w:rsidRPr="00702B24" w:rsidRDefault="00E725AC" w:rsidP="00AE7D6A">
            <w:pPr>
              <w:pStyle w:val="Normal1"/>
              <w:jc w:val="center"/>
              <w:rPr>
                <w:sz w:val="20"/>
                <w:lang w:eastAsia="en-AU"/>
              </w:rPr>
            </w:pPr>
            <w:r w:rsidRPr="00702B24">
              <w:rPr>
                <w:sz w:val="20"/>
              </w:rPr>
              <w:t>-0.10</w:t>
            </w:r>
          </w:p>
        </w:tc>
        <w:tc>
          <w:tcPr>
            <w:tcW w:w="666" w:type="pct"/>
            <w:noWrap/>
            <w:vAlign w:val="bottom"/>
          </w:tcPr>
          <w:p w:rsidR="00E725AC" w:rsidRPr="00702B24" w:rsidRDefault="00E725AC" w:rsidP="00AE7D6A">
            <w:pPr>
              <w:pStyle w:val="Normal1"/>
              <w:jc w:val="center"/>
              <w:rPr>
                <w:sz w:val="20"/>
                <w:lang w:eastAsia="en-AU"/>
              </w:rPr>
            </w:pPr>
            <w:r w:rsidRPr="00702B24">
              <w:rPr>
                <w:sz w:val="20"/>
              </w:rPr>
              <w:t>-0.33***</w:t>
            </w:r>
          </w:p>
        </w:tc>
        <w:tc>
          <w:tcPr>
            <w:tcW w:w="666" w:type="pct"/>
            <w:noWrap/>
            <w:vAlign w:val="bottom"/>
          </w:tcPr>
          <w:p w:rsidR="00E725AC" w:rsidRPr="00702B24" w:rsidRDefault="00E725AC" w:rsidP="00AE7D6A">
            <w:pPr>
              <w:pStyle w:val="Normal1"/>
              <w:jc w:val="center"/>
              <w:rPr>
                <w:sz w:val="20"/>
                <w:lang w:eastAsia="en-AU"/>
              </w:rPr>
            </w:pPr>
            <w:r w:rsidRPr="00702B24">
              <w:rPr>
                <w:sz w:val="20"/>
              </w:rPr>
              <w:t>-0.03</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 </w:t>
            </w:r>
          </w:p>
        </w:tc>
        <w:tc>
          <w:tcPr>
            <w:tcW w:w="784" w:type="pct"/>
            <w:noWrap/>
            <w:vAlign w:val="bottom"/>
          </w:tcPr>
          <w:p w:rsidR="00E725AC" w:rsidRPr="00702B24" w:rsidRDefault="00E725AC" w:rsidP="00AE7D6A">
            <w:pPr>
              <w:pStyle w:val="Normal1"/>
              <w:jc w:val="center"/>
              <w:rPr>
                <w:sz w:val="20"/>
                <w:lang w:eastAsia="en-AU"/>
              </w:rPr>
            </w:pPr>
            <w:r w:rsidRPr="00702B24">
              <w:rPr>
                <w:sz w:val="20"/>
              </w:rPr>
              <w:t>(-2.67)</w:t>
            </w:r>
          </w:p>
        </w:tc>
        <w:tc>
          <w:tcPr>
            <w:tcW w:w="883" w:type="pct"/>
            <w:noWrap/>
            <w:vAlign w:val="bottom"/>
          </w:tcPr>
          <w:p w:rsidR="00E725AC" w:rsidRPr="00702B24" w:rsidRDefault="00E725AC" w:rsidP="00AE7D6A">
            <w:pPr>
              <w:pStyle w:val="Normal1"/>
              <w:jc w:val="center"/>
              <w:rPr>
                <w:sz w:val="20"/>
                <w:lang w:eastAsia="en-AU"/>
              </w:rPr>
            </w:pPr>
            <w:r w:rsidRPr="00702B24">
              <w:rPr>
                <w:sz w:val="20"/>
              </w:rPr>
              <w:t>(-2.73)</w:t>
            </w:r>
          </w:p>
        </w:tc>
        <w:tc>
          <w:tcPr>
            <w:tcW w:w="666" w:type="pct"/>
            <w:noWrap/>
            <w:vAlign w:val="bottom"/>
          </w:tcPr>
          <w:p w:rsidR="00E725AC" w:rsidRPr="00702B24" w:rsidRDefault="00E725AC" w:rsidP="00AE7D6A">
            <w:pPr>
              <w:pStyle w:val="Normal1"/>
              <w:jc w:val="center"/>
              <w:rPr>
                <w:sz w:val="20"/>
                <w:lang w:eastAsia="en-AU"/>
              </w:rPr>
            </w:pPr>
            <w:r w:rsidRPr="00702B24">
              <w:rPr>
                <w:sz w:val="20"/>
              </w:rPr>
              <w:t>(-0.64)</w:t>
            </w:r>
          </w:p>
        </w:tc>
        <w:tc>
          <w:tcPr>
            <w:tcW w:w="666" w:type="pct"/>
            <w:noWrap/>
            <w:vAlign w:val="bottom"/>
          </w:tcPr>
          <w:p w:rsidR="00E725AC" w:rsidRPr="00702B24" w:rsidRDefault="00E725AC" w:rsidP="00AE7D6A">
            <w:pPr>
              <w:pStyle w:val="Normal1"/>
              <w:jc w:val="center"/>
              <w:rPr>
                <w:sz w:val="20"/>
                <w:lang w:eastAsia="en-AU"/>
              </w:rPr>
            </w:pPr>
            <w:r w:rsidRPr="00702B24">
              <w:rPr>
                <w:sz w:val="20"/>
              </w:rPr>
              <w:t>(-4.12)</w:t>
            </w:r>
          </w:p>
        </w:tc>
        <w:tc>
          <w:tcPr>
            <w:tcW w:w="666" w:type="pct"/>
            <w:noWrap/>
            <w:vAlign w:val="bottom"/>
          </w:tcPr>
          <w:p w:rsidR="00E725AC" w:rsidRPr="00702B24" w:rsidRDefault="00E725AC" w:rsidP="00AE7D6A">
            <w:pPr>
              <w:pStyle w:val="Normal1"/>
              <w:jc w:val="center"/>
              <w:rPr>
                <w:sz w:val="20"/>
                <w:lang w:eastAsia="en-AU"/>
              </w:rPr>
            </w:pPr>
            <w:r w:rsidRPr="00702B24">
              <w:rPr>
                <w:sz w:val="20"/>
              </w:rPr>
              <w:t>(-0.50)</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Number male</w:t>
            </w:r>
          </w:p>
        </w:tc>
        <w:tc>
          <w:tcPr>
            <w:tcW w:w="784" w:type="pct"/>
            <w:noWrap/>
            <w:vAlign w:val="bottom"/>
          </w:tcPr>
          <w:p w:rsidR="00E725AC" w:rsidRPr="00702B24" w:rsidRDefault="00E725AC" w:rsidP="00AE7D6A">
            <w:pPr>
              <w:pStyle w:val="Normal1"/>
              <w:jc w:val="center"/>
              <w:rPr>
                <w:sz w:val="20"/>
                <w:lang w:eastAsia="en-AU"/>
              </w:rPr>
            </w:pPr>
            <w:r w:rsidRPr="00702B24">
              <w:rPr>
                <w:sz w:val="20"/>
              </w:rPr>
              <w:t>1960</w:t>
            </w:r>
          </w:p>
        </w:tc>
        <w:tc>
          <w:tcPr>
            <w:tcW w:w="883" w:type="pct"/>
            <w:noWrap/>
            <w:vAlign w:val="bottom"/>
          </w:tcPr>
          <w:p w:rsidR="00E725AC" w:rsidRPr="00702B24" w:rsidRDefault="00E725AC" w:rsidP="00AE7D6A">
            <w:pPr>
              <w:pStyle w:val="Normal1"/>
              <w:jc w:val="center"/>
              <w:rPr>
                <w:sz w:val="20"/>
                <w:lang w:eastAsia="en-AU"/>
              </w:rPr>
            </w:pPr>
            <w:r w:rsidRPr="00702B24">
              <w:rPr>
                <w:sz w:val="20"/>
              </w:rPr>
              <w:t>1469</w:t>
            </w:r>
          </w:p>
        </w:tc>
        <w:tc>
          <w:tcPr>
            <w:tcW w:w="666" w:type="pct"/>
            <w:noWrap/>
            <w:vAlign w:val="bottom"/>
          </w:tcPr>
          <w:p w:rsidR="00E725AC" w:rsidRPr="00702B24" w:rsidRDefault="00E725AC" w:rsidP="00AE7D6A">
            <w:pPr>
              <w:pStyle w:val="Normal1"/>
              <w:jc w:val="center"/>
              <w:rPr>
                <w:sz w:val="20"/>
                <w:lang w:eastAsia="en-AU"/>
              </w:rPr>
            </w:pPr>
            <w:r w:rsidRPr="00702B24">
              <w:rPr>
                <w:sz w:val="20"/>
              </w:rPr>
              <w:t>2159</w:t>
            </w:r>
          </w:p>
        </w:tc>
        <w:tc>
          <w:tcPr>
            <w:tcW w:w="666" w:type="pct"/>
            <w:noWrap/>
            <w:vAlign w:val="bottom"/>
          </w:tcPr>
          <w:p w:rsidR="00E725AC" w:rsidRPr="00702B24" w:rsidRDefault="00E725AC" w:rsidP="00AE7D6A">
            <w:pPr>
              <w:pStyle w:val="Normal1"/>
              <w:jc w:val="center"/>
              <w:rPr>
                <w:sz w:val="20"/>
                <w:lang w:eastAsia="en-AU"/>
              </w:rPr>
            </w:pPr>
            <w:r w:rsidRPr="00702B24">
              <w:rPr>
                <w:sz w:val="20"/>
              </w:rPr>
              <w:t>2947</w:t>
            </w:r>
          </w:p>
        </w:tc>
        <w:tc>
          <w:tcPr>
            <w:tcW w:w="666" w:type="pct"/>
            <w:noWrap/>
            <w:vAlign w:val="bottom"/>
          </w:tcPr>
          <w:p w:rsidR="00E725AC" w:rsidRPr="00702B24" w:rsidRDefault="00E725AC" w:rsidP="00AE7D6A">
            <w:pPr>
              <w:pStyle w:val="Normal1"/>
              <w:jc w:val="center"/>
              <w:rPr>
                <w:sz w:val="20"/>
                <w:lang w:eastAsia="en-AU"/>
              </w:rPr>
            </w:pPr>
            <w:r w:rsidRPr="00702B24">
              <w:rPr>
                <w:sz w:val="20"/>
              </w:rPr>
              <w:t>2843</w:t>
            </w:r>
          </w:p>
        </w:tc>
      </w:tr>
      <w:tr w:rsidR="00E725AC" w:rsidRPr="00702B24" w:rsidTr="00AE7D6A">
        <w:trPr>
          <w:trHeight w:val="290"/>
        </w:trPr>
        <w:tc>
          <w:tcPr>
            <w:tcW w:w="1333" w:type="pct"/>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Number female</w:t>
            </w:r>
          </w:p>
        </w:tc>
        <w:tc>
          <w:tcPr>
            <w:tcW w:w="784"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242</w:t>
            </w:r>
          </w:p>
        </w:tc>
        <w:tc>
          <w:tcPr>
            <w:tcW w:w="883"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283</w:t>
            </w:r>
          </w:p>
        </w:tc>
        <w:tc>
          <w:tcPr>
            <w:tcW w:w="666"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556</w:t>
            </w:r>
          </w:p>
        </w:tc>
        <w:tc>
          <w:tcPr>
            <w:tcW w:w="666"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850</w:t>
            </w:r>
          </w:p>
        </w:tc>
        <w:tc>
          <w:tcPr>
            <w:tcW w:w="666"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861</w:t>
            </w:r>
          </w:p>
        </w:tc>
      </w:tr>
      <w:tr w:rsidR="00E725AC" w:rsidRPr="00702B24" w:rsidTr="00AE7D6A">
        <w:trPr>
          <w:trHeight w:val="290"/>
        </w:trPr>
        <w:tc>
          <w:tcPr>
            <w:tcW w:w="5000" w:type="pct"/>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r w:rsidRPr="00702B24">
              <w:rPr>
                <w:b/>
                <w:bCs/>
                <w:sz w:val="20"/>
                <w:lang w:eastAsia="en-AU"/>
              </w:rPr>
              <w:t>Closeness</w:t>
            </w:r>
          </w:p>
        </w:tc>
      </w:tr>
      <w:tr w:rsidR="00E725AC" w:rsidRPr="00702B24" w:rsidTr="00AE7D6A">
        <w:trPr>
          <w:trHeight w:val="290"/>
        </w:trPr>
        <w:tc>
          <w:tcPr>
            <w:tcW w:w="1333" w:type="pct"/>
            <w:tcBorders>
              <w:top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 xml:space="preserve">Male </w:t>
            </w:r>
            <w:r w:rsidRPr="00702B24">
              <w:rPr>
                <w:sz w:val="20"/>
              </w:rPr>
              <w:t>–</w:t>
            </w:r>
            <w:r w:rsidRPr="00702B24">
              <w:rPr>
                <w:sz w:val="20"/>
                <w:lang w:eastAsia="en-AU"/>
              </w:rPr>
              <w:t xml:space="preserve"> closeness</w:t>
            </w:r>
          </w:p>
        </w:tc>
        <w:tc>
          <w:tcPr>
            <w:tcW w:w="784"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0.16</w:t>
            </w:r>
          </w:p>
        </w:tc>
        <w:tc>
          <w:tcPr>
            <w:tcW w:w="883"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0.16</w:t>
            </w:r>
          </w:p>
        </w:tc>
        <w:tc>
          <w:tcPr>
            <w:tcW w:w="666"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0.15</w:t>
            </w:r>
          </w:p>
        </w:tc>
        <w:tc>
          <w:tcPr>
            <w:tcW w:w="666"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0.15</w:t>
            </w:r>
          </w:p>
        </w:tc>
        <w:tc>
          <w:tcPr>
            <w:tcW w:w="666"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0.15</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 xml:space="preserve">Female </w:t>
            </w:r>
            <w:r w:rsidRPr="00702B24">
              <w:rPr>
                <w:sz w:val="20"/>
              </w:rPr>
              <w:t>–</w:t>
            </w:r>
            <w:r w:rsidRPr="00702B24">
              <w:rPr>
                <w:sz w:val="20"/>
                <w:lang w:eastAsia="en-AU"/>
              </w:rPr>
              <w:t xml:space="preserve"> closeness</w:t>
            </w:r>
          </w:p>
        </w:tc>
        <w:tc>
          <w:tcPr>
            <w:tcW w:w="784" w:type="pct"/>
            <w:noWrap/>
            <w:vAlign w:val="bottom"/>
          </w:tcPr>
          <w:p w:rsidR="00E725AC" w:rsidRPr="00702B24" w:rsidRDefault="00E725AC" w:rsidP="00AE7D6A">
            <w:pPr>
              <w:pStyle w:val="Normal1"/>
              <w:jc w:val="center"/>
              <w:rPr>
                <w:sz w:val="20"/>
                <w:lang w:eastAsia="en-AU"/>
              </w:rPr>
            </w:pPr>
            <w:r w:rsidRPr="00702B24">
              <w:rPr>
                <w:sz w:val="20"/>
              </w:rPr>
              <w:t>0.16</w:t>
            </w:r>
          </w:p>
        </w:tc>
        <w:tc>
          <w:tcPr>
            <w:tcW w:w="883" w:type="pct"/>
            <w:noWrap/>
            <w:vAlign w:val="bottom"/>
          </w:tcPr>
          <w:p w:rsidR="00E725AC" w:rsidRPr="00702B24" w:rsidRDefault="00E725AC" w:rsidP="00AE7D6A">
            <w:pPr>
              <w:pStyle w:val="Normal1"/>
              <w:jc w:val="center"/>
              <w:rPr>
                <w:sz w:val="20"/>
                <w:lang w:eastAsia="en-AU"/>
              </w:rPr>
            </w:pPr>
            <w:r w:rsidRPr="00702B24">
              <w:rPr>
                <w:sz w:val="20"/>
              </w:rPr>
              <w:t>0.16</w:t>
            </w:r>
          </w:p>
        </w:tc>
        <w:tc>
          <w:tcPr>
            <w:tcW w:w="666" w:type="pct"/>
            <w:noWrap/>
            <w:vAlign w:val="bottom"/>
          </w:tcPr>
          <w:p w:rsidR="00E725AC" w:rsidRPr="00702B24" w:rsidRDefault="00E725AC" w:rsidP="00AE7D6A">
            <w:pPr>
              <w:pStyle w:val="Normal1"/>
              <w:jc w:val="center"/>
              <w:rPr>
                <w:sz w:val="20"/>
                <w:lang w:eastAsia="en-AU"/>
              </w:rPr>
            </w:pPr>
            <w:r w:rsidRPr="00702B24">
              <w:rPr>
                <w:sz w:val="20"/>
              </w:rPr>
              <w:t>0.16</w:t>
            </w:r>
          </w:p>
        </w:tc>
        <w:tc>
          <w:tcPr>
            <w:tcW w:w="666" w:type="pct"/>
            <w:noWrap/>
            <w:vAlign w:val="bottom"/>
          </w:tcPr>
          <w:p w:rsidR="00E725AC" w:rsidRPr="00702B24" w:rsidRDefault="00E725AC" w:rsidP="00AE7D6A">
            <w:pPr>
              <w:pStyle w:val="Normal1"/>
              <w:jc w:val="center"/>
              <w:rPr>
                <w:sz w:val="20"/>
                <w:lang w:eastAsia="en-AU"/>
              </w:rPr>
            </w:pPr>
            <w:r w:rsidRPr="00702B24">
              <w:rPr>
                <w:sz w:val="20"/>
              </w:rPr>
              <w:t>0.15</w:t>
            </w:r>
          </w:p>
        </w:tc>
        <w:tc>
          <w:tcPr>
            <w:tcW w:w="666" w:type="pct"/>
            <w:noWrap/>
            <w:vAlign w:val="bottom"/>
          </w:tcPr>
          <w:p w:rsidR="00E725AC" w:rsidRPr="00702B24" w:rsidRDefault="00E725AC" w:rsidP="00AE7D6A">
            <w:pPr>
              <w:pStyle w:val="Normal1"/>
              <w:jc w:val="center"/>
              <w:rPr>
                <w:sz w:val="20"/>
                <w:lang w:eastAsia="en-AU"/>
              </w:rPr>
            </w:pPr>
            <w:r w:rsidRPr="00702B24">
              <w:rPr>
                <w:sz w:val="20"/>
              </w:rPr>
              <w:t>0.15</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Difference female-male</w:t>
            </w:r>
          </w:p>
        </w:tc>
        <w:tc>
          <w:tcPr>
            <w:tcW w:w="784" w:type="pct"/>
            <w:noWrap/>
            <w:vAlign w:val="bottom"/>
          </w:tcPr>
          <w:p w:rsidR="00E725AC" w:rsidRPr="00702B24" w:rsidRDefault="00E725AC" w:rsidP="00AE7D6A">
            <w:pPr>
              <w:pStyle w:val="Normal1"/>
              <w:jc w:val="center"/>
              <w:rPr>
                <w:sz w:val="20"/>
                <w:lang w:eastAsia="en-AU"/>
              </w:rPr>
            </w:pPr>
            <w:r w:rsidRPr="00702B24">
              <w:rPr>
                <w:sz w:val="20"/>
              </w:rPr>
              <w:t>-0.0025</w:t>
            </w:r>
          </w:p>
        </w:tc>
        <w:tc>
          <w:tcPr>
            <w:tcW w:w="883" w:type="pct"/>
            <w:noWrap/>
            <w:vAlign w:val="bottom"/>
          </w:tcPr>
          <w:p w:rsidR="00E725AC" w:rsidRPr="00702B24" w:rsidRDefault="00E725AC" w:rsidP="00AE7D6A">
            <w:pPr>
              <w:pStyle w:val="Normal1"/>
              <w:jc w:val="center"/>
              <w:rPr>
                <w:sz w:val="20"/>
                <w:lang w:eastAsia="en-AU"/>
              </w:rPr>
            </w:pPr>
            <w:r w:rsidRPr="00702B24">
              <w:rPr>
                <w:sz w:val="20"/>
              </w:rPr>
              <w:t>-0.0007</w:t>
            </w:r>
          </w:p>
        </w:tc>
        <w:tc>
          <w:tcPr>
            <w:tcW w:w="666" w:type="pct"/>
            <w:noWrap/>
            <w:vAlign w:val="bottom"/>
          </w:tcPr>
          <w:p w:rsidR="00E725AC" w:rsidRPr="00702B24" w:rsidRDefault="00E725AC" w:rsidP="00AE7D6A">
            <w:pPr>
              <w:pStyle w:val="Normal1"/>
              <w:jc w:val="center"/>
              <w:rPr>
                <w:sz w:val="20"/>
                <w:lang w:eastAsia="en-AU"/>
              </w:rPr>
            </w:pPr>
            <w:r w:rsidRPr="00702B24">
              <w:rPr>
                <w:sz w:val="20"/>
              </w:rPr>
              <w:t>0.0043***</w:t>
            </w:r>
          </w:p>
        </w:tc>
        <w:tc>
          <w:tcPr>
            <w:tcW w:w="666" w:type="pct"/>
            <w:noWrap/>
            <w:vAlign w:val="bottom"/>
          </w:tcPr>
          <w:p w:rsidR="00E725AC" w:rsidRPr="00702B24" w:rsidRDefault="00E725AC" w:rsidP="00AE7D6A">
            <w:pPr>
              <w:pStyle w:val="Normal1"/>
              <w:jc w:val="center"/>
              <w:rPr>
                <w:sz w:val="20"/>
                <w:lang w:eastAsia="en-AU"/>
              </w:rPr>
            </w:pPr>
            <w:r w:rsidRPr="00702B24">
              <w:rPr>
                <w:sz w:val="20"/>
              </w:rPr>
              <w:t>-0.0015</w:t>
            </w:r>
          </w:p>
        </w:tc>
        <w:tc>
          <w:tcPr>
            <w:tcW w:w="666" w:type="pct"/>
            <w:noWrap/>
            <w:vAlign w:val="bottom"/>
          </w:tcPr>
          <w:p w:rsidR="00E725AC" w:rsidRPr="00702B24" w:rsidRDefault="00E725AC" w:rsidP="00AE7D6A">
            <w:pPr>
              <w:pStyle w:val="Normal1"/>
              <w:jc w:val="center"/>
              <w:rPr>
                <w:sz w:val="20"/>
                <w:lang w:eastAsia="en-AU"/>
              </w:rPr>
            </w:pPr>
            <w:r w:rsidRPr="00702B24">
              <w:rPr>
                <w:sz w:val="20"/>
              </w:rPr>
              <w:t>-0.0002</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 </w:t>
            </w:r>
          </w:p>
        </w:tc>
        <w:tc>
          <w:tcPr>
            <w:tcW w:w="784" w:type="pct"/>
            <w:noWrap/>
            <w:vAlign w:val="bottom"/>
          </w:tcPr>
          <w:p w:rsidR="00E725AC" w:rsidRPr="00702B24" w:rsidRDefault="00E725AC" w:rsidP="00AE7D6A">
            <w:pPr>
              <w:pStyle w:val="Normal1"/>
              <w:jc w:val="center"/>
              <w:rPr>
                <w:sz w:val="20"/>
                <w:lang w:eastAsia="en-AU"/>
              </w:rPr>
            </w:pPr>
            <w:r w:rsidRPr="00702B24">
              <w:rPr>
                <w:sz w:val="20"/>
              </w:rPr>
              <w:t>(-1.39)</w:t>
            </w:r>
          </w:p>
        </w:tc>
        <w:tc>
          <w:tcPr>
            <w:tcW w:w="883" w:type="pct"/>
            <w:noWrap/>
            <w:vAlign w:val="bottom"/>
          </w:tcPr>
          <w:p w:rsidR="00E725AC" w:rsidRPr="00702B24" w:rsidRDefault="00E725AC" w:rsidP="00AE7D6A">
            <w:pPr>
              <w:pStyle w:val="Normal1"/>
              <w:jc w:val="center"/>
              <w:rPr>
                <w:sz w:val="20"/>
                <w:lang w:eastAsia="en-AU"/>
              </w:rPr>
            </w:pPr>
            <w:r w:rsidRPr="00702B24">
              <w:rPr>
                <w:sz w:val="20"/>
              </w:rPr>
              <w:t>(-0.41)</w:t>
            </w:r>
          </w:p>
        </w:tc>
        <w:tc>
          <w:tcPr>
            <w:tcW w:w="666" w:type="pct"/>
            <w:noWrap/>
            <w:vAlign w:val="bottom"/>
          </w:tcPr>
          <w:p w:rsidR="00E725AC" w:rsidRPr="00702B24" w:rsidRDefault="00E725AC" w:rsidP="00AE7D6A">
            <w:pPr>
              <w:pStyle w:val="Normal1"/>
              <w:jc w:val="center"/>
              <w:rPr>
                <w:sz w:val="20"/>
                <w:lang w:eastAsia="en-AU"/>
              </w:rPr>
            </w:pPr>
            <w:r w:rsidRPr="00702B24">
              <w:rPr>
                <w:sz w:val="20"/>
              </w:rPr>
              <w:t>(3.43)</w:t>
            </w:r>
          </w:p>
        </w:tc>
        <w:tc>
          <w:tcPr>
            <w:tcW w:w="666" w:type="pct"/>
            <w:noWrap/>
            <w:vAlign w:val="bottom"/>
          </w:tcPr>
          <w:p w:rsidR="00E725AC" w:rsidRPr="00702B24" w:rsidRDefault="00E725AC" w:rsidP="00AE7D6A">
            <w:pPr>
              <w:pStyle w:val="Normal1"/>
              <w:jc w:val="center"/>
              <w:rPr>
                <w:sz w:val="20"/>
                <w:lang w:eastAsia="en-AU"/>
              </w:rPr>
            </w:pPr>
            <w:r w:rsidRPr="00702B24">
              <w:rPr>
                <w:sz w:val="20"/>
              </w:rPr>
              <w:t>(-1.46)</w:t>
            </w:r>
          </w:p>
        </w:tc>
        <w:tc>
          <w:tcPr>
            <w:tcW w:w="666" w:type="pct"/>
            <w:noWrap/>
            <w:vAlign w:val="bottom"/>
          </w:tcPr>
          <w:p w:rsidR="00E725AC" w:rsidRPr="00702B24" w:rsidRDefault="00E725AC" w:rsidP="00AE7D6A">
            <w:pPr>
              <w:pStyle w:val="Normal1"/>
              <w:jc w:val="center"/>
              <w:rPr>
                <w:sz w:val="20"/>
                <w:lang w:eastAsia="en-AU"/>
              </w:rPr>
            </w:pPr>
            <w:r w:rsidRPr="00702B24">
              <w:rPr>
                <w:sz w:val="20"/>
              </w:rPr>
              <w:t>(-0.16)</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Number male</w:t>
            </w:r>
          </w:p>
        </w:tc>
        <w:tc>
          <w:tcPr>
            <w:tcW w:w="784" w:type="pct"/>
            <w:noWrap/>
            <w:vAlign w:val="bottom"/>
          </w:tcPr>
          <w:p w:rsidR="00E725AC" w:rsidRPr="00702B24" w:rsidRDefault="00E725AC" w:rsidP="00AE7D6A">
            <w:pPr>
              <w:pStyle w:val="Normal1"/>
              <w:jc w:val="center"/>
              <w:rPr>
                <w:sz w:val="20"/>
                <w:lang w:eastAsia="en-AU"/>
              </w:rPr>
            </w:pPr>
            <w:r w:rsidRPr="00702B24">
              <w:rPr>
                <w:sz w:val="20"/>
              </w:rPr>
              <w:t>1550</w:t>
            </w:r>
          </w:p>
        </w:tc>
        <w:tc>
          <w:tcPr>
            <w:tcW w:w="883" w:type="pct"/>
            <w:noWrap/>
            <w:vAlign w:val="bottom"/>
          </w:tcPr>
          <w:p w:rsidR="00E725AC" w:rsidRPr="00702B24" w:rsidRDefault="00E725AC" w:rsidP="00AE7D6A">
            <w:pPr>
              <w:pStyle w:val="Normal1"/>
              <w:jc w:val="center"/>
              <w:rPr>
                <w:sz w:val="20"/>
                <w:lang w:eastAsia="en-AU"/>
              </w:rPr>
            </w:pPr>
            <w:r w:rsidRPr="00702B24">
              <w:rPr>
                <w:sz w:val="20"/>
              </w:rPr>
              <w:t>1105</w:t>
            </w:r>
          </w:p>
        </w:tc>
        <w:tc>
          <w:tcPr>
            <w:tcW w:w="666" w:type="pct"/>
            <w:noWrap/>
            <w:vAlign w:val="bottom"/>
          </w:tcPr>
          <w:p w:rsidR="00E725AC" w:rsidRPr="00702B24" w:rsidRDefault="00E725AC" w:rsidP="00AE7D6A">
            <w:pPr>
              <w:pStyle w:val="Normal1"/>
              <w:jc w:val="center"/>
              <w:rPr>
                <w:sz w:val="20"/>
                <w:lang w:eastAsia="en-AU"/>
              </w:rPr>
            </w:pPr>
            <w:r w:rsidRPr="00702B24">
              <w:rPr>
                <w:sz w:val="20"/>
              </w:rPr>
              <w:t>1522</w:t>
            </w:r>
          </w:p>
        </w:tc>
        <w:tc>
          <w:tcPr>
            <w:tcW w:w="666" w:type="pct"/>
            <w:noWrap/>
            <w:vAlign w:val="bottom"/>
          </w:tcPr>
          <w:p w:rsidR="00E725AC" w:rsidRPr="00702B24" w:rsidRDefault="00E725AC" w:rsidP="00AE7D6A">
            <w:pPr>
              <w:pStyle w:val="Normal1"/>
              <w:jc w:val="center"/>
              <w:rPr>
                <w:sz w:val="20"/>
                <w:lang w:eastAsia="en-AU"/>
              </w:rPr>
            </w:pPr>
            <w:r w:rsidRPr="00702B24">
              <w:rPr>
                <w:sz w:val="20"/>
              </w:rPr>
              <w:t>1978</w:t>
            </w:r>
          </w:p>
        </w:tc>
        <w:tc>
          <w:tcPr>
            <w:tcW w:w="666" w:type="pct"/>
            <w:noWrap/>
            <w:vAlign w:val="bottom"/>
          </w:tcPr>
          <w:p w:rsidR="00E725AC" w:rsidRPr="00702B24" w:rsidRDefault="00E725AC" w:rsidP="00AE7D6A">
            <w:pPr>
              <w:pStyle w:val="Normal1"/>
              <w:jc w:val="center"/>
              <w:rPr>
                <w:sz w:val="20"/>
                <w:lang w:eastAsia="en-AU"/>
              </w:rPr>
            </w:pPr>
            <w:r w:rsidRPr="00702B24">
              <w:rPr>
                <w:sz w:val="20"/>
              </w:rPr>
              <w:t>1830</w:t>
            </w:r>
          </w:p>
        </w:tc>
      </w:tr>
      <w:tr w:rsidR="00E725AC" w:rsidRPr="00702B24" w:rsidTr="00AE7D6A">
        <w:trPr>
          <w:trHeight w:val="290"/>
        </w:trPr>
        <w:tc>
          <w:tcPr>
            <w:tcW w:w="1333" w:type="pct"/>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Number female</w:t>
            </w:r>
          </w:p>
        </w:tc>
        <w:tc>
          <w:tcPr>
            <w:tcW w:w="784"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191</w:t>
            </w:r>
          </w:p>
        </w:tc>
        <w:tc>
          <w:tcPr>
            <w:tcW w:w="883"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218</w:t>
            </w:r>
          </w:p>
        </w:tc>
        <w:tc>
          <w:tcPr>
            <w:tcW w:w="666"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417</w:t>
            </w:r>
          </w:p>
        </w:tc>
        <w:tc>
          <w:tcPr>
            <w:tcW w:w="666"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577</w:t>
            </w:r>
          </w:p>
        </w:tc>
        <w:tc>
          <w:tcPr>
            <w:tcW w:w="666"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565</w:t>
            </w:r>
          </w:p>
        </w:tc>
      </w:tr>
      <w:tr w:rsidR="00E725AC" w:rsidRPr="00702B24" w:rsidTr="00AE7D6A">
        <w:trPr>
          <w:trHeight w:val="290"/>
        </w:trPr>
        <w:tc>
          <w:tcPr>
            <w:tcW w:w="5000" w:type="pct"/>
            <w:gridSpan w:val="6"/>
            <w:tcBorders>
              <w:top w:val="single" w:sz="4" w:space="0" w:color="auto"/>
              <w:bottom w:val="single" w:sz="4" w:space="0" w:color="auto"/>
            </w:tcBorders>
            <w:noWrap/>
            <w:vAlign w:val="bottom"/>
            <w:hideMark/>
          </w:tcPr>
          <w:p w:rsidR="00E725AC" w:rsidRPr="00702B24" w:rsidRDefault="00E725AC" w:rsidP="00AE7D6A">
            <w:pPr>
              <w:pStyle w:val="Normal1"/>
              <w:jc w:val="center"/>
              <w:rPr>
                <w:b/>
                <w:bCs/>
                <w:sz w:val="20"/>
                <w:lang w:eastAsia="en-AU"/>
              </w:rPr>
            </w:pPr>
            <w:proofErr w:type="spellStart"/>
            <w:r w:rsidRPr="00702B24">
              <w:rPr>
                <w:b/>
                <w:bCs/>
                <w:sz w:val="20"/>
                <w:lang w:eastAsia="en-AU"/>
              </w:rPr>
              <w:t>Betweenness</w:t>
            </w:r>
            <w:proofErr w:type="spellEnd"/>
          </w:p>
        </w:tc>
      </w:tr>
      <w:tr w:rsidR="00E725AC" w:rsidRPr="00702B24" w:rsidTr="00AE7D6A">
        <w:trPr>
          <w:trHeight w:val="290"/>
        </w:trPr>
        <w:tc>
          <w:tcPr>
            <w:tcW w:w="1333" w:type="pct"/>
            <w:tcBorders>
              <w:top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 xml:space="preserve">Male </w:t>
            </w:r>
            <w:r w:rsidRPr="00702B24">
              <w:rPr>
                <w:sz w:val="20"/>
              </w:rPr>
              <w:t>–</w:t>
            </w:r>
            <w:r w:rsidRPr="00702B24">
              <w:rPr>
                <w:sz w:val="20"/>
                <w:lang w:eastAsia="en-AU"/>
              </w:rPr>
              <w:t xml:space="preserve"> </w:t>
            </w:r>
            <w:proofErr w:type="spellStart"/>
            <w:r w:rsidRPr="00702B24">
              <w:rPr>
                <w:sz w:val="20"/>
                <w:lang w:eastAsia="en-AU"/>
              </w:rPr>
              <w:t>betweenness</w:t>
            </w:r>
            <w:proofErr w:type="spellEnd"/>
          </w:p>
        </w:tc>
        <w:tc>
          <w:tcPr>
            <w:tcW w:w="784"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76999.00</w:t>
            </w:r>
          </w:p>
        </w:tc>
        <w:tc>
          <w:tcPr>
            <w:tcW w:w="883"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51150.63</w:t>
            </w:r>
          </w:p>
        </w:tc>
        <w:tc>
          <w:tcPr>
            <w:tcW w:w="666"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29323.82</w:t>
            </w:r>
          </w:p>
        </w:tc>
        <w:tc>
          <w:tcPr>
            <w:tcW w:w="666"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15112.10</w:t>
            </w:r>
          </w:p>
        </w:tc>
        <w:tc>
          <w:tcPr>
            <w:tcW w:w="666" w:type="pct"/>
            <w:tcBorders>
              <w:top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3333.86</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 xml:space="preserve">Female </w:t>
            </w:r>
            <w:r w:rsidRPr="00702B24">
              <w:rPr>
                <w:sz w:val="20"/>
              </w:rPr>
              <w:t>–</w:t>
            </w:r>
            <w:r w:rsidRPr="00702B24">
              <w:rPr>
                <w:sz w:val="20"/>
                <w:lang w:eastAsia="en-AU"/>
              </w:rPr>
              <w:t xml:space="preserve"> </w:t>
            </w:r>
            <w:proofErr w:type="spellStart"/>
            <w:r w:rsidRPr="00702B24">
              <w:rPr>
                <w:sz w:val="20"/>
                <w:lang w:eastAsia="en-AU"/>
              </w:rPr>
              <w:t>betweenness</w:t>
            </w:r>
            <w:proofErr w:type="spellEnd"/>
          </w:p>
        </w:tc>
        <w:tc>
          <w:tcPr>
            <w:tcW w:w="784" w:type="pct"/>
            <w:noWrap/>
            <w:vAlign w:val="bottom"/>
          </w:tcPr>
          <w:p w:rsidR="00E725AC" w:rsidRPr="00702B24" w:rsidRDefault="00E725AC" w:rsidP="00AE7D6A">
            <w:pPr>
              <w:pStyle w:val="Normal1"/>
              <w:jc w:val="center"/>
              <w:rPr>
                <w:sz w:val="20"/>
                <w:lang w:eastAsia="en-AU"/>
              </w:rPr>
            </w:pPr>
            <w:r w:rsidRPr="00702B24">
              <w:rPr>
                <w:sz w:val="20"/>
              </w:rPr>
              <w:t>51595.81</w:t>
            </w:r>
          </w:p>
        </w:tc>
        <w:tc>
          <w:tcPr>
            <w:tcW w:w="883" w:type="pct"/>
            <w:noWrap/>
            <w:vAlign w:val="bottom"/>
          </w:tcPr>
          <w:p w:rsidR="00E725AC" w:rsidRPr="00702B24" w:rsidRDefault="00E725AC" w:rsidP="00AE7D6A">
            <w:pPr>
              <w:pStyle w:val="Normal1"/>
              <w:jc w:val="center"/>
              <w:rPr>
                <w:sz w:val="20"/>
                <w:lang w:eastAsia="en-AU"/>
              </w:rPr>
            </w:pPr>
            <w:r w:rsidRPr="00702B24">
              <w:rPr>
                <w:sz w:val="20"/>
              </w:rPr>
              <w:t>34503.91</w:t>
            </w:r>
          </w:p>
        </w:tc>
        <w:tc>
          <w:tcPr>
            <w:tcW w:w="666" w:type="pct"/>
            <w:noWrap/>
            <w:vAlign w:val="bottom"/>
          </w:tcPr>
          <w:p w:rsidR="00E725AC" w:rsidRPr="00702B24" w:rsidRDefault="00E725AC" w:rsidP="00AE7D6A">
            <w:pPr>
              <w:pStyle w:val="Normal1"/>
              <w:jc w:val="center"/>
              <w:rPr>
                <w:sz w:val="20"/>
                <w:lang w:eastAsia="en-AU"/>
              </w:rPr>
            </w:pPr>
            <w:r w:rsidRPr="00702B24">
              <w:rPr>
                <w:sz w:val="20"/>
              </w:rPr>
              <w:t>24811.80</w:t>
            </w:r>
          </w:p>
        </w:tc>
        <w:tc>
          <w:tcPr>
            <w:tcW w:w="666" w:type="pct"/>
            <w:noWrap/>
            <w:vAlign w:val="bottom"/>
          </w:tcPr>
          <w:p w:rsidR="00E725AC" w:rsidRPr="00702B24" w:rsidRDefault="00E725AC" w:rsidP="00AE7D6A">
            <w:pPr>
              <w:pStyle w:val="Normal1"/>
              <w:jc w:val="center"/>
              <w:rPr>
                <w:sz w:val="20"/>
                <w:lang w:eastAsia="en-AU"/>
              </w:rPr>
            </w:pPr>
            <w:r w:rsidRPr="00702B24">
              <w:rPr>
                <w:sz w:val="20"/>
              </w:rPr>
              <w:t>11121.34</w:t>
            </w:r>
          </w:p>
        </w:tc>
        <w:tc>
          <w:tcPr>
            <w:tcW w:w="666" w:type="pct"/>
            <w:noWrap/>
            <w:vAlign w:val="bottom"/>
          </w:tcPr>
          <w:p w:rsidR="00E725AC" w:rsidRPr="00702B24" w:rsidRDefault="00E725AC" w:rsidP="00AE7D6A">
            <w:pPr>
              <w:pStyle w:val="Normal1"/>
              <w:jc w:val="center"/>
              <w:rPr>
                <w:sz w:val="20"/>
                <w:lang w:eastAsia="en-AU"/>
              </w:rPr>
            </w:pPr>
            <w:r w:rsidRPr="00702B24">
              <w:rPr>
                <w:sz w:val="20"/>
              </w:rPr>
              <w:t>2872.31</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Difference female-male</w:t>
            </w:r>
          </w:p>
        </w:tc>
        <w:tc>
          <w:tcPr>
            <w:tcW w:w="784" w:type="pct"/>
            <w:noWrap/>
            <w:vAlign w:val="bottom"/>
          </w:tcPr>
          <w:p w:rsidR="00E725AC" w:rsidRPr="00702B24" w:rsidRDefault="00E725AC" w:rsidP="00AE7D6A">
            <w:pPr>
              <w:pStyle w:val="Normal1"/>
              <w:jc w:val="center"/>
              <w:rPr>
                <w:sz w:val="20"/>
                <w:lang w:eastAsia="en-AU"/>
              </w:rPr>
            </w:pPr>
            <w:r w:rsidRPr="00702B24">
              <w:rPr>
                <w:sz w:val="20"/>
              </w:rPr>
              <w:t>-25403.19***</w:t>
            </w:r>
          </w:p>
        </w:tc>
        <w:tc>
          <w:tcPr>
            <w:tcW w:w="883" w:type="pct"/>
            <w:noWrap/>
            <w:vAlign w:val="bottom"/>
          </w:tcPr>
          <w:p w:rsidR="00E725AC" w:rsidRPr="00702B24" w:rsidRDefault="00E725AC" w:rsidP="00AE7D6A">
            <w:pPr>
              <w:pStyle w:val="Normal1"/>
              <w:jc w:val="center"/>
              <w:rPr>
                <w:sz w:val="20"/>
                <w:lang w:eastAsia="en-AU"/>
              </w:rPr>
            </w:pPr>
            <w:r w:rsidRPr="00702B24">
              <w:rPr>
                <w:sz w:val="20"/>
              </w:rPr>
              <w:t>-16646.73***</w:t>
            </w:r>
          </w:p>
        </w:tc>
        <w:tc>
          <w:tcPr>
            <w:tcW w:w="666" w:type="pct"/>
            <w:noWrap/>
            <w:vAlign w:val="bottom"/>
          </w:tcPr>
          <w:p w:rsidR="00E725AC" w:rsidRPr="00702B24" w:rsidRDefault="00E725AC" w:rsidP="00AE7D6A">
            <w:pPr>
              <w:pStyle w:val="Normal1"/>
              <w:jc w:val="center"/>
              <w:rPr>
                <w:sz w:val="20"/>
                <w:lang w:eastAsia="en-AU"/>
              </w:rPr>
            </w:pPr>
            <w:r w:rsidRPr="00702B24">
              <w:rPr>
                <w:sz w:val="20"/>
              </w:rPr>
              <w:t>-4512.02</w:t>
            </w:r>
          </w:p>
        </w:tc>
        <w:tc>
          <w:tcPr>
            <w:tcW w:w="666" w:type="pct"/>
            <w:noWrap/>
            <w:vAlign w:val="bottom"/>
          </w:tcPr>
          <w:p w:rsidR="00E725AC" w:rsidRPr="00702B24" w:rsidRDefault="00E725AC" w:rsidP="00AE7D6A">
            <w:pPr>
              <w:pStyle w:val="Normal1"/>
              <w:jc w:val="center"/>
              <w:rPr>
                <w:sz w:val="20"/>
                <w:lang w:eastAsia="en-AU"/>
              </w:rPr>
            </w:pPr>
            <w:r w:rsidRPr="00702B24">
              <w:rPr>
                <w:sz w:val="20"/>
              </w:rPr>
              <w:t>-3990.76***</w:t>
            </w:r>
          </w:p>
        </w:tc>
        <w:tc>
          <w:tcPr>
            <w:tcW w:w="666" w:type="pct"/>
            <w:noWrap/>
            <w:vAlign w:val="bottom"/>
          </w:tcPr>
          <w:p w:rsidR="00E725AC" w:rsidRPr="00702B24" w:rsidRDefault="00E725AC" w:rsidP="00AE7D6A">
            <w:pPr>
              <w:pStyle w:val="Normal1"/>
              <w:jc w:val="center"/>
              <w:rPr>
                <w:sz w:val="20"/>
                <w:lang w:eastAsia="en-AU"/>
              </w:rPr>
            </w:pPr>
            <w:r w:rsidRPr="00702B24">
              <w:rPr>
                <w:sz w:val="20"/>
              </w:rPr>
              <w:t>-461.55</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 </w:t>
            </w:r>
          </w:p>
        </w:tc>
        <w:tc>
          <w:tcPr>
            <w:tcW w:w="784" w:type="pct"/>
            <w:noWrap/>
            <w:vAlign w:val="bottom"/>
          </w:tcPr>
          <w:p w:rsidR="00E725AC" w:rsidRPr="00702B24" w:rsidRDefault="00E725AC" w:rsidP="00AE7D6A">
            <w:pPr>
              <w:pStyle w:val="Normal1"/>
              <w:jc w:val="center"/>
              <w:rPr>
                <w:sz w:val="20"/>
                <w:lang w:eastAsia="en-AU"/>
              </w:rPr>
            </w:pPr>
            <w:r w:rsidRPr="00702B24">
              <w:rPr>
                <w:sz w:val="20"/>
              </w:rPr>
              <w:t>(-2.56)</w:t>
            </w:r>
          </w:p>
        </w:tc>
        <w:tc>
          <w:tcPr>
            <w:tcW w:w="883" w:type="pct"/>
            <w:noWrap/>
            <w:vAlign w:val="bottom"/>
          </w:tcPr>
          <w:p w:rsidR="00E725AC" w:rsidRPr="00702B24" w:rsidRDefault="00E725AC" w:rsidP="00AE7D6A">
            <w:pPr>
              <w:pStyle w:val="Normal1"/>
              <w:jc w:val="center"/>
              <w:rPr>
                <w:sz w:val="20"/>
                <w:lang w:eastAsia="en-AU"/>
              </w:rPr>
            </w:pPr>
            <w:r w:rsidRPr="00702B24">
              <w:rPr>
                <w:sz w:val="20"/>
              </w:rPr>
              <w:t>(-2.70)</w:t>
            </w:r>
          </w:p>
        </w:tc>
        <w:tc>
          <w:tcPr>
            <w:tcW w:w="666" w:type="pct"/>
            <w:noWrap/>
            <w:vAlign w:val="bottom"/>
          </w:tcPr>
          <w:p w:rsidR="00E725AC" w:rsidRPr="00702B24" w:rsidRDefault="00E725AC" w:rsidP="00AE7D6A">
            <w:pPr>
              <w:pStyle w:val="Normal1"/>
              <w:jc w:val="center"/>
              <w:rPr>
                <w:sz w:val="20"/>
                <w:lang w:eastAsia="en-AU"/>
              </w:rPr>
            </w:pPr>
            <w:r w:rsidRPr="00702B24">
              <w:rPr>
                <w:sz w:val="20"/>
              </w:rPr>
              <w:t>(-1.62)</w:t>
            </w:r>
          </w:p>
        </w:tc>
        <w:tc>
          <w:tcPr>
            <w:tcW w:w="666" w:type="pct"/>
            <w:noWrap/>
            <w:vAlign w:val="bottom"/>
          </w:tcPr>
          <w:p w:rsidR="00E725AC" w:rsidRPr="00702B24" w:rsidRDefault="00E725AC" w:rsidP="00AE7D6A">
            <w:pPr>
              <w:pStyle w:val="Normal1"/>
              <w:jc w:val="center"/>
              <w:rPr>
                <w:sz w:val="20"/>
                <w:lang w:eastAsia="en-AU"/>
              </w:rPr>
            </w:pPr>
            <w:r w:rsidRPr="00702B24">
              <w:rPr>
                <w:sz w:val="20"/>
              </w:rPr>
              <w:t>(-2.77)</w:t>
            </w:r>
          </w:p>
        </w:tc>
        <w:tc>
          <w:tcPr>
            <w:tcW w:w="666" w:type="pct"/>
            <w:noWrap/>
            <w:vAlign w:val="bottom"/>
          </w:tcPr>
          <w:p w:rsidR="00E725AC" w:rsidRPr="00702B24" w:rsidRDefault="00E725AC" w:rsidP="00AE7D6A">
            <w:pPr>
              <w:pStyle w:val="Normal1"/>
              <w:jc w:val="center"/>
              <w:rPr>
                <w:sz w:val="20"/>
                <w:lang w:eastAsia="en-AU"/>
              </w:rPr>
            </w:pPr>
            <w:r w:rsidRPr="00702B24">
              <w:rPr>
                <w:sz w:val="20"/>
              </w:rPr>
              <w:t>(-0.87)</w:t>
            </w:r>
          </w:p>
        </w:tc>
      </w:tr>
      <w:tr w:rsidR="00E725AC" w:rsidRPr="00702B24" w:rsidTr="00AE7D6A">
        <w:trPr>
          <w:trHeight w:val="290"/>
        </w:trPr>
        <w:tc>
          <w:tcPr>
            <w:tcW w:w="1333" w:type="pct"/>
            <w:noWrap/>
            <w:vAlign w:val="center"/>
            <w:hideMark/>
          </w:tcPr>
          <w:p w:rsidR="00E725AC" w:rsidRPr="00702B24" w:rsidRDefault="00E725AC" w:rsidP="00AE7D6A">
            <w:pPr>
              <w:pStyle w:val="Normal1"/>
              <w:rPr>
                <w:sz w:val="20"/>
                <w:lang w:eastAsia="en-AU"/>
              </w:rPr>
            </w:pPr>
            <w:r w:rsidRPr="00702B24">
              <w:rPr>
                <w:sz w:val="20"/>
                <w:lang w:eastAsia="en-AU"/>
              </w:rPr>
              <w:t>Number male</w:t>
            </w:r>
          </w:p>
        </w:tc>
        <w:tc>
          <w:tcPr>
            <w:tcW w:w="784" w:type="pct"/>
            <w:noWrap/>
            <w:vAlign w:val="bottom"/>
          </w:tcPr>
          <w:p w:rsidR="00E725AC" w:rsidRPr="00702B24" w:rsidRDefault="00E725AC" w:rsidP="00AE7D6A">
            <w:pPr>
              <w:pStyle w:val="Normal1"/>
              <w:jc w:val="center"/>
              <w:rPr>
                <w:sz w:val="20"/>
                <w:lang w:eastAsia="en-AU"/>
              </w:rPr>
            </w:pPr>
            <w:r w:rsidRPr="00702B24">
              <w:rPr>
                <w:sz w:val="20"/>
              </w:rPr>
              <w:t>1550</w:t>
            </w:r>
          </w:p>
        </w:tc>
        <w:tc>
          <w:tcPr>
            <w:tcW w:w="883" w:type="pct"/>
            <w:noWrap/>
            <w:vAlign w:val="bottom"/>
          </w:tcPr>
          <w:p w:rsidR="00E725AC" w:rsidRPr="00702B24" w:rsidRDefault="00E725AC" w:rsidP="00AE7D6A">
            <w:pPr>
              <w:pStyle w:val="Normal1"/>
              <w:jc w:val="center"/>
              <w:rPr>
                <w:sz w:val="20"/>
                <w:lang w:eastAsia="en-AU"/>
              </w:rPr>
            </w:pPr>
            <w:r w:rsidRPr="00702B24">
              <w:rPr>
                <w:sz w:val="20"/>
              </w:rPr>
              <w:t>1105</w:t>
            </w:r>
          </w:p>
        </w:tc>
        <w:tc>
          <w:tcPr>
            <w:tcW w:w="666" w:type="pct"/>
            <w:noWrap/>
            <w:vAlign w:val="bottom"/>
          </w:tcPr>
          <w:p w:rsidR="00E725AC" w:rsidRPr="00702B24" w:rsidRDefault="00E725AC" w:rsidP="00AE7D6A">
            <w:pPr>
              <w:pStyle w:val="Normal1"/>
              <w:jc w:val="center"/>
              <w:rPr>
                <w:sz w:val="20"/>
                <w:lang w:eastAsia="en-AU"/>
              </w:rPr>
            </w:pPr>
            <w:r w:rsidRPr="00702B24">
              <w:rPr>
                <w:sz w:val="20"/>
              </w:rPr>
              <w:t>1522</w:t>
            </w:r>
          </w:p>
        </w:tc>
        <w:tc>
          <w:tcPr>
            <w:tcW w:w="666" w:type="pct"/>
            <w:noWrap/>
            <w:vAlign w:val="bottom"/>
          </w:tcPr>
          <w:p w:rsidR="00E725AC" w:rsidRPr="00702B24" w:rsidRDefault="00E725AC" w:rsidP="00AE7D6A">
            <w:pPr>
              <w:pStyle w:val="Normal1"/>
              <w:jc w:val="center"/>
              <w:rPr>
                <w:sz w:val="20"/>
                <w:lang w:eastAsia="en-AU"/>
              </w:rPr>
            </w:pPr>
            <w:r w:rsidRPr="00702B24">
              <w:rPr>
                <w:sz w:val="20"/>
              </w:rPr>
              <w:t>1978</w:t>
            </w:r>
          </w:p>
        </w:tc>
        <w:tc>
          <w:tcPr>
            <w:tcW w:w="666" w:type="pct"/>
            <w:noWrap/>
            <w:vAlign w:val="bottom"/>
          </w:tcPr>
          <w:p w:rsidR="00E725AC" w:rsidRPr="00702B24" w:rsidRDefault="00E725AC" w:rsidP="00AE7D6A">
            <w:pPr>
              <w:pStyle w:val="Normal1"/>
              <w:jc w:val="center"/>
              <w:rPr>
                <w:sz w:val="20"/>
                <w:lang w:eastAsia="en-AU"/>
              </w:rPr>
            </w:pPr>
            <w:r w:rsidRPr="00702B24">
              <w:rPr>
                <w:sz w:val="20"/>
              </w:rPr>
              <w:t>1830</w:t>
            </w:r>
          </w:p>
        </w:tc>
      </w:tr>
      <w:tr w:rsidR="00E725AC" w:rsidRPr="00702B24" w:rsidTr="00AE7D6A">
        <w:trPr>
          <w:trHeight w:val="290"/>
        </w:trPr>
        <w:tc>
          <w:tcPr>
            <w:tcW w:w="1333" w:type="pct"/>
            <w:tcBorders>
              <w:bottom w:val="single" w:sz="4" w:space="0" w:color="auto"/>
            </w:tcBorders>
            <w:noWrap/>
            <w:vAlign w:val="center"/>
            <w:hideMark/>
          </w:tcPr>
          <w:p w:rsidR="00E725AC" w:rsidRPr="00702B24" w:rsidRDefault="00E725AC" w:rsidP="00AE7D6A">
            <w:pPr>
              <w:pStyle w:val="Normal1"/>
              <w:rPr>
                <w:sz w:val="20"/>
                <w:lang w:eastAsia="en-AU"/>
              </w:rPr>
            </w:pPr>
            <w:r w:rsidRPr="00702B24">
              <w:rPr>
                <w:sz w:val="20"/>
                <w:lang w:eastAsia="en-AU"/>
              </w:rPr>
              <w:t>Number female</w:t>
            </w:r>
          </w:p>
        </w:tc>
        <w:tc>
          <w:tcPr>
            <w:tcW w:w="784"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191</w:t>
            </w:r>
          </w:p>
        </w:tc>
        <w:tc>
          <w:tcPr>
            <w:tcW w:w="883"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218</w:t>
            </w:r>
          </w:p>
        </w:tc>
        <w:tc>
          <w:tcPr>
            <w:tcW w:w="666"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417</w:t>
            </w:r>
          </w:p>
        </w:tc>
        <w:tc>
          <w:tcPr>
            <w:tcW w:w="666"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577</w:t>
            </w:r>
          </w:p>
        </w:tc>
        <w:tc>
          <w:tcPr>
            <w:tcW w:w="666" w:type="pct"/>
            <w:tcBorders>
              <w:bottom w:val="single" w:sz="4" w:space="0" w:color="auto"/>
            </w:tcBorders>
            <w:noWrap/>
            <w:vAlign w:val="bottom"/>
          </w:tcPr>
          <w:p w:rsidR="00E725AC" w:rsidRPr="00702B24" w:rsidRDefault="00E725AC" w:rsidP="00AE7D6A">
            <w:pPr>
              <w:pStyle w:val="Normal1"/>
              <w:jc w:val="center"/>
              <w:rPr>
                <w:sz w:val="20"/>
                <w:lang w:eastAsia="en-AU"/>
              </w:rPr>
            </w:pPr>
            <w:r w:rsidRPr="00702B24">
              <w:rPr>
                <w:sz w:val="20"/>
              </w:rPr>
              <w:t>565</w:t>
            </w:r>
          </w:p>
        </w:tc>
      </w:tr>
    </w:tbl>
    <w:p w:rsidR="00E725AC" w:rsidRPr="00702B24" w:rsidRDefault="00E725AC" w:rsidP="00E725AC">
      <w:pPr>
        <w:pStyle w:val="Normal1"/>
        <w:spacing w:after="60" w:line="264" w:lineRule="auto"/>
        <w:ind w:left="426" w:hanging="426"/>
        <w:jc w:val="both"/>
        <w:rPr>
          <w:sz w:val="20"/>
        </w:rPr>
      </w:pPr>
    </w:p>
    <w:p w:rsidR="00E725AC" w:rsidRPr="00702B24" w:rsidRDefault="00E725AC" w:rsidP="00E725AC">
      <w:pPr>
        <w:pStyle w:val="Normal1"/>
        <w:spacing w:after="160" w:line="259" w:lineRule="auto"/>
        <w:rPr>
          <w:sz w:val="20"/>
        </w:rPr>
      </w:pPr>
    </w:p>
    <w:p w:rsidR="009F4791" w:rsidRDefault="009F4791">
      <w:bookmarkStart w:id="2" w:name="_GoBack"/>
      <w:bookmarkEnd w:id="2"/>
    </w:p>
    <w:sectPr w:rsidR="009F4791" w:rsidSect="00702B24">
      <w:headerReference w:type="default" r:id="rId7"/>
      <w:footerReference w:type="default" r:id="rId8"/>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05"/>
      <w:gridCol w:w="3005"/>
      <w:gridCol w:w="3005"/>
    </w:tblGrid>
    <w:tr w:rsidR="0027368F" w:rsidTr="374AC391">
      <w:trPr>
        <w:trHeight w:val="300"/>
      </w:trPr>
      <w:tc>
        <w:tcPr>
          <w:tcW w:w="3005" w:type="dxa"/>
        </w:tcPr>
        <w:p w:rsidR="374AC391" w:rsidRDefault="00E725AC" w:rsidP="374AC391">
          <w:pPr>
            <w:pStyle w:val="Header0"/>
            <w:ind w:left="-115"/>
          </w:pPr>
        </w:p>
      </w:tc>
      <w:tc>
        <w:tcPr>
          <w:tcW w:w="3005" w:type="dxa"/>
        </w:tcPr>
        <w:p w:rsidR="374AC391" w:rsidRDefault="00E725AC" w:rsidP="374AC391">
          <w:pPr>
            <w:pStyle w:val="Header0"/>
            <w:jc w:val="center"/>
          </w:pPr>
        </w:p>
      </w:tc>
      <w:tc>
        <w:tcPr>
          <w:tcW w:w="3005" w:type="dxa"/>
        </w:tcPr>
        <w:p w:rsidR="374AC391" w:rsidRDefault="00E725AC" w:rsidP="374AC391">
          <w:pPr>
            <w:pStyle w:val="Header0"/>
            <w:ind w:right="-115"/>
            <w:jc w:val="right"/>
          </w:pPr>
        </w:p>
      </w:tc>
    </w:tr>
  </w:tbl>
  <w:p w:rsidR="374AC391" w:rsidRDefault="00E725AC" w:rsidP="374AC391">
    <w:pPr>
      <w:pStyle w:val="Head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05"/>
      <w:gridCol w:w="3005"/>
      <w:gridCol w:w="3005"/>
    </w:tblGrid>
    <w:tr w:rsidR="0027368F" w:rsidTr="374AC391">
      <w:trPr>
        <w:trHeight w:val="300"/>
      </w:trPr>
      <w:tc>
        <w:tcPr>
          <w:tcW w:w="3005" w:type="dxa"/>
        </w:tcPr>
        <w:p w:rsidR="374AC391" w:rsidRDefault="00E725AC" w:rsidP="374AC391">
          <w:pPr>
            <w:pStyle w:val="Header0"/>
            <w:ind w:left="-115"/>
          </w:pPr>
        </w:p>
      </w:tc>
      <w:tc>
        <w:tcPr>
          <w:tcW w:w="3005" w:type="dxa"/>
        </w:tcPr>
        <w:p w:rsidR="374AC391" w:rsidRDefault="00E725AC" w:rsidP="374AC391">
          <w:pPr>
            <w:pStyle w:val="Header0"/>
            <w:jc w:val="center"/>
          </w:pPr>
        </w:p>
      </w:tc>
      <w:tc>
        <w:tcPr>
          <w:tcW w:w="3005" w:type="dxa"/>
        </w:tcPr>
        <w:p w:rsidR="374AC391" w:rsidRDefault="00E725AC" w:rsidP="374AC391">
          <w:pPr>
            <w:pStyle w:val="Header0"/>
            <w:ind w:right="-115"/>
            <w:jc w:val="right"/>
          </w:pPr>
        </w:p>
      </w:tc>
    </w:tr>
  </w:tbl>
  <w:p w:rsidR="374AC391" w:rsidRDefault="00E725AC" w:rsidP="374AC391">
    <w:pPr>
      <w:pStyle w:val="Header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05"/>
      <w:gridCol w:w="3005"/>
      <w:gridCol w:w="3005"/>
    </w:tblGrid>
    <w:tr w:rsidR="0027368F" w:rsidTr="374AC391">
      <w:trPr>
        <w:trHeight w:val="300"/>
      </w:trPr>
      <w:tc>
        <w:tcPr>
          <w:tcW w:w="3005" w:type="dxa"/>
        </w:tcPr>
        <w:p w:rsidR="374AC391" w:rsidRDefault="00E725AC" w:rsidP="374AC391">
          <w:pPr>
            <w:pStyle w:val="Header0"/>
            <w:ind w:left="-115"/>
          </w:pPr>
        </w:p>
      </w:tc>
      <w:tc>
        <w:tcPr>
          <w:tcW w:w="3005" w:type="dxa"/>
        </w:tcPr>
        <w:p w:rsidR="374AC391" w:rsidRDefault="00E725AC" w:rsidP="374AC391">
          <w:pPr>
            <w:pStyle w:val="Header0"/>
            <w:jc w:val="center"/>
          </w:pPr>
        </w:p>
      </w:tc>
      <w:tc>
        <w:tcPr>
          <w:tcW w:w="3005" w:type="dxa"/>
        </w:tcPr>
        <w:p w:rsidR="374AC391" w:rsidRDefault="00E725AC" w:rsidP="374AC391">
          <w:pPr>
            <w:pStyle w:val="Header0"/>
            <w:ind w:right="-115"/>
            <w:jc w:val="right"/>
          </w:pPr>
        </w:p>
      </w:tc>
    </w:tr>
  </w:tbl>
  <w:p w:rsidR="374AC391" w:rsidRDefault="00E725AC" w:rsidP="374AC391">
    <w:pPr>
      <w:pStyle w:val="Head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05"/>
      <w:gridCol w:w="3005"/>
      <w:gridCol w:w="3005"/>
    </w:tblGrid>
    <w:tr w:rsidR="0027368F" w:rsidTr="374AC391">
      <w:trPr>
        <w:trHeight w:val="300"/>
      </w:trPr>
      <w:tc>
        <w:tcPr>
          <w:tcW w:w="3005" w:type="dxa"/>
        </w:tcPr>
        <w:p w:rsidR="374AC391" w:rsidRDefault="00E725AC" w:rsidP="374AC391">
          <w:pPr>
            <w:pStyle w:val="Header0"/>
            <w:ind w:left="-115"/>
          </w:pPr>
        </w:p>
      </w:tc>
      <w:tc>
        <w:tcPr>
          <w:tcW w:w="3005" w:type="dxa"/>
        </w:tcPr>
        <w:p w:rsidR="374AC391" w:rsidRDefault="00E725AC" w:rsidP="374AC391">
          <w:pPr>
            <w:pStyle w:val="Header0"/>
            <w:jc w:val="center"/>
          </w:pPr>
        </w:p>
      </w:tc>
      <w:tc>
        <w:tcPr>
          <w:tcW w:w="3005" w:type="dxa"/>
        </w:tcPr>
        <w:p w:rsidR="374AC391" w:rsidRDefault="00E725AC" w:rsidP="374AC391">
          <w:pPr>
            <w:pStyle w:val="Header0"/>
            <w:ind w:right="-115"/>
            <w:jc w:val="right"/>
          </w:pPr>
        </w:p>
      </w:tc>
    </w:tr>
  </w:tbl>
  <w:p w:rsidR="374AC391" w:rsidRDefault="00E725AC" w:rsidP="374AC391">
    <w:pPr>
      <w:pStyle w:val="Head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954F8"/>
    <w:multiLevelType w:val="hybridMultilevel"/>
    <w:tmpl w:val="CC464EA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9F0370C"/>
    <w:multiLevelType w:val="multilevel"/>
    <w:tmpl w:val="F8989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5AC"/>
    <w:rsid w:val="0000213F"/>
    <w:rsid w:val="00002B2E"/>
    <w:rsid w:val="00003484"/>
    <w:rsid w:val="0000424E"/>
    <w:rsid w:val="00004743"/>
    <w:rsid w:val="000047C1"/>
    <w:rsid w:val="00006A5F"/>
    <w:rsid w:val="000103F2"/>
    <w:rsid w:val="00010E12"/>
    <w:rsid w:val="00014A8C"/>
    <w:rsid w:val="00015155"/>
    <w:rsid w:val="000164BB"/>
    <w:rsid w:val="00023BDA"/>
    <w:rsid w:val="00025E86"/>
    <w:rsid w:val="00026367"/>
    <w:rsid w:val="00034209"/>
    <w:rsid w:val="00034940"/>
    <w:rsid w:val="0004147C"/>
    <w:rsid w:val="00050C1F"/>
    <w:rsid w:val="000543CF"/>
    <w:rsid w:val="00055DDA"/>
    <w:rsid w:val="000572BE"/>
    <w:rsid w:val="000602BD"/>
    <w:rsid w:val="000608BA"/>
    <w:rsid w:val="00061E37"/>
    <w:rsid w:val="000621FC"/>
    <w:rsid w:val="0006609C"/>
    <w:rsid w:val="00070CDD"/>
    <w:rsid w:val="0007464E"/>
    <w:rsid w:val="0007509B"/>
    <w:rsid w:val="00076210"/>
    <w:rsid w:val="0007697B"/>
    <w:rsid w:val="00081616"/>
    <w:rsid w:val="00092422"/>
    <w:rsid w:val="00094AEB"/>
    <w:rsid w:val="000A50DB"/>
    <w:rsid w:val="000A6A89"/>
    <w:rsid w:val="000A744A"/>
    <w:rsid w:val="000B30B8"/>
    <w:rsid w:val="000B39F2"/>
    <w:rsid w:val="000C087C"/>
    <w:rsid w:val="000C18A0"/>
    <w:rsid w:val="000C2ABB"/>
    <w:rsid w:val="000C4295"/>
    <w:rsid w:val="000C6864"/>
    <w:rsid w:val="000D0B61"/>
    <w:rsid w:val="000D23FE"/>
    <w:rsid w:val="000D56E1"/>
    <w:rsid w:val="000D6010"/>
    <w:rsid w:val="000D6B9B"/>
    <w:rsid w:val="000E05B3"/>
    <w:rsid w:val="000E3B6B"/>
    <w:rsid w:val="000F0BDC"/>
    <w:rsid w:val="000F3A8B"/>
    <w:rsid w:val="000F3F41"/>
    <w:rsid w:val="000F7C86"/>
    <w:rsid w:val="00102ACD"/>
    <w:rsid w:val="001030EC"/>
    <w:rsid w:val="00103B6C"/>
    <w:rsid w:val="0010409C"/>
    <w:rsid w:val="0011062F"/>
    <w:rsid w:val="00110C09"/>
    <w:rsid w:val="00124BF6"/>
    <w:rsid w:val="00124F3F"/>
    <w:rsid w:val="001262AF"/>
    <w:rsid w:val="00134BB2"/>
    <w:rsid w:val="00135662"/>
    <w:rsid w:val="00135A30"/>
    <w:rsid w:val="00135F0E"/>
    <w:rsid w:val="00137567"/>
    <w:rsid w:val="00141340"/>
    <w:rsid w:val="001424DF"/>
    <w:rsid w:val="0014445E"/>
    <w:rsid w:val="00151075"/>
    <w:rsid w:val="001533DA"/>
    <w:rsid w:val="00155670"/>
    <w:rsid w:val="00160828"/>
    <w:rsid w:val="001612A6"/>
    <w:rsid w:val="00162D3B"/>
    <w:rsid w:val="00163475"/>
    <w:rsid w:val="001663DA"/>
    <w:rsid w:val="001664C1"/>
    <w:rsid w:val="00166AE0"/>
    <w:rsid w:val="00175146"/>
    <w:rsid w:val="00176452"/>
    <w:rsid w:val="00177497"/>
    <w:rsid w:val="0017769D"/>
    <w:rsid w:val="0018410D"/>
    <w:rsid w:val="0018512E"/>
    <w:rsid w:val="00185B13"/>
    <w:rsid w:val="001866D4"/>
    <w:rsid w:val="0019034A"/>
    <w:rsid w:val="001913E8"/>
    <w:rsid w:val="00191659"/>
    <w:rsid w:val="00193692"/>
    <w:rsid w:val="00194F09"/>
    <w:rsid w:val="001A1BBF"/>
    <w:rsid w:val="001A3197"/>
    <w:rsid w:val="001B1E2B"/>
    <w:rsid w:val="001B26FF"/>
    <w:rsid w:val="001B799F"/>
    <w:rsid w:val="001C0D9F"/>
    <w:rsid w:val="001C4656"/>
    <w:rsid w:val="001C5597"/>
    <w:rsid w:val="001C7C9E"/>
    <w:rsid w:val="001D18C1"/>
    <w:rsid w:val="001D1D60"/>
    <w:rsid w:val="001D20A0"/>
    <w:rsid w:val="001D2423"/>
    <w:rsid w:val="001D462D"/>
    <w:rsid w:val="001E7E42"/>
    <w:rsid w:val="001F128E"/>
    <w:rsid w:val="001F22CA"/>
    <w:rsid w:val="001F3E9B"/>
    <w:rsid w:val="001F47A1"/>
    <w:rsid w:val="001F4BB7"/>
    <w:rsid w:val="001F58C6"/>
    <w:rsid w:val="001F5EE7"/>
    <w:rsid w:val="001F792B"/>
    <w:rsid w:val="00200FAC"/>
    <w:rsid w:val="002062B7"/>
    <w:rsid w:val="00210C62"/>
    <w:rsid w:val="00211C26"/>
    <w:rsid w:val="00213271"/>
    <w:rsid w:val="00215E7C"/>
    <w:rsid w:val="00220838"/>
    <w:rsid w:val="002237A1"/>
    <w:rsid w:val="00225A76"/>
    <w:rsid w:val="0023021B"/>
    <w:rsid w:val="00230DAE"/>
    <w:rsid w:val="00231071"/>
    <w:rsid w:val="00233A4C"/>
    <w:rsid w:val="00233DFB"/>
    <w:rsid w:val="00236ADD"/>
    <w:rsid w:val="00241BD1"/>
    <w:rsid w:val="002435F5"/>
    <w:rsid w:val="00244982"/>
    <w:rsid w:val="00244D9F"/>
    <w:rsid w:val="00245A37"/>
    <w:rsid w:val="00246434"/>
    <w:rsid w:val="002468A8"/>
    <w:rsid w:val="00247032"/>
    <w:rsid w:val="0025373A"/>
    <w:rsid w:val="0025379C"/>
    <w:rsid w:val="00253A03"/>
    <w:rsid w:val="00254224"/>
    <w:rsid w:val="00254BBF"/>
    <w:rsid w:val="00255305"/>
    <w:rsid w:val="0025669D"/>
    <w:rsid w:val="00262CD2"/>
    <w:rsid w:val="00263D5F"/>
    <w:rsid w:val="00265742"/>
    <w:rsid w:val="00266F0D"/>
    <w:rsid w:val="00267007"/>
    <w:rsid w:val="0027151B"/>
    <w:rsid w:val="00272590"/>
    <w:rsid w:val="002756FD"/>
    <w:rsid w:val="00276DDB"/>
    <w:rsid w:val="00280FA1"/>
    <w:rsid w:val="00281102"/>
    <w:rsid w:val="00282A9A"/>
    <w:rsid w:val="0028460F"/>
    <w:rsid w:val="00284A68"/>
    <w:rsid w:val="00291D70"/>
    <w:rsid w:val="00293AB3"/>
    <w:rsid w:val="0029478E"/>
    <w:rsid w:val="002956A3"/>
    <w:rsid w:val="0029651F"/>
    <w:rsid w:val="0029704A"/>
    <w:rsid w:val="002A0984"/>
    <w:rsid w:val="002A1583"/>
    <w:rsid w:val="002A1EEB"/>
    <w:rsid w:val="002A7549"/>
    <w:rsid w:val="002B1CB3"/>
    <w:rsid w:val="002B3A49"/>
    <w:rsid w:val="002B3AD7"/>
    <w:rsid w:val="002B47FE"/>
    <w:rsid w:val="002B5D33"/>
    <w:rsid w:val="002B6E74"/>
    <w:rsid w:val="002C174F"/>
    <w:rsid w:val="002C1AA8"/>
    <w:rsid w:val="002C2F1C"/>
    <w:rsid w:val="002C431B"/>
    <w:rsid w:val="002C436E"/>
    <w:rsid w:val="002C4833"/>
    <w:rsid w:val="002D04F4"/>
    <w:rsid w:val="002D53AA"/>
    <w:rsid w:val="002D7EE2"/>
    <w:rsid w:val="002E11EF"/>
    <w:rsid w:val="002E72FE"/>
    <w:rsid w:val="002F2202"/>
    <w:rsid w:val="002F3433"/>
    <w:rsid w:val="002F5FC3"/>
    <w:rsid w:val="002F6E54"/>
    <w:rsid w:val="00302471"/>
    <w:rsid w:val="00307F6E"/>
    <w:rsid w:val="00310498"/>
    <w:rsid w:val="00310E00"/>
    <w:rsid w:val="0031529E"/>
    <w:rsid w:val="00320DCD"/>
    <w:rsid w:val="003279F0"/>
    <w:rsid w:val="0033128A"/>
    <w:rsid w:val="003356BB"/>
    <w:rsid w:val="00341ABB"/>
    <w:rsid w:val="0034261C"/>
    <w:rsid w:val="003436C6"/>
    <w:rsid w:val="00350803"/>
    <w:rsid w:val="00350C51"/>
    <w:rsid w:val="00351577"/>
    <w:rsid w:val="00351D8F"/>
    <w:rsid w:val="003554F0"/>
    <w:rsid w:val="00360351"/>
    <w:rsid w:val="00363E1E"/>
    <w:rsid w:val="00365A4E"/>
    <w:rsid w:val="00370BC8"/>
    <w:rsid w:val="00374C4D"/>
    <w:rsid w:val="003770F9"/>
    <w:rsid w:val="003811BE"/>
    <w:rsid w:val="00382B08"/>
    <w:rsid w:val="0038343B"/>
    <w:rsid w:val="00384EBF"/>
    <w:rsid w:val="003915BE"/>
    <w:rsid w:val="00391D4A"/>
    <w:rsid w:val="00392BA1"/>
    <w:rsid w:val="0039391E"/>
    <w:rsid w:val="00394055"/>
    <w:rsid w:val="003940F0"/>
    <w:rsid w:val="003A3326"/>
    <w:rsid w:val="003A3F3B"/>
    <w:rsid w:val="003A725D"/>
    <w:rsid w:val="003A75A9"/>
    <w:rsid w:val="003B26AE"/>
    <w:rsid w:val="003B28DD"/>
    <w:rsid w:val="003B6E78"/>
    <w:rsid w:val="003D007B"/>
    <w:rsid w:val="003D5720"/>
    <w:rsid w:val="003E05BB"/>
    <w:rsid w:val="003E15BF"/>
    <w:rsid w:val="003E293C"/>
    <w:rsid w:val="003E2ACE"/>
    <w:rsid w:val="003E2E7B"/>
    <w:rsid w:val="003E3FD3"/>
    <w:rsid w:val="003E5306"/>
    <w:rsid w:val="003E5F1B"/>
    <w:rsid w:val="003E62E3"/>
    <w:rsid w:val="003F2A19"/>
    <w:rsid w:val="003F44C4"/>
    <w:rsid w:val="003F6784"/>
    <w:rsid w:val="003F7BB2"/>
    <w:rsid w:val="004011E5"/>
    <w:rsid w:val="0040612E"/>
    <w:rsid w:val="00410009"/>
    <w:rsid w:val="004118D7"/>
    <w:rsid w:val="004141ED"/>
    <w:rsid w:val="0041564C"/>
    <w:rsid w:val="004159A4"/>
    <w:rsid w:val="00415DE4"/>
    <w:rsid w:val="004162BE"/>
    <w:rsid w:val="00416CA3"/>
    <w:rsid w:val="00417A87"/>
    <w:rsid w:val="00417C19"/>
    <w:rsid w:val="00422067"/>
    <w:rsid w:val="004245DE"/>
    <w:rsid w:val="00430F96"/>
    <w:rsid w:val="0043263C"/>
    <w:rsid w:val="004335ED"/>
    <w:rsid w:val="00436C1D"/>
    <w:rsid w:val="004412BD"/>
    <w:rsid w:val="0045327F"/>
    <w:rsid w:val="00453C16"/>
    <w:rsid w:val="00462330"/>
    <w:rsid w:val="004626A4"/>
    <w:rsid w:val="00462E38"/>
    <w:rsid w:val="00464078"/>
    <w:rsid w:val="00464210"/>
    <w:rsid w:val="00466812"/>
    <w:rsid w:val="00466948"/>
    <w:rsid w:val="004702C6"/>
    <w:rsid w:val="004712F6"/>
    <w:rsid w:val="0047153D"/>
    <w:rsid w:val="004772FA"/>
    <w:rsid w:val="004777EE"/>
    <w:rsid w:val="00477B06"/>
    <w:rsid w:val="00480CA5"/>
    <w:rsid w:val="00481A2E"/>
    <w:rsid w:val="00484245"/>
    <w:rsid w:val="00484AE2"/>
    <w:rsid w:val="0048703C"/>
    <w:rsid w:val="00492BC9"/>
    <w:rsid w:val="004A0936"/>
    <w:rsid w:val="004A18CC"/>
    <w:rsid w:val="004A3576"/>
    <w:rsid w:val="004A63C2"/>
    <w:rsid w:val="004B26BF"/>
    <w:rsid w:val="004B7458"/>
    <w:rsid w:val="004C0DA2"/>
    <w:rsid w:val="004C138C"/>
    <w:rsid w:val="004C1914"/>
    <w:rsid w:val="004C20D6"/>
    <w:rsid w:val="004C67C5"/>
    <w:rsid w:val="004C707C"/>
    <w:rsid w:val="004C7BF8"/>
    <w:rsid w:val="004D1FF2"/>
    <w:rsid w:val="004D46C6"/>
    <w:rsid w:val="004D5101"/>
    <w:rsid w:val="004E5738"/>
    <w:rsid w:val="004E6809"/>
    <w:rsid w:val="004E75A1"/>
    <w:rsid w:val="004F18AA"/>
    <w:rsid w:val="004F6D7B"/>
    <w:rsid w:val="00500962"/>
    <w:rsid w:val="0050671A"/>
    <w:rsid w:val="005108A5"/>
    <w:rsid w:val="00511538"/>
    <w:rsid w:val="005141C6"/>
    <w:rsid w:val="00514453"/>
    <w:rsid w:val="005167C2"/>
    <w:rsid w:val="00517157"/>
    <w:rsid w:val="00517455"/>
    <w:rsid w:val="00520CF2"/>
    <w:rsid w:val="00520E67"/>
    <w:rsid w:val="00523082"/>
    <w:rsid w:val="005245AB"/>
    <w:rsid w:val="00525A4E"/>
    <w:rsid w:val="005333F2"/>
    <w:rsid w:val="005341D0"/>
    <w:rsid w:val="00534A3E"/>
    <w:rsid w:val="00534A4D"/>
    <w:rsid w:val="005355CB"/>
    <w:rsid w:val="00536E91"/>
    <w:rsid w:val="005372D9"/>
    <w:rsid w:val="005374DB"/>
    <w:rsid w:val="00541E40"/>
    <w:rsid w:val="005422B2"/>
    <w:rsid w:val="005433C7"/>
    <w:rsid w:val="005529D9"/>
    <w:rsid w:val="00553787"/>
    <w:rsid w:val="00556621"/>
    <w:rsid w:val="00556A84"/>
    <w:rsid w:val="00557210"/>
    <w:rsid w:val="00557DF8"/>
    <w:rsid w:val="0056014B"/>
    <w:rsid w:val="00562470"/>
    <w:rsid w:val="00564C89"/>
    <w:rsid w:val="0056687E"/>
    <w:rsid w:val="0057276D"/>
    <w:rsid w:val="00581DCF"/>
    <w:rsid w:val="00583E66"/>
    <w:rsid w:val="00587916"/>
    <w:rsid w:val="00591797"/>
    <w:rsid w:val="005939BF"/>
    <w:rsid w:val="005948E5"/>
    <w:rsid w:val="00595C88"/>
    <w:rsid w:val="005978B6"/>
    <w:rsid w:val="005B6EB7"/>
    <w:rsid w:val="005C005A"/>
    <w:rsid w:val="005C0F3E"/>
    <w:rsid w:val="005C26D4"/>
    <w:rsid w:val="005C2DE2"/>
    <w:rsid w:val="005D0A7D"/>
    <w:rsid w:val="005D0F1F"/>
    <w:rsid w:val="005D2A25"/>
    <w:rsid w:val="005D2A97"/>
    <w:rsid w:val="005D2C0C"/>
    <w:rsid w:val="005D54E7"/>
    <w:rsid w:val="005D583C"/>
    <w:rsid w:val="005D60CC"/>
    <w:rsid w:val="005D76AF"/>
    <w:rsid w:val="005E0C24"/>
    <w:rsid w:val="005E243A"/>
    <w:rsid w:val="005E4FF8"/>
    <w:rsid w:val="005E5991"/>
    <w:rsid w:val="005E6488"/>
    <w:rsid w:val="005F4449"/>
    <w:rsid w:val="005F795B"/>
    <w:rsid w:val="006004E2"/>
    <w:rsid w:val="006021F5"/>
    <w:rsid w:val="0060639F"/>
    <w:rsid w:val="0060738F"/>
    <w:rsid w:val="00607671"/>
    <w:rsid w:val="0061199A"/>
    <w:rsid w:val="00611A65"/>
    <w:rsid w:val="006130A4"/>
    <w:rsid w:val="0061368F"/>
    <w:rsid w:val="00614962"/>
    <w:rsid w:val="00615093"/>
    <w:rsid w:val="0061533B"/>
    <w:rsid w:val="00615690"/>
    <w:rsid w:val="00616258"/>
    <w:rsid w:val="00617A3C"/>
    <w:rsid w:val="0062044C"/>
    <w:rsid w:val="00620AF9"/>
    <w:rsid w:val="006214B7"/>
    <w:rsid w:val="00621C0E"/>
    <w:rsid w:val="00624CA9"/>
    <w:rsid w:val="00627C55"/>
    <w:rsid w:val="00631158"/>
    <w:rsid w:val="006322AD"/>
    <w:rsid w:val="00635A7C"/>
    <w:rsid w:val="006370C3"/>
    <w:rsid w:val="00637261"/>
    <w:rsid w:val="006430CC"/>
    <w:rsid w:val="006430E0"/>
    <w:rsid w:val="006446C7"/>
    <w:rsid w:val="00645451"/>
    <w:rsid w:val="006454F4"/>
    <w:rsid w:val="00646972"/>
    <w:rsid w:val="00665C0C"/>
    <w:rsid w:val="00686249"/>
    <w:rsid w:val="0068737A"/>
    <w:rsid w:val="00687A7D"/>
    <w:rsid w:val="0069201B"/>
    <w:rsid w:val="00695E80"/>
    <w:rsid w:val="006977C4"/>
    <w:rsid w:val="00697CB0"/>
    <w:rsid w:val="006A46AA"/>
    <w:rsid w:val="006A4A1C"/>
    <w:rsid w:val="006A4E7F"/>
    <w:rsid w:val="006B1698"/>
    <w:rsid w:val="006B1D7E"/>
    <w:rsid w:val="006B3C5C"/>
    <w:rsid w:val="006B4A15"/>
    <w:rsid w:val="006B7094"/>
    <w:rsid w:val="006C00DA"/>
    <w:rsid w:val="006C08A2"/>
    <w:rsid w:val="006C0C41"/>
    <w:rsid w:val="006C161E"/>
    <w:rsid w:val="006C349C"/>
    <w:rsid w:val="006D11B7"/>
    <w:rsid w:val="006D26D2"/>
    <w:rsid w:val="006D49C7"/>
    <w:rsid w:val="006E3359"/>
    <w:rsid w:val="006E50EF"/>
    <w:rsid w:val="006F08E5"/>
    <w:rsid w:val="006F0D75"/>
    <w:rsid w:val="006F39FE"/>
    <w:rsid w:val="006F49F4"/>
    <w:rsid w:val="00703DB3"/>
    <w:rsid w:val="00706E4E"/>
    <w:rsid w:val="007101DE"/>
    <w:rsid w:val="00716B74"/>
    <w:rsid w:val="007173BF"/>
    <w:rsid w:val="007257DC"/>
    <w:rsid w:val="00725A9B"/>
    <w:rsid w:val="007260CF"/>
    <w:rsid w:val="007264C9"/>
    <w:rsid w:val="007271C8"/>
    <w:rsid w:val="00727EB3"/>
    <w:rsid w:val="007314C7"/>
    <w:rsid w:val="0073175C"/>
    <w:rsid w:val="007334F9"/>
    <w:rsid w:val="00733979"/>
    <w:rsid w:val="007339BA"/>
    <w:rsid w:val="00733E48"/>
    <w:rsid w:val="00746E97"/>
    <w:rsid w:val="007511DE"/>
    <w:rsid w:val="0075307B"/>
    <w:rsid w:val="00755FCF"/>
    <w:rsid w:val="00757A04"/>
    <w:rsid w:val="00763BB7"/>
    <w:rsid w:val="00765112"/>
    <w:rsid w:val="00766E30"/>
    <w:rsid w:val="007738E8"/>
    <w:rsid w:val="00774141"/>
    <w:rsid w:val="00774204"/>
    <w:rsid w:val="00774921"/>
    <w:rsid w:val="00780EAA"/>
    <w:rsid w:val="0078383B"/>
    <w:rsid w:val="00785C96"/>
    <w:rsid w:val="0078673F"/>
    <w:rsid w:val="007873F2"/>
    <w:rsid w:val="00792476"/>
    <w:rsid w:val="00792951"/>
    <w:rsid w:val="007933CB"/>
    <w:rsid w:val="00794057"/>
    <w:rsid w:val="007A089E"/>
    <w:rsid w:val="007A3E44"/>
    <w:rsid w:val="007A46F0"/>
    <w:rsid w:val="007A519E"/>
    <w:rsid w:val="007A6089"/>
    <w:rsid w:val="007A6650"/>
    <w:rsid w:val="007A6963"/>
    <w:rsid w:val="007B10AA"/>
    <w:rsid w:val="007B15FB"/>
    <w:rsid w:val="007B1916"/>
    <w:rsid w:val="007B1E0E"/>
    <w:rsid w:val="007B4D9B"/>
    <w:rsid w:val="007B6598"/>
    <w:rsid w:val="007B66B2"/>
    <w:rsid w:val="007B77CA"/>
    <w:rsid w:val="007C2AFE"/>
    <w:rsid w:val="007C668A"/>
    <w:rsid w:val="007C79F9"/>
    <w:rsid w:val="007D0B67"/>
    <w:rsid w:val="007D3972"/>
    <w:rsid w:val="007D4A70"/>
    <w:rsid w:val="007E1ACB"/>
    <w:rsid w:val="007E7850"/>
    <w:rsid w:val="007F45FF"/>
    <w:rsid w:val="007F483B"/>
    <w:rsid w:val="007F5177"/>
    <w:rsid w:val="007F6BDC"/>
    <w:rsid w:val="007F6EDE"/>
    <w:rsid w:val="008038AA"/>
    <w:rsid w:val="00804696"/>
    <w:rsid w:val="008074F1"/>
    <w:rsid w:val="0081000A"/>
    <w:rsid w:val="008113D6"/>
    <w:rsid w:val="0081557B"/>
    <w:rsid w:val="00821497"/>
    <w:rsid w:val="00826940"/>
    <w:rsid w:val="00827A37"/>
    <w:rsid w:val="00830457"/>
    <w:rsid w:val="008311D3"/>
    <w:rsid w:val="0083201A"/>
    <w:rsid w:val="0083239A"/>
    <w:rsid w:val="00836A4D"/>
    <w:rsid w:val="008401F5"/>
    <w:rsid w:val="0085170D"/>
    <w:rsid w:val="00851964"/>
    <w:rsid w:val="00852A9B"/>
    <w:rsid w:val="008539A4"/>
    <w:rsid w:val="00856AF4"/>
    <w:rsid w:val="008641B4"/>
    <w:rsid w:val="008662BC"/>
    <w:rsid w:val="00866FD4"/>
    <w:rsid w:val="008676CB"/>
    <w:rsid w:val="0087400C"/>
    <w:rsid w:val="008760FF"/>
    <w:rsid w:val="00876A96"/>
    <w:rsid w:val="008775C4"/>
    <w:rsid w:val="0088073F"/>
    <w:rsid w:val="00883761"/>
    <w:rsid w:val="008854E7"/>
    <w:rsid w:val="00885FAD"/>
    <w:rsid w:val="008862B2"/>
    <w:rsid w:val="008919CD"/>
    <w:rsid w:val="00894528"/>
    <w:rsid w:val="00894A9D"/>
    <w:rsid w:val="008A29A9"/>
    <w:rsid w:val="008A2F07"/>
    <w:rsid w:val="008A2F53"/>
    <w:rsid w:val="008A3A7C"/>
    <w:rsid w:val="008B21A2"/>
    <w:rsid w:val="008B2538"/>
    <w:rsid w:val="008B3124"/>
    <w:rsid w:val="008C18DA"/>
    <w:rsid w:val="008C3140"/>
    <w:rsid w:val="008C380B"/>
    <w:rsid w:val="008D33C2"/>
    <w:rsid w:val="008D36A4"/>
    <w:rsid w:val="008E0CA7"/>
    <w:rsid w:val="008E2704"/>
    <w:rsid w:val="008E4828"/>
    <w:rsid w:val="008F047B"/>
    <w:rsid w:val="008F29E9"/>
    <w:rsid w:val="008F319A"/>
    <w:rsid w:val="008F3DCD"/>
    <w:rsid w:val="008F3DF5"/>
    <w:rsid w:val="0090053E"/>
    <w:rsid w:val="00900B73"/>
    <w:rsid w:val="0090220E"/>
    <w:rsid w:val="00902AD7"/>
    <w:rsid w:val="00903066"/>
    <w:rsid w:val="00903535"/>
    <w:rsid w:val="00903791"/>
    <w:rsid w:val="009041A9"/>
    <w:rsid w:val="00914771"/>
    <w:rsid w:val="0091622C"/>
    <w:rsid w:val="0091776C"/>
    <w:rsid w:val="00917A6F"/>
    <w:rsid w:val="00920E87"/>
    <w:rsid w:val="0092146A"/>
    <w:rsid w:val="00923C9F"/>
    <w:rsid w:val="00924B3E"/>
    <w:rsid w:val="00925266"/>
    <w:rsid w:val="00932F15"/>
    <w:rsid w:val="00933769"/>
    <w:rsid w:val="009402AD"/>
    <w:rsid w:val="00940385"/>
    <w:rsid w:val="009441EA"/>
    <w:rsid w:val="00945188"/>
    <w:rsid w:val="00946F08"/>
    <w:rsid w:val="00955EF6"/>
    <w:rsid w:val="00956A2B"/>
    <w:rsid w:val="00964329"/>
    <w:rsid w:val="00964BA0"/>
    <w:rsid w:val="00966492"/>
    <w:rsid w:val="009714A1"/>
    <w:rsid w:val="009769A2"/>
    <w:rsid w:val="00976FCB"/>
    <w:rsid w:val="00983DCF"/>
    <w:rsid w:val="009857D8"/>
    <w:rsid w:val="0098602C"/>
    <w:rsid w:val="009873CE"/>
    <w:rsid w:val="00991432"/>
    <w:rsid w:val="00993764"/>
    <w:rsid w:val="00996B51"/>
    <w:rsid w:val="0099723D"/>
    <w:rsid w:val="009973EA"/>
    <w:rsid w:val="0099768C"/>
    <w:rsid w:val="009A39B4"/>
    <w:rsid w:val="009A4060"/>
    <w:rsid w:val="009B1B0B"/>
    <w:rsid w:val="009B5061"/>
    <w:rsid w:val="009B5BEA"/>
    <w:rsid w:val="009B7598"/>
    <w:rsid w:val="009C133A"/>
    <w:rsid w:val="009C641A"/>
    <w:rsid w:val="009D0223"/>
    <w:rsid w:val="009D2B86"/>
    <w:rsid w:val="009D2CDC"/>
    <w:rsid w:val="009D4742"/>
    <w:rsid w:val="009D4B37"/>
    <w:rsid w:val="009D5F4E"/>
    <w:rsid w:val="009E098B"/>
    <w:rsid w:val="009E3017"/>
    <w:rsid w:val="009E31DC"/>
    <w:rsid w:val="009E3E79"/>
    <w:rsid w:val="009E4AF8"/>
    <w:rsid w:val="009E6BF5"/>
    <w:rsid w:val="009E6E0A"/>
    <w:rsid w:val="009E7CF7"/>
    <w:rsid w:val="009F0C7E"/>
    <w:rsid w:val="009F2C30"/>
    <w:rsid w:val="009F4791"/>
    <w:rsid w:val="009F4842"/>
    <w:rsid w:val="009F4CFB"/>
    <w:rsid w:val="009F62FD"/>
    <w:rsid w:val="009F6787"/>
    <w:rsid w:val="009F7A00"/>
    <w:rsid w:val="00A007D2"/>
    <w:rsid w:val="00A03A21"/>
    <w:rsid w:val="00A03BF8"/>
    <w:rsid w:val="00A04792"/>
    <w:rsid w:val="00A171FF"/>
    <w:rsid w:val="00A20670"/>
    <w:rsid w:val="00A23AF0"/>
    <w:rsid w:val="00A2407E"/>
    <w:rsid w:val="00A24659"/>
    <w:rsid w:val="00A27A9F"/>
    <w:rsid w:val="00A31A59"/>
    <w:rsid w:val="00A35226"/>
    <w:rsid w:val="00A35854"/>
    <w:rsid w:val="00A3650E"/>
    <w:rsid w:val="00A36917"/>
    <w:rsid w:val="00A3761F"/>
    <w:rsid w:val="00A42DBE"/>
    <w:rsid w:val="00A44CDB"/>
    <w:rsid w:val="00A53120"/>
    <w:rsid w:val="00A55F1E"/>
    <w:rsid w:val="00A57E29"/>
    <w:rsid w:val="00A603F5"/>
    <w:rsid w:val="00A60E64"/>
    <w:rsid w:val="00A618BF"/>
    <w:rsid w:val="00A61C5D"/>
    <w:rsid w:val="00A6276B"/>
    <w:rsid w:val="00A662BD"/>
    <w:rsid w:val="00A662DA"/>
    <w:rsid w:val="00A73CB6"/>
    <w:rsid w:val="00A749D6"/>
    <w:rsid w:val="00A74A01"/>
    <w:rsid w:val="00A803F9"/>
    <w:rsid w:val="00A84867"/>
    <w:rsid w:val="00A86668"/>
    <w:rsid w:val="00A86907"/>
    <w:rsid w:val="00A90CD9"/>
    <w:rsid w:val="00A91CE6"/>
    <w:rsid w:val="00A925D5"/>
    <w:rsid w:val="00A937C1"/>
    <w:rsid w:val="00A94BC9"/>
    <w:rsid w:val="00AA208D"/>
    <w:rsid w:val="00AA59D9"/>
    <w:rsid w:val="00AA5CFA"/>
    <w:rsid w:val="00AA6F21"/>
    <w:rsid w:val="00AA6F4E"/>
    <w:rsid w:val="00AA7C8C"/>
    <w:rsid w:val="00AB690E"/>
    <w:rsid w:val="00AB69B8"/>
    <w:rsid w:val="00AC080F"/>
    <w:rsid w:val="00AC1C6C"/>
    <w:rsid w:val="00AC26B3"/>
    <w:rsid w:val="00AC3711"/>
    <w:rsid w:val="00AC61FE"/>
    <w:rsid w:val="00AC6ABF"/>
    <w:rsid w:val="00AC752D"/>
    <w:rsid w:val="00AD1556"/>
    <w:rsid w:val="00AD52E6"/>
    <w:rsid w:val="00AD6E28"/>
    <w:rsid w:val="00AE30F9"/>
    <w:rsid w:val="00AE517E"/>
    <w:rsid w:val="00AE7A96"/>
    <w:rsid w:val="00AF1630"/>
    <w:rsid w:val="00AF1F0A"/>
    <w:rsid w:val="00AF3B49"/>
    <w:rsid w:val="00B00468"/>
    <w:rsid w:val="00B10374"/>
    <w:rsid w:val="00B103B2"/>
    <w:rsid w:val="00B134CD"/>
    <w:rsid w:val="00B145C2"/>
    <w:rsid w:val="00B1633D"/>
    <w:rsid w:val="00B16BE7"/>
    <w:rsid w:val="00B17A7E"/>
    <w:rsid w:val="00B17F15"/>
    <w:rsid w:val="00B21D8A"/>
    <w:rsid w:val="00B22092"/>
    <w:rsid w:val="00B250C4"/>
    <w:rsid w:val="00B30016"/>
    <w:rsid w:val="00B33357"/>
    <w:rsid w:val="00B34A3F"/>
    <w:rsid w:val="00B43BA1"/>
    <w:rsid w:val="00B50B5A"/>
    <w:rsid w:val="00B53480"/>
    <w:rsid w:val="00B60304"/>
    <w:rsid w:val="00B63324"/>
    <w:rsid w:val="00B67407"/>
    <w:rsid w:val="00B7091D"/>
    <w:rsid w:val="00B7344E"/>
    <w:rsid w:val="00B734A0"/>
    <w:rsid w:val="00B74B42"/>
    <w:rsid w:val="00B8421D"/>
    <w:rsid w:val="00B8711D"/>
    <w:rsid w:val="00B90C4C"/>
    <w:rsid w:val="00B91821"/>
    <w:rsid w:val="00B93728"/>
    <w:rsid w:val="00BA0FED"/>
    <w:rsid w:val="00BA3611"/>
    <w:rsid w:val="00BA6B49"/>
    <w:rsid w:val="00BB4B67"/>
    <w:rsid w:val="00BB6C0C"/>
    <w:rsid w:val="00BC1E90"/>
    <w:rsid w:val="00BC23EE"/>
    <w:rsid w:val="00BC251E"/>
    <w:rsid w:val="00BC49C6"/>
    <w:rsid w:val="00BC6119"/>
    <w:rsid w:val="00BC629E"/>
    <w:rsid w:val="00BC6982"/>
    <w:rsid w:val="00BC7A93"/>
    <w:rsid w:val="00BD5006"/>
    <w:rsid w:val="00BD5E74"/>
    <w:rsid w:val="00BD6037"/>
    <w:rsid w:val="00BD6EAC"/>
    <w:rsid w:val="00BD712A"/>
    <w:rsid w:val="00BD7C75"/>
    <w:rsid w:val="00BD7CAF"/>
    <w:rsid w:val="00BE1458"/>
    <w:rsid w:val="00BE387E"/>
    <w:rsid w:val="00BE7B35"/>
    <w:rsid w:val="00BE7EEF"/>
    <w:rsid w:val="00BF0110"/>
    <w:rsid w:val="00BF346A"/>
    <w:rsid w:val="00BF43CC"/>
    <w:rsid w:val="00BF496D"/>
    <w:rsid w:val="00BF50D0"/>
    <w:rsid w:val="00C022A9"/>
    <w:rsid w:val="00C0340F"/>
    <w:rsid w:val="00C0399F"/>
    <w:rsid w:val="00C042FF"/>
    <w:rsid w:val="00C05C32"/>
    <w:rsid w:val="00C06E81"/>
    <w:rsid w:val="00C10535"/>
    <w:rsid w:val="00C116A2"/>
    <w:rsid w:val="00C1485F"/>
    <w:rsid w:val="00C2150F"/>
    <w:rsid w:val="00C21766"/>
    <w:rsid w:val="00C218BD"/>
    <w:rsid w:val="00C218D0"/>
    <w:rsid w:val="00C26CF2"/>
    <w:rsid w:val="00C275CD"/>
    <w:rsid w:val="00C335C2"/>
    <w:rsid w:val="00C402F7"/>
    <w:rsid w:val="00C4134F"/>
    <w:rsid w:val="00C418BA"/>
    <w:rsid w:val="00C43E94"/>
    <w:rsid w:val="00C53D65"/>
    <w:rsid w:val="00C55BF7"/>
    <w:rsid w:val="00C55FC5"/>
    <w:rsid w:val="00C56903"/>
    <w:rsid w:val="00C60839"/>
    <w:rsid w:val="00C6174A"/>
    <w:rsid w:val="00C6185A"/>
    <w:rsid w:val="00C62704"/>
    <w:rsid w:val="00C65F58"/>
    <w:rsid w:val="00C66863"/>
    <w:rsid w:val="00C676F2"/>
    <w:rsid w:val="00C67D95"/>
    <w:rsid w:val="00C75C3E"/>
    <w:rsid w:val="00C77D95"/>
    <w:rsid w:val="00C83493"/>
    <w:rsid w:val="00C83BD0"/>
    <w:rsid w:val="00C84BD6"/>
    <w:rsid w:val="00C8646F"/>
    <w:rsid w:val="00C87F5B"/>
    <w:rsid w:val="00C90AE0"/>
    <w:rsid w:val="00C90BD2"/>
    <w:rsid w:val="00C93C91"/>
    <w:rsid w:val="00C976EB"/>
    <w:rsid w:val="00CB457A"/>
    <w:rsid w:val="00CB4AC4"/>
    <w:rsid w:val="00CB4F4C"/>
    <w:rsid w:val="00CB59F1"/>
    <w:rsid w:val="00CB704C"/>
    <w:rsid w:val="00CC0D05"/>
    <w:rsid w:val="00CD085A"/>
    <w:rsid w:val="00CD12CE"/>
    <w:rsid w:val="00CD2302"/>
    <w:rsid w:val="00CD6A01"/>
    <w:rsid w:val="00CE0C32"/>
    <w:rsid w:val="00CE1680"/>
    <w:rsid w:val="00CE2677"/>
    <w:rsid w:val="00CF216C"/>
    <w:rsid w:val="00CF34AF"/>
    <w:rsid w:val="00CF4F86"/>
    <w:rsid w:val="00D0074F"/>
    <w:rsid w:val="00D01316"/>
    <w:rsid w:val="00D11A14"/>
    <w:rsid w:val="00D17C95"/>
    <w:rsid w:val="00D2053F"/>
    <w:rsid w:val="00D20DE3"/>
    <w:rsid w:val="00D22A22"/>
    <w:rsid w:val="00D26873"/>
    <w:rsid w:val="00D30475"/>
    <w:rsid w:val="00D32984"/>
    <w:rsid w:val="00D33909"/>
    <w:rsid w:val="00D33AA4"/>
    <w:rsid w:val="00D359AF"/>
    <w:rsid w:val="00D41D6E"/>
    <w:rsid w:val="00D41FBB"/>
    <w:rsid w:val="00D448C1"/>
    <w:rsid w:val="00D45984"/>
    <w:rsid w:val="00D46B1D"/>
    <w:rsid w:val="00D516A5"/>
    <w:rsid w:val="00D52140"/>
    <w:rsid w:val="00D57C08"/>
    <w:rsid w:val="00D623D8"/>
    <w:rsid w:val="00D62F20"/>
    <w:rsid w:val="00D66AF6"/>
    <w:rsid w:val="00D674D9"/>
    <w:rsid w:val="00D709AA"/>
    <w:rsid w:val="00D72C0B"/>
    <w:rsid w:val="00D73B35"/>
    <w:rsid w:val="00D743B8"/>
    <w:rsid w:val="00D74790"/>
    <w:rsid w:val="00D84A12"/>
    <w:rsid w:val="00D856CF"/>
    <w:rsid w:val="00D87578"/>
    <w:rsid w:val="00D914FF"/>
    <w:rsid w:val="00D967C6"/>
    <w:rsid w:val="00D97002"/>
    <w:rsid w:val="00D971D4"/>
    <w:rsid w:val="00DA1CB3"/>
    <w:rsid w:val="00DA1EDB"/>
    <w:rsid w:val="00DA36E9"/>
    <w:rsid w:val="00DA5FC1"/>
    <w:rsid w:val="00DB0A29"/>
    <w:rsid w:val="00DB11DD"/>
    <w:rsid w:val="00DB4779"/>
    <w:rsid w:val="00DB687C"/>
    <w:rsid w:val="00DC0909"/>
    <w:rsid w:val="00DC1BDD"/>
    <w:rsid w:val="00DC1E6C"/>
    <w:rsid w:val="00DC28AD"/>
    <w:rsid w:val="00DC46AF"/>
    <w:rsid w:val="00DC50DE"/>
    <w:rsid w:val="00DC727E"/>
    <w:rsid w:val="00DC7FC6"/>
    <w:rsid w:val="00DD2D76"/>
    <w:rsid w:val="00DD5710"/>
    <w:rsid w:val="00E0137F"/>
    <w:rsid w:val="00E046B3"/>
    <w:rsid w:val="00E046BC"/>
    <w:rsid w:val="00E050FE"/>
    <w:rsid w:val="00E05102"/>
    <w:rsid w:val="00E05343"/>
    <w:rsid w:val="00E05567"/>
    <w:rsid w:val="00E06853"/>
    <w:rsid w:val="00E07693"/>
    <w:rsid w:val="00E10D74"/>
    <w:rsid w:val="00E10DDE"/>
    <w:rsid w:val="00E13755"/>
    <w:rsid w:val="00E13903"/>
    <w:rsid w:val="00E15108"/>
    <w:rsid w:val="00E16525"/>
    <w:rsid w:val="00E1736D"/>
    <w:rsid w:val="00E22E2D"/>
    <w:rsid w:val="00E23353"/>
    <w:rsid w:val="00E252DE"/>
    <w:rsid w:val="00E318C7"/>
    <w:rsid w:val="00E31B94"/>
    <w:rsid w:val="00E334FA"/>
    <w:rsid w:val="00E34B10"/>
    <w:rsid w:val="00E350F0"/>
    <w:rsid w:val="00E361A1"/>
    <w:rsid w:val="00E36C05"/>
    <w:rsid w:val="00E37AEE"/>
    <w:rsid w:val="00E40BA3"/>
    <w:rsid w:val="00E41546"/>
    <w:rsid w:val="00E4297D"/>
    <w:rsid w:val="00E4590B"/>
    <w:rsid w:val="00E472C8"/>
    <w:rsid w:val="00E50295"/>
    <w:rsid w:val="00E5215A"/>
    <w:rsid w:val="00E5358D"/>
    <w:rsid w:val="00E644B9"/>
    <w:rsid w:val="00E6762C"/>
    <w:rsid w:val="00E67F52"/>
    <w:rsid w:val="00E725AC"/>
    <w:rsid w:val="00E72930"/>
    <w:rsid w:val="00E7351E"/>
    <w:rsid w:val="00E761C6"/>
    <w:rsid w:val="00E80A91"/>
    <w:rsid w:val="00E811F7"/>
    <w:rsid w:val="00E8372C"/>
    <w:rsid w:val="00E87F5F"/>
    <w:rsid w:val="00E90FC3"/>
    <w:rsid w:val="00E91432"/>
    <w:rsid w:val="00E91634"/>
    <w:rsid w:val="00E91F76"/>
    <w:rsid w:val="00EA14E4"/>
    <w:rsid w:val="00EA1DFD"/>
    <w:rsid w:val="00EA2CBA"/>
    <w:rsid w:val="00EA47B4"/>
    <w:rsid w:val="00EB111B"/>
    <w:rsid w:val="00EB51F1"/>
    <w:rsid w:val="00EC17F1"/>
    <w:rsid w:val="00EC1834"/>
    <w:rsid w:val="00EC3AA3"/>
    <w:rsid w:val="00EC42BC"/>
    <w:rsid w:val="00ED34AC"/>
    <w:rsid w:val="00ED4014"/>
    <w:rsid w:val="00ED53EC"/>
    <w:rsid w:val="00EE3967"/>
    <w:rsid w:val="00EE4A7E"/>
    <w:rsid w:val="00EE5AC8"/>
    <w:rsid w:val="00EF18EF"/>
    <w:rsid w:val="00EF190C"/>
    <w:rsid w:val="00EF56A2"/>
    <w:rsid w:val="00EF7814"/>
    <w:rsid w:val="00F004AA"/>
    <w:rsid w:val="00F034C3"/>
    <w:rsid w:val="00F041B7"/>
    <w:rsid w:val="00F04749"/>
    <w:rsid w:val="00F12318"/>
    <w:rsid w:val="00F126E9"/>
    <w:rsid w:val="00F12A4D"/>
    <w:rsid w:val="00F14808"/>
    <w:rsid w:val="00F14C41"/>
    <w:rsid w:val="00F157D6"/>
    <w:rsid w:val="00F20E2E"/>
    <w:rsid w:val="00F22CAD"/>
    <w:rsid w:val="00F23B13"/>
    <w:rsid w:val="00F25FEB"/>
    <w:rsid w:val="00F26649"/>
    <w:rsid w:val="00F30D13"/>
    <w:rsid w:val="00F31367"/>
    <w:rsid w:val="00F323FA"/>
    <w:rsid w:val="00F32E79"/>
    <w:rsid w:val="00F33926"/>
    <w:rsid w:val="00F360DB"/>
    <w:rsid w:val="00F40E43"/>
    <w:rsid w:val="00F44896"/>
    <w:rsid w:val="00F456B5"/>
    <w:rsid w:val="00F51E97"/>
    <w:rsid w:val="00F52F6A"/>
    <w:rsid w:val="00F53017"/>
    <w:rsid w:val="00F536BD"/>
    <w:rsid w:val="00F56EE6"/>
    <w:rsid w:val="00F579C9"/>
    <w:rsid w:val="00F60915"/>
    <w:rsid w:val="00F61B4F"/>
    <w:rsid w:val="00F6423B"/>
    <w:rsid w:val="00F6426F"/>
    <w:rsid w:val="00F64698"/>
    <w:rsid w:val="00F64A26"/>
    <w:rsid w:val="00F65930"/>
    <w:rsid w:val="00F67E39"/>
    <w:rsid w:val="00F70088"/>
    <w:rsid w:val="00F81C85"/>
    <w:rsid w:val="00F84757"/>
    <w:rsid w:val="00F91233"/>
    <w:rsid w:val="00F97115"/>
    <w:rsid w:val="00FA2954"/>
    <w:rsid w:val="00FA4A44"/>
    <w:rsid w:val="00FA7D66"/>
    <w:rsid w:val="00FB1616"/>
    <w:rsid w:val="00FB3BEA"/>
    <w:rsid w:val="00FB7110"/>
    <w:rsid w:val="00FC348D"/>
    <w:rsid w:val="00FC444B"/>
    <w:rsid w:val="00FC542D"/>
    <w:rsid w:val="00FC7A62"/>
    <w:rsid w:val="00FD0A04"/>
    <w:rsid w:val="00FD12F0"/>
    <w:rsid w:val="00FD1D88"/>
    <w:rsid w:val="00FD3CA6"/>
    <w:rsid w:val="00FD42D9"/>
    <w:rsid w:val="00FD59BA"/>
    <w:rsid w:val="00FD7E01"/>
    <w:rsid w:val="00FE010C"/>
    <w:rsid w:val="00FE0FD8"/>
    <w:rsid w:val="00FE2F4F"/>
    <w:rsid w:val="00FF0130"/>
    <w:rsid w:val="00FF51F2"/>
    <w:rsid w:val="00FF56ED"/>
    <w:rsid w:val="00FF6511"/>
    <w:rsid w:val="00FF6A0A"/>
    <w:rsid w:val="00FF6A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00FD6E-8C1C-4006-B71E-3BDB5413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725A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AU" w:eastAsia="en-AU"/>
    </w:rPr>
  </w:style>
  <w:style w:type="paragraph" w:styleId="Heading2">
    <w:name w:val="heading 2"/>
    <w:basedOn w:val="Normal"/>
    <w:next w:val="Normal0"/>
    <w:link w:val="Heading2Char"/>
    <w:uiPriority w:val="9"/>
    <w:unhideWhenUsed/>
    <w:qFormat/>
    <w:rsid w:val="00E725AC"/>
    <w:pPr>
      <w:keepNext/>
      <w:keepLines/>
      <w:spacing w:before="40" w:after="0" w:line="240" w:lineRule="auto"/>
      <w:outlineLvl w:val="1"/>
    </w:pPr>
    <w:rPr>
      <w:rFonts w:ascii="Calibri Light" w:eastAsia="Yu Gothic Light" w:hAnsi="Calibri Light" w:cs="Times New Roman"/>
      <w:color w:val="2E74B5"/>
      <w:sz w:val="26"/>
      <w:szCs w:val="26"/>
      <w:lang w:val="en-AU"/>
    </w:rPr>
  </w:style>
  <w:style w:type="paragraph" w:styleId="Heading3">
    <w:name w:val="heading 3"/>
    <w:basedOn w:val="Normal"/>
    <w:next w:val="Normal0"/>
    <w:link w:val="Heading3Char"/>
    <w:uiPriority w:val="9"/>
    <w:unhideWhenUsed/>
    <w:qFormat/>
    <w:rsid w:val="00E725AC"/>
    <w:pPr>
      <w:keepNext/>
      <w:keepLines/>
      <w:spacing w:before="40" w:after="0" w:line="240" w:lineRule="auto"/>
      <w:outlineLvl w:val="2"/>
    </w:pPr>
    <w:rPr>
      <w:rFonts w:ascii="Calibri Light" w:eastAsia="Yu Gothic Light" w:hAnsi="Calibri Light" w:cs="Times New Roman"/>
      <w:color w:val="1F4D78"/>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5AC"/>
    <w:rPr>
      <w:rFonts w:ascii="Times New Roman" w:eastAsia="Times New Roman" w:hAnsi="Times New Roman" w:cs="Times New Roman"/>
      <w:b/>
      <w:bCs/>
      <w:kern w:val="36"/>
      <w:sz w:val="48"/>
      <w:szCs w:val="48"/>
      <w:lang w:val="en-AU" w:eastAsia="en-AU"/>
    </w:rPr>
  </w:style>
  <w:style w:type="character" w:customStyle="1" w:styleId="Heading2Char">
    <w:name w:val="Heading 2 Char"/>
    <w:basedOn w:val="DefaultParagraphFont"/>
    <w:link w:val="Heading2"/>
    <w:uiPriority w:val="9"/>
    <w:rsid w:val="00E725AC"/>
    <w:rPr>
      <w:rFonts w:ascii="Calibri Light" w:eastAsia="Yu Gothic Light" w:hAnsi="Calibri Light" w:cs="Times New Roman"/>
      <w:color w:val="2E74B5"/>
      <w:sz w:val="26"/>
      <w:szCs w:val="26"/>
      <w:lang w:val="en-AU"/>
    </w:rPr>
  </w:style>
  <w:style w:type="character" w:customStyle="1" w:styleId="Heading3Char">
    <w:name w:val="Heading 3 Char"/>
    <w:basedOn w:val="DefaultParagraphFont"/>
    <w:link w:val="Heading3"/>
    <w:uiPriority w:val="9"/>
    <w:rsid w:val="00E725AC"/>
    <w:rPr>
      <w:rFonts w:ascii="Calibri Light" w:eastAsia="Yu Gothic Light" w:hAnsi="Calibri Light" w:cs="Times New Roman"/>
      <w:color w:val="1F4D78"/>
      <w:sz w:val="24"/>
      <w:szCs w:val="24"/>
      <w:lang w:val="en-AU"/>
    </w:rPr>
  </w:style>
  <w:style w:type="paragraph" w:styleId="Header">
    <w:name w:val="header"/>
    <w:basedOn w:val="Normal"/>
    <w:link w:val="HeaderChar"/>
    <w:uiPriority w:val="99"/>
    <w:unhideWhenUsed/>
    <w:rsid w:val="00E725AC"/>
    <w:pPr>
      <w:tabs>
        <w:tab w:val="center" w:pos="4513"/>
        <w:tab w:val="right" w:pos="9026"/>
      </w:tabs>
      <w:spacing w:after="0" w:line="240" w:lineRule="auto"/>
    </w:pPr>
    <w:rPr>
      <w:rFonts w:ascii="Times New Roman" w:eastAsia="Times New Roman" w:hAnsi="Times New Roman" w:cs="Times New Roman"/>
      <w:sz w:val="24"/>
      <w:szCs w:val="20"/>
      <w:lang w:val="en-AU"/>
    </w:rPr>
  </w:style>
  <w:style w:type="character" w:customStyle="1" w:styleId="HeaderChar">
    <w:name w:val="Header Char"/>
    <w:basedOn w:val="DefaultParagraphFont"/>
    <w:link w:val="Header"/>
    <w:uiPriority w:val="99"/>
    <w:rsid w:val="00E725AC"/>
    <w:rPr>
      <w:rFonts w:ascii="Times New Roman" w:eastAsia="Times New Roman" w:hAnsi="Times New Roman" w:cs="Times New Roman"/>
      <w:sz w:val="24"/>
      <w:szCs w:val="20"/>
      <w:lang w:val="en-AU"/>
    </w:rPr>
  </w:style>
  <w:style w:type="paragraph" w:styleId="Footer">
    <w:name w:val="footer"/>
    <w:basedOn w:val="Normal"/>
    <w:link w:val="FooterChar"/>
    <w:uiPriority w:val="99"/>
    <w:unhideWhenUsed/>
    <w:rsid w:val="00E725AC"/>
    <w:pPr>
      <w:tabs>
        <w:tab w:val="center" w:pos="4513"/>
        <w:tab w:val="right" w:pos="9026"/>
      </w:tabs>
      <w:spacing w:after="0" w:line="240" w:lineRule="auto"/>
    </w:pPr>
    <w:rPr>
      <w:rFonts w:ascii="Times New Roman" w:eastAsia="Times New Roman" w:hAnsi="Times New Roman" w:cs="Times New Roman"/>
      <w:sz w:val="24"/>
      <w:szCs w:val="20"/>
      <w:lang w:val="en-AU"/>
    </w:rPr>
  </w:style>
  <w:style w:type="character" w:customStyle="1" w:styleId="FooterChar">
    <w:name w:val="Footer Char"/>
    <w:basedOn w:val="DefaultParagraphFont"/>
    <w:link w:val="Footer"/>
    <w:uiPriority w:val="99"/>
    <w:rsid w:val="00E725AC"/>
    <w:rPr>
      <w:rFonts w:ascii="Times New Roman" w:eastAsia="Times New Roman" w:hAnsi="Times New Roman" w:cs="Times New Roman"/>
      <w:sz w:val="24"/>
      <w:szCs w:val="20"/>
      <w:lang w:val="en-AU"/>
    </w:rPr>
  </w:style>
  <w:style w:type="paragraph" w:customStyle="1" w:styleId="Normal0">
    <w:name w:val="Normal_0"/>
    <w:qFormat/>
    <w:rsid w:val="00E725AC"/>
    <w:pPr>
      <w:spacing w:after="0" w:line="240" w:lineRule="auto"/>
    </w:pPr>
    <w:rPr>
      <w:rFonts w:ascii="Times New Roman" w:eastAsia="Times New Roman" w:hAnsi="Times New Roman" w:cs="Times New Roman"/>
      <w:sz w:val="24"/>
      <w:szCs w:val="20"/>
      <w:lang w:val="en-AU"/>
    </w:rPr>
  </w:style>
  <w:style w:type="character" w:styleId="Hyperlink">
    <w:name w:val="Hyperlink"/>
    <w:basedOn w:val="DefaultParagraphFont"/>
    <w:uiPriority w:val="99"/>
    <w:unhideWhenUsed/>
    <w:rsid w:val="00E725AC"/>
    <w:rPr>
      <w:color w:val="0563C1" w:themeColor="hyperlink"/>
      <w:u w:val="single"/>
    </w:rPr>
  </w:style>
  <w:style w:type="character" w:customStyle="1" w:styleId="normaltextrun">
    <w:name w:val="normaltextrun"/>
    <w:basedOn w:val="DefaultParagraphFont"/>
    <w:rsid w:val="00E725AC"/>
  </w:style>
  <w:style w:type="character" w:styleId="FootnoteReference">
    <w:name w:val="footnote reference"/>
    <w:basedOn w:val="DefaultParagraphFont"/>
    <w:uiPriority w:val="99"/>
    <w:semiHidden/>
    <w:rsid w:val="00E725AC"/>
    <w:rPr>
      <w:vertAlign w:val="superscript"/>
    </w:rPr>
  </w:style>
  <w:style w:type="paragraph" w:styleId="FootnoteText">
    <w:name w:val="footnote text"/>
    <w:basedOn w:val="Normal"/>
    <w:link w:val="FootnoteTextChar"/>
    <w:uiPriority w:val="99"/>
    <w:semiHidden/>
    <w:rsid w:val="00E725AC"/>
    <w:pPr>
      <w:spacing w:after="0" w:line="240" w:lineRule="auto"/>
    </w:pPr>
    <w:rPr>
      <w:rFonts w:ascii="Times New Roman" w:eastAsia="Times New Roman" w:hAnsi="Times New Roman" w:cs="Times New Roman"/>
      <w:sz w:val="20"/>
      <w:szCs w:val="20"/>
      <w:lang w:val="en-AU"/>
    </w:rPr>
  </w:style>
  <w:style w:type="character" w:customStyle="1" w:styleId="FootnoteTextChar">
    <w:name w:val="Footnote Text Char"/>
    <w:basedOn w:val="DefaultParagraphFont"/>
    <w:link w:val="FootnoteText"/>
    <w:uiPriority w:val="99"/>
    <w:semiHidden/>
    <w:rsid w:val="00E725AC"/>
    <w:rPr>
      <w:rFonts w:ascii="Times New Roman" w:eastAsia="Times New Roman" w:hAnsi="Times New Roman" w:cs="Times New Roman"/>
      <w:sz w:val="20"/>
      <w:szCs w:val="20"/>
      <w:lang w:val="en-AU"/>
    </w:rPr>
  </w:style>
  <w:style w:type="paragraph" w:customStyle="1" w:styleId="paragraph">
    <w:name w:val="paragraph"/>
    <w:basedOn w:val="Normal"/>
    <w:rsid w:val="00E725AC"/>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Hyperlink0">
    <w:name w:val="Hyperlink_0"/>
    <w:basedOn w:val="DefaultParagraphFont"/>
    <w:uiPriority w:val="99"/>
    <w:unhideWhenUsed/>
    <w:rsid w:val="00E725AC"/>
    <w:rPr>
      <w:color w:val="0563C1"/>
      <w:u w:val="single"/>
    </w:rPr>
  </w:style>
  <w:style w:type="character" w:customStyle="1" w:styleId="eop">
    <w:name w:val="eop"/>
    <w:basedOn w:val="DefaultParagraphFont"/>
    <w:rsid w:val="00E725AC"/>
  </w:style>
  <w:style w:type="character" w:customStyle="1" w:styleId="spellingerror">
    <w:name w:val="spellingerror"/>
    <w:basedOn w:val="DefaultParagraphFont"/>
    <w:rsid w:val="00E725AC"/>
  </w:style>
  <w:style w:type="paragraph" w:styleId="EndnoteText">
    <w:name w:val="endnote text"/>
    <w:basedOn w:val="Normal"/>
    <w:link w:val="EndnoteTextChar"/>
    <w:uiPriority w:val="99"/>
    <w:unhideWhenUsed/>
    <w:rsid w:val="00E725AC"/>
    <w:pPr>
      <w:spacing w:after="0" w:line="240" w:lineRule="auto"/>
    </w:pPr>
    <w:rPr>
      <w:rFonts w:ascii="Times New Roman" w:eastAsia="Times New Roman" w:hAnsi="Times New Roman" w:cs="Times New Roman"/>
      <w:sz w:val="20"/>
      <w:szCs w:val="20"/>
      <w:lang w:val="en-AU"/>
    </w:rPr>
  </w:style>
  <w:style w:type="character" w:customStyle="1" w:styleId="EndnoteTextChar">
    <w:name w:val="Endnote Text Char"/>
    <w:basedOn w:val="DefaultParagraphFont"/>
    <w:link w:val="EndnoteText"/>
    <w:uiPriority w:val="99"/>
    <w:rsid w:val="00E725AC"/>
    <w:rPr>
      <w:rFonts w:ascii="Times New Roman" w:eastAsia="Times New Roman" w:hAnsi="Times New Roman" w:cs="Times New Roman"/>
      <w:sz w:val="20"/>
      <w:szCs w:val="20"/>
      <w:lang w:val="en-AU"/>
    </w:rPr>
  </w:style>
  <w:style w:type="character" w:styleId="PlaceholderText">
    <w:name w:val="Placeholder Text"/>
    <w:basedOn w:val="DefaultParagraphFont"/>
    <w:uiPriority w:val="99"/>
    <w:semiHidden/>
    <w:rsid w:val="00E725AC"/>
    <w:rPr>
      <w:color w:val="666666"/>
    </w:rPr>
  </w:style>
  <w:style w:type="paragraph" w:customStyle="1" w:styleId="Header0">
    <w:name w:val="Header_0"/>
    <w:basedOn w:val="Normal"/>
    <w:uiPriority w:val="99"/>
    <w:unhideWhenUsed/>
    <w:rsid w:val="00E725AC"/>
    <w:pPr>
      <w:tabs>
        <w:tab w:val="center" w:pos="4680"/>
        <w:tab w:val="right" w:pos="9360"/>
      </w:tabs>
      <w:spacing w:after="0" w:line="240" w:lineRule="auto"/>
    </w:pPr>
    <w:rPr>
      <w:rFonts w:ascii="Times New Roman" w:eastAsia="Times New Roman" w:hAnsi="Times New Roman" w:cs="Times New Roman"/>
      <w:sz w:val="24"/>
      <w:szCs w:val="20"/>
      <w:lang w:val="en-AU"/>
    </w:rPr>
  </w:style>
  <w:style w:type="paragraph" w:customStyle="1" w:styleId="Normal1">
    <w:name w:val="Normal_1"/>
    <w:qFormat/>
    <w:rsid w:val="00E725AC"/>
    <w:pPr>
      <w:spacing w:after="0" w:line="240" w:lineRule="auto"/>
    </w:pPr>
    <w:rPr>
      <w:rFonts w:ascii="Times New Roman" w:eastAsia="Times New Roman" w:hAnsi="Times New Roman" w:cs="Times New Roman"/>
      <w:sz w:val="24"/>
      <w:szCs w:val="20"/>
      <w:lang w:val="en-AU"/>
    </w:rPr>
  </w:style>
  <w:style w:type="paragraph" w:styleId="NormalWeb">
    <w:name w:val="Normal (Web)"/>
    <w:basedOn w:val="Normal"/>
    <w:uiPriority w:val="99"/>
    <w:unhideWhenUsed/>
    <w:rsid w:val="00E725AC"/>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Heading20">
    <w:name w:val="Heading 2_0"/>
    <w:basedOn w:val="Normal"/>
    <w:next w:val="Normal1"/>
    <w:link w:val="Heading2Char0"/>
    <w:uiPriority w:val="9"/>
    <w:semiHidden/>
    <w:unhideWhenUsed/>
    <w:qFormat/>
    <w:rsid w:val="00E725AC"/>
    <w:pPr>
      <w:keepNext/>
      <w:keepLines/>
      <w:spacing w:before="160" w:after="80"/>
      <w:outlineLvl w:val="1"/>
    </w:pPr>
    <w:rPr>
      <w:rFonts w:ascii="Aptos Display" w:eastAsia="Times New Roman" w:hAnsi="Aptos Display" w:cs="Times New Roman"/>
      <w:color w:val="0F4761"/>
      <w:kern w:val="2"/>
      <w:sz w:val="32"/>
      <w:szCs w:val="32"/>
      <w:lang w:val="en-AU"/>
      <w14:ligatures w14:val="standardContextual"/>
    </w:rPr>
  </w:style>
  <w:style w:type="character" w:customStyle="1" w:styleId="Heading2Char0">
    <w:name w:val="Heading 2 Char_0"/>
    <w:basedOn w:val="DefaultParagraphFont"/>
    <w:link w:val="Heading20"/>
    <w:uiPriority w:val="9"/>
    <w:semiHidden/>
    <w:rsid w:val="00E725AC"/>
    <w:rPr>
      <w:rFonts w:ascii="Aptos Display" w:eastAsia="Times New Roman" w:hAnsi="Aptos Display" w:cs="Times New Roman"/>
      <w:color w:val="0F4761"/>
      <w:kern w:val="2"/>
      <w:sz w:val="32"/>
      <w:szCs w:val="32"/>
      <w:lang w:val="en-AU"/>
      <w14:ligatures w14:val="standardContextual"/>
    </w:rPr>
  </w:style>
  <w:style w:type="paragraph" w:customStyle="1" w:styleId="Heading30">
    <w:name w:val="Heading 3_0"/>
    <w:basedOn w:val="Normal"/>
    <w:next w:val="Normal1"/>
    <w:link w:val="Heading3Char0"/>
    <w:uiPriority w:val="9"/>
    <w:unhideWhenUsed/>
    <w:qFormat/>
    <w:rsid w:val="00E725AC"/>
    <w:pPr>
      <w:keepNext/>
      <w:keepLines/>
      <w:spacing w:before="160" w:after="80"/>
      <w:outlineLvl w:val="2"/>
    </w:pPr>
    <w:rPr>
      <w:rFonts w:ascii="Aptos" w:eastAsia="Times New Roman" w:hAnsi="Aptos" w:cs="Times New Roman"/>
      <w:color w:val="0F4761"/>
      <w:kern w:val="2"/>
      <w:sz w:val="28"/>
      <w:szCs w:val="28"/>
      <w:lang w:val="en-AU"/>
      <w14:ligatures w14:val="standardContextual"/>
    </w:rPr>
  </w:style>
  <w:style w:type="character" w:customStyle="1" w:styleId="Heading3Char0">
    <w:name w:val="Heading 3 Char_0"/>
    <w:basedOn w:val="DefaultParagraphFont"/>
    <w:link w:val="Heading30"/>
    <w:uiPriority w:val="9"/>
    <w:rsid w:val="00E725AC"/>
    <w:rPr>
      <w:rFonts w:ascii="Aptos" w:eastAsia="Times New Roman" w:hAnsi="Aptos" w:cs="Times New Roman"/>
      <w:color w:val="0F4761"/>
      <w:kern w:val="2"/>
      <w:sz w:val="28"/>
      <w:szCs w:val="28"/>
      <w:lang w:val="en-AU"/>
      <w14:ligatures w14:val="standardContextual"/>
    </w:rPr>
  </w:style>
  <w:style w:type="character" w:styleId="LineNumber">
    <w:name w:val="line number"/>
    <w:basedOn w:val="DefaultParagraphFont"/>
    <w:semiHidden/>
    <w:unhideWhenUsed/>
    <w:rsid w:val="00E725AC"/>
  </w:style>
  <w:style w:type="character" w:styleId="CommentReference">
    <w:name w:val="annotation reference"/>
    <w:basedOn w:val="DefaultParagraphFont"/>
    <w:semiHidden/>
    <w:unhideWhenUsed/>
    <w:rsid w:val="00E725AC"/>
    <w:rPr>
      <w:sz w:val="16"/>
      <w:szCs w:val="16"/>
    </w:rPr>
  </w:style>
  <w:style w:type="paragraph" w:styleId="CommentText">
    <w:name w:val="annotation text"/>
    <w:basedOn w:val="Normal"/>
    <w:link w:val="CommentTextChar"/>
    <w:semiHidden/>
    <w:unhideWhenUsed/>
    <w:rsid w:val="00E725AC"/>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semiHidden/>
    <w:rsid w:val="00E725A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unhideWhenUsed/>
    <w:rsid w:val="00E725AC"/>
    <w:rPr>
      <w:b/>
      <w:bCs/>
    </w:rPr>
  </w:style>
  <w:style w:type="character" w:customStyle="1" w:styleId="CommentSubjectChar">
    <w:name w:val="Comment Subject Char"/>
    <w:basedOn w:val="CommentTextChar"/>
    <w:link w:val="CommentSubject"/>
    <w:semiHidden/>
    <w:rsid w:val="00E725AC"/>
    <w:rPr>
      <w:rFonts w:ascii="Times New Roman" w:eastAsia="Times New Roman" w:hAnsi="Times New Roman" w:cs="Times New Roman"/>
      <w:b/>
      <w:bCs/>
      <w:sz w:val="20"/>
      <w:szCs w:val="20"/>
      <w:lang w:val="en-US"/>
    </w:rPr>
  </w:style>
  <w:style w:type="paragraph" w:styleId="BalloonText">
    <w:name w:val="Balloon Text"/>
    <w:basedOn w:val="Normal"/>
    <w:link w:val="BalloonTextChar"/>
    <w:rsid w:val="00E725AC"/>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rsid w:val="00E725AC"/>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2003</Words>
  <Characters>11422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Susmitha Ramu</dc:creator>
  <cp:keywords/>
  <dc:description/>
  <cp:lastModifiedBy>Susmitha Ramu</cp:lastModifiedBy>
  <cp:revision>1</cp:revision>
  <dcterms:created xsi:type="dcterms:W3CDTF">2026-07-29T09:43:00Z</dcterms:created>
  <dcterms:modified xsi:type="dcterms:W3CDTF">2026-07-29T09:44:00Z</dcterms:modified>
</cp:coreProperties>
</file>