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E08" w:rsidRPr="00C11FAA" w:rsidRDefault="001B3E08" w:rsidP="001B3E08">
      <w:pPr>
        <w:pStyle w:val="PlainText"/>
        <w:rPr>
          <w:rFonts w:ascii="Times New Roman" w:eastAsia="MS Mincho" w:hAnsi="Times New Roman"/>
          <w:b/>
        </w:rPr>
      </w:pPr>
      <w:r w:rsidRPr="00C11FAA">
        <w:rPr>
          <w:rFonts w:ascii="Times New Roman" w:eastAsia="MS Mincho" w:hAnsi="Times New Roman"/>
          <w:b/>
        </w:rPr>
        <w:t xml:space="preserve">Online Resource 1. SNPs examined for interaction on association between PIH and Percent </w:t>
      </w:r>
      <w:proofErr w:type="spellStart"/>
      <w:r w:rsidRPr="00C11FAA">
        <w:rPr>
          <w:rFonts w:ascii="Times New Roman" w:eastAsia="MS Mincho" w:hAnsi="Times New Roman"/>
          <w:b/>
        </w:rPr>
        <w:t>Fibroglandular</w:t>
      </w:r>
      <w:proofErr w:type="spellEnd"/>
      <w:r w:rsidRPr="00C11FAA">
        <w:rPr>
          <w:rFonts w:ascii="Times New Roman" w:eastAsia="MS Mincho" w:hAnsi="Times New Roman"/>
          <w:b/>
        </w:rPr>
        <w:t xml:space="preserve"> Volume (%FGV)</w:t>
      </w:r>
    </w:p>
    <w:p w:rsidR="001B3E08" w:rsidRPr="00C11FAA" w:rsidRDefault="001B3E08" w:rsidP="001B3E08">
      <w:pPr>
        <w:rPr>
          <w:sz w:val="20"/>
          <w:szCs w:val="20"/>
        </w:rPr>
      </w:pPr>
    </w:p>
    <w:tbl>
      <w:tblPr>
        <w:tblW w:w="9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48"/>
        <w:gridCol w:w="1940"/>
        <w:gridCol w:w="1409"/>
        <w:gridCol w:w="1111"/>
        <w:gridCol w:w="1458"/>
        <w:gridCol w:w="2422"/>
      </w:tblGrid>
      <w:tr w:rsidR="001B3E08" w:rsidRPr="00C11FAA" w:rsidTr="00C02838">
        <w:tc>
          <w:tcPr>
            <w:tcW w:w="1048" w:type="dxa"/>
          </w:tcPr>
          <w:p w:rsidR="001B3E08" w:rsidRPr="00C11FAA" w:rsidRDefault="001B3E08" w:rsidP="00C02838">
            <w:pPr>
              <w:jc w:val="center"/>
              <w:rPr>
                <w:b/>
                <w:sz w:val="20"/>
                <w:szCs w:val="20"/>
              </w:rPr>
            </w:pPr>
            <w:r w:rsidRPr="00C11FAA">
              <w:rPr>
                <w:b/>
                <w:sz w:val="20"/>
                <w:szCs w:val="20"/>
              </w:rPr>
              <w:t>Gene</w:t>
            </w:r>
          </w:p>
        </w:tc>
        <w:tc>
          <w:tcPr>
            <w:tcW w:w="1940" w:type="dxa"/>
          </w:tcPr>
          <w:p w:rsidR="001B3E08" w:rsidRPr="00C11FAA" w:rsidRDefault="001B3E08" w:rsidP="00C02838">
            <w:pPr>
              <w:jc w:val="center"/>
              <w:rPr>
                <w:b/>
                <w:sz w:val="20"/>
                <w:szCs w:val="20"/>
              </w:rPr>
            </w:pPr>
            <w:r w:rsidRPr="00C11FAA">
              <w:rPr>
                <w:b/>
                <w:sz w:val="20"/>
                <w:szCs w:val="20"/>
              </w:rPr>
              <w:t>Gene name</w:t>
            </w:r>
          </w:p>
        </w:tc>
        <w:tc>
          <w:tcPr>
            <w:tcW w:w="1409" w:type="dxa"/>
          </w:tcPr>
          <w:p w:rsidR="001B3E08" w:rsidRPr="00C11FAA" w:rsidRDefault="001B3E08" w:rsidP="00C02838">
            <w:pPr>
              <w:jc w:val="center"/>
              <w:rPr>
                <w:b/>
                <w:sz w:val="20"/>
                <w:szCs w:val="20"/>
              </w:rPr>
            </w:pPr>
            <w:r w:rsidRPr="00C11FAA">
              <w:rPr>
                <w:b/>
                <w:sz w:val="20"/>
                <w:szCs w:val="20"/>
              </w:rPr>
              <w:t>SNP ID</w:t>
            </w:r>
          </w:p>
        </w:tc>
        <w:tc>
          <w:tcPr>
            <w:tcW w:w="1111" w:type="dxa"/>
          </w:tcPr>
          <w:p w:rsidR="001B3E08" w:rsidRPr="00C11FAA" w:rsidRDefault="001B3E08" w:rsidP="00C02838">
            <w:pPr>
              <w:jc w:val="center"/>
              <w:rPr>
                <w:b/>
                <w:sz w:val="20"/>
                <w:szCs w:val="20"/>
              </w:rPr>
            </w:pPr>
            <w:r w:rsidRPr="00C11FAA">
              <w:rPr>
                <w:b/>
                <w:sz w:val="20"/>
                <w:szCs w:val="20"/>
              </w:rPr>
              <w:t>Base change</w:t>
            </w:r>
          </w:p>
        </w:tc>
        <w:tc>
          <w:tcPr>
            <w:tcW w:w="1458" w:type="dxa"/>
          </w:tcPr>
          <w:p w:rsidR="001B3E08" w:rsidRPr="00C11FAA" w:rsidRDefault="001B3E08" w:rsidP="00C02838">
            <w:pPr>
              <w:jc w:val="center"/>
              <w:rPr>
                <w:b/>
                <w:sz w:val="20"/>
                <w:szCs w:val="20"/>
              </w:rPr>
            </w:pPr>
            <w:r w:rsidRPr="00C11FAA">
              <w:rPr>
                <w:b/>
                <w:sz w:val="20"/>
                <w:szCs w:val="20"/>
              </w:rPr>
              <w:t>Allele Frequency</w:t>
            </w:r>
          </w:p>
        </w:tc>
        <w:tc>
          <w:tcPr>
            <w:tcW w:w="2422" w:type="dxa"/>
          </w:tcPr>
          <w:p w:rsidR="001B3E08" w:rsidRPr="00C11FAA" w:rsidRDefault="001B3E08" w:rsidP="00C02838">
            <w:pPr>
              <w:jc w:val="center"/>
              <w:rPr>
                <w:b/>
                <w:sz w:val="20"/>
                <w:szCs w:val="20"/>
              </w:rPr>
            </w:pPr>
            <w:r w:rsidRPr="00C11FAA">
              <w:rPr>
                <w:b/>
                <w:sz w:val="20"/>
                <w:szCs w:val="20"/>
              </w:rPr>
              <w:t>Gene Functions</w:t>
            </w:r>
          </w:p>
        </w:tc>
      </w:tr>
      <w:tr w:rsidR="001B3E08" w:rsidRPr="00C11FAA" w:rsidTr="00C02838">
        <w:tc>
          <w:tcPr>
            <w:tcW w:w="1048" w:type="dxa"/>
          </w:tcPr>
          <w:p w:rsidR="001B3E08" w:rsidRPr="00C11FAA" w:rsidRDefault="001B3E08" w:rsidP="00C02838">
            <w:pPr>
              <w:rPr>
                <w:i/>
                <w:sz w:val="20"/>
                <w:szCs w:val="20"/>
              </w:rPr>
            </w:pPr>
          </w:p>
          <w:p w:rsidR="001B3E08" w:rsidRPr="00C11FAA" w:rsidRDefault="001B3E08" w:rsidP="00C02838">
            <w:pPr>
              <w:rPr>
                <w:i/>
                <w:sz w:val="20"/>
                <w:szCs w:val="20"/>
              </w:rPr>
            </w:pPr>
            <w:proofErr w:type="spellStart"/>
            <w:r w:rsidRPr="00C11FAA">
              <w:rPr>
                <w:i/>
                <w:sz w:val="20"/>
                <w:szCs w:val="20"/>
              </w:rPr>
              <w:t>eNOS</w:t>
            </w:r>
            <w:proofErr w:type="spellEnd"/>
          </w:p>
          <w:p w:rsidR="001B3E08" w:rsidRPr="00C11FAA" w:rsidRDefault="001B3E08" w:rsidP="00C02838">
            <w:pPr>
              <w:jc w:val="both"/>
              <w:rPr>
                <w:sz w:val="20"/>
                <w:szCs w:val="20"/>
              </w:rPr>
            </w:pPr>
            <w:r w:rsidRPr="00C11FAA">
              <w:rPr>
                <w:i/>
                <w:sz w:val="20"/>
                <w:szCs w:val="20"/>
              </w:rPr>
              <w:t>(NOS3)</w:t>
            </w:r>
          </w:p>
        </w:tc>
        <w:tc>
          <w:tcPr>
            <w:tcW w:w="1940" w:type="dxa"/>
          </w:tcPr>
          <w:p w:rsidR="001B3E08" w:rsidRPr="00C11FAA" w:rsidRDefault="001B3E08" w:rsidP="00C02838">
            <w:pPr>
              <w:jc w:val="both"/>
              <w:rPr>
                <w:sz w:val="20"/>
                <w:szCs w:val="20"/>
              </w:rPr>
            </w:pPr>
          </w:p>
          <w:p w:rsidR="001B3E08" w:rsidRPr="00C11FAA" w:rsidRDefault="001B3E08" w:rsidP="00C02838">
            <w:pPr>
              <w:jc w:val="both"/>
              <w:rPr>
                <w:sz w:val="20"/>
                <w:szCs w:val="20"/>
              </w:rPr>
            </w:pPr>
            <w:r w:rsidRPr="00C11FAA">
              <w:rPr>
                <w:sz w:val="20"/>
                <w:szCs w:val="20"/>
              </w:rPr>
              <w:t>Nitric oxide</w:t>
            </w:r>
          </w:p>
          <w:p w:rsidR="001B3E08" w:rsidRPr="00C11FAA" w:rsidRDefault="001B3E08" w:rsidP="00C02838">
            <w:pPr>
              <w:jc w:val="both"/>
              <w:rPr>
                <w:sz w:val="20"/>
                <w:szCs w:val="20"/>
              </w:rPr>
            </w:pPr>
            <w:proofErr w:type="spellStart"/>
            <w:r w:rsidRPr="00C11FAA">
              <w:rPr>
                <w:sz w:val="20"/>
                <w:szCs w:val="20"/>
              </w:rPr>
              <w:t>synthase</w:t>
            </w:r>
            <w:proofErr w:type="spellEnd"/>
            <w:r w:rsidRPr="00C11FAA">
              <w:rPr>
                <w:sz w:val="20"/>
                <w:szCs w:val="20"/>
              </w:rPr>
              <w:t xml:space="preserve"> 3 </w:t>
            </w:r>
          </w:p>
        </w:tc>
        <w:tc>
          <w:tcPr>
            <w:tcW w:w="1409" w:type="dxa"/>
            <w:vAlign w:val="center"/>
          </w:tcPr>
          <w:p w:rsidR="001B3E08" w:rsidRPr="00C11FAA" w:rsidRDefault="001B3E08" w:rsidP="00C02838">
            <w:pPr>
              <w:jc w:val="center"/>
              <w:rPr>
                <w:sz w:val="20"/>
                <w:szCs w:val="20"/>
              </w:rPr>
            </w:pPr>
          </w:p>
          <w:p w:rsidR="001B3E08" w:rsidRPr="00C11FAA" w:rsidRDefault="001B3E08" w:rsidP="00C02838">
            <w:pPr>
              <w:jc w:val="center"/>
              <w:rPr>
                <w:b/>
                <w:bCs/>
                <w:i/>
                <w:iCs/>
                <w:color w:val="FFFFFF"/>
                <w:sz w:val="20"/>
                <w:szCs w:val="20"/>
              </w:rPr>
            </w:pPr>
            <w:r w:rsidRPr="00C11FAA">
              <w:rPr>
                <w:sz w:val="20"/>
                <w:szCs w:val="20"/>
              </w:rPr>
              <w:t>rs2070744</w:t>
            </w:r>
            <w:r w:rsidRPr="00C11FAA">
              <w:rPr>
                <w:b/>
                <w:bCs/>
                <w:i/>
                <w:iCs/>
                <w:color w:val="FFFFFF"/>
                <w:sz w:val="20"/>
                <w:szCs w:val="20"/>
              </w:rPr>
              <w:t>3-</w:t>
            </w:r>
          </w:p>
          <w:p w:rsidR="001B3E08" w:rsidRPr="00C11FAA" w:rsidRDefault="001B3E08" w:rsidP="00C028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1B3E08" w:rsidRPr="00C11FAA" w:rsidRDefault="001B3E08" w:rsidP="00C02838">
            <w:pPr>
              <w:jc w:val="center"/>
              <w:rPr>
                <w:sz w:val="20"/>
                <w:szCs w:val="20"/>
              </w:rPr>
            </w:pPr>
            <w:r w:rsidRPr="00C11FAA">
              <w:rPr>
                <w:sz w:val="20"/>
                <w:szCs w:val="20"/>
              </w:rPr>
              <w:t>T→C</w:t>
            </w:r>
          </w:p>
        </w:tc>
        <w:tc>
          <w:tcPr>
            <w:tcW w:w="1458" w:type="dxa"/>
            <w:vAlign w:val="center"/>
          </w:tcPr>
          <w:p w:rsidR="001B3E08" w:rsidRPr="00C11FAA" w:rsidRDefault="001B3E08" w:rsidP="00C02838">
            <w:pPr>
              <w:jc w:val="center"/>
              <w:rPr>
                <w:sz w:val="20"/>
                <w:szCs w:val="20"/>
              </w:rPr>
            </w:pPr>
            <w:r w:rsidRPr="00C11FAA">
              <w:rPr>
                <w:sz w:val="20"/>
                <w:szCs w:val="20"/>
              </w:rPr>
              <w:t>0.29, 0.71</w:t>
            </w:r>
          </w:p>
        </w:tc>
        <w:tc>
          <w:tcPr>
            <w:tcW w:w="2422" w:type="dxa"/>
            <w:vAlign w:val="center"/>
          </w:tcPr>
          <w:p w:rsidR="001B3E08" w:rsidRPr="00C11FAA" w:rsidRDefault="001B3E08" w:rsidP="00C02838">
            <w:pPr>
              <w:rPr>
                <w:sz w:val="20"/>
                <w:szCs w:val="20"/>
              </w:rPr>
            </w:pPr>
            <w:r w:rsidRPr="00C11FAA">
              <w:rPr>
                <w:sz w:val="20"/>
                <w:szCs w:val="20"/>
              </w:rPr>
              <w:t>Anti-tumor activities/ Vascular tone</w:t>
            </w:r>
          </w:p>
        </w:tc>
      </w:tr>
      <w:tr w:rsidR="001B3E08" w:rsidRPr="00C11FAA" w:rsidTr="00C02838">
        <w:tc>
          <w:tcPr>
            <w:tcW w:w="1048" w:type="dxa"/>
            <w:vAlign w:val="center"/>
          </w:tcPr>
          <w:p w:rsidR="001B3E08" w:rsidRPr="00C11FAA" w:rsidRDefault="001B3E08" w:rsidP="00C02838">
            <w:pPr>
              <w:rPr>
                <w:i/>
                <w:sz w:val="20"/>
                <w:szCs w:val="20"/>
              </w:rPr>
            </w:pPr>
            <w:r w:rsidRPr="00C11FAA">
              <w:rPr>
                <w:i/>
                <w:sz w:val="20"/>
                <w:szCs w:val="20"/>
              </w:rPr>
              <w:t>ESR2</w:t>
            </w:r>
          </w:p>
        </w:tc>
        <w:tc>
          <w:tcPr>
            <w:tcW w:w="1940" w:type="dxa"/>
            <w:vAlign w:val="center"/>
          </w:tcPr>
          <w:p w:rsidR="001B3E08" w:rsidRPr="00C11FAA" w:rsidRDefault="001B3E08" w:rsidP="00C02838">
            <w:pPr>
              <w:rPr>
                <w:sz w:val="20"/>
                <w:szCs w:val="20"/>
              </w:rPr>
            </w:pPr>
            <w:r w:rsidRPr="00C11FAA">
              <w:rPr>
                <w:sz w:val="20"/>
                <w:szCs w:val="20"/>
              </w:rPr>
              <w:t>Estrogen receptor 2 (ER beta)</w:t>
            </w:r>
          </w:p>
        </w:tc>
        <w:tc>
          <w:tcPr>
            <w:tcW w:w="1409" w:type="dxa"/>
            <w:vAlign w:val="center"/>
          </w:tcPr>
          <w:p w:rsidR="001B3E08" w:rsidRPr="00C11FAA" w:rsidRDefault="001B3E08" w:rsidP="00C02838">
            <w:pPr>
              <w:jc w:val="center"/>
              <w:rPr>
                <w:sz w:val="20"/>
                <w:szCs w:val="20"/>
              </w:rPr>
            </w:pPr>
            <w:r w:rsidRPr="00C11FAA">
              <w:rPr>
                <w:sz w:val="20"/>
                <w:szCs w:val="20"/>
              </w:rPr>
              <w:t>rs928554</w:t>
            </w:r>
          </w:p>
          <w:p w:rsidR="001B3E08" w:rsidRPr="00C11FAA" w:rsidRDefault="001B3E08" w:rsidP="00C02838">
            <w:pPr>
              <w:jc w:val="center"/>
              <w:rPr>
                <w:b/>
                <w:bCs/>
                <w:i/>
                <w:iCs/>
                <w:color w:val="FFFFFF"/>
                <w:sz w:val="20"/>
                <w:szCs w:val="20"/>
              </w:rPr>
            </w:pPr>
            <w:r w:rsidRPr="00C11FAA">
              <w:rPr>
                <w:b/>
                <w:bCs/>
                <w:i/>
                <w:iCs/>
                <w:color w:val="FFFFFF"/>
                <w:sz w:val="20"/>
                <w:szCs w:val="20"/>
              </w:rPr>
              <w:t>ESR2-</w:t>
            </w:r>
          </w:p>
        </w:tc>
        <w:tc>
          <w:tcPr>
            <w:tcW w:w="1111" w:type="dxa"/>
            <w:vAlign w:val="center"/>
          </w:tcPr>
          <w:p w:rsidR="001B3E08" w:rsidRPr="00C11FAA" w:rsidRDefault="001B3E08" w:rsidP="00C02838">
            <w:pPr>
              <w:jc w:val="center"/>
              <w:rPr>
                <w:sz w:val="20"/>
                <w:szCs w:val="20"/>
              </w:rPr>
            </w:pPr>
            <w:r w:rsidRPr="00C11FAA">
              <w:rPr>
                <w:sz w:val="20"/>
                <w:szCs w:val="20"/>
              </w:rPr>
              <w:t>A→G</w:t>
            </w:r>
          </w:p>
        </w:tc>
        <w:tc>
          <w:tcPr>
            <w:tcW w:w="1458" w:type="dxa"/>
            <w:vAlign w:val="center"/>
          </w:tcPr>
          <w:p w:rsidR="001B3E08" w:rsidRPr="00C11FAA" w:rsidRDefault="001B3E08" w:rsidP="00C02838">
            <w:pPr>
              <w:jc w:val="center"/>
              <w:rPr>
                <w:sz w:val="20"/>
                <w:szCs w:val="20"/>
              </w:rPr>
            </w:pPr>
            <w:r w:rsidRPr="00C11FAA">
              <w:rPr>
                <w:sz w:val="20"/>
                <w:szCs w:val="20"/>
              </w:rPr>
              <w:t>0.64, 0.36</w:t>
            </w:r>
          </w:p>
        </w:tc>
        <w:tc>
          <w:tcPr>
            <w:tcW w:w="2422" w:type="dxa"/>
            <w:vAlign w:val="center"/>
          </w:tcPr>
          <w:p w:rsidR="001B3E08" w:rsidRPr="00C11FAA" w:rsidRDefault="001B3E08" w:rsidP="00C02838">
            <w:pPr>
              <w:rPr>
                <w:sz w:val="20"/>
                <w:szCs w:val="20"/>
              </w:rPr>
            </w:pPr>
          </w:p>
          <w:p w:rsidR="001B3E08" w:rsidRPr="00C11FAA" w:rsidRDefault="001B3E08" w:rsidP="00C02838">
            <w:pPr>
              <w:rPr>
                <w:sz w:val="20"/>
                <w:szCs w:val="20"/>
              </w:rPr>
            </w:pPr>
            <w:r w:rsidRPr="00C11FAA">
              <w:rPr>
                <w:sz w:val="20"/>
                <w:szCs w:val="20"/>
              </w:rPr>
              <w:t>Hormone Receptors/ Steroid Hormone Metabolism</w:t>
            </w:r>
          </w:p>
          <w:p w:rsidR="001B3E08" w:rsidRPr="00C11FAA" w:rsidRDefault="001B3E08" w:rsidP="00C02838">
            <w:pPr>
              <w:rPr>
                <w:sz w:val="20"/>
                <w:szCs w:val="20"/>
              </w:rPr>
            </w:pPr>
          </w:p>
        </w:tc>
      </w:tr>
      <w:tr w:rsidR="001B3E08" w:rsidRPr="00C11FAA" w:rsidTr="00C02838">
        <w:tc>
          <w:tcPr>
            <w:tcW w:w="1048" w:type="dxa"/>
            <w:vAlign w:val="center"/>
          </w:tcPr>
          <w:p w:rsidR="001B3E08" w:rsidRPr="00C11FAA" w:rsidRDefault="001B3E08" w:rsidP="00C02838">
            <w:pPr>
              <w:rPr>
                <w:i/>
                <w:sz w:val="20"/>
                <w:szCs w:val="20"/>
              </w:rPr>
            </w:pPr>
            <w:r w:rsidRPr="00C11FAA">
              <w:rPr>
                <w:i/>
                <w:sz w:val="20"/>
                <w:szCs w:val="20"/>
              </w:rPr>
              <w:t>VEGF</w:t>
            </w:r>
          </w:p>
        </w:tc>
        <w:tc>
          <w:tcPr>
            <w:tcW w:w="1940" w:type="dxa"/>
            <w:vAlign w:val="center"/>
          </w:tcPr>
          <w:p w:rsidR="001B3E08" w:rsidRPr="00C11FAA" w:rsidRDefault="001B3E08" w:rsidP="00C02838">
            <w:pPr>
              <w:rPr>
                <w:sz w:val="20"/>
                <w:szCs w:val="20"/>
              </w:rPr>
            </w:pPr>
          </w:p>
          <w:p w:rsidR="001B3E08" w:rsidRPr="00C11FAA" w:rsidRDefault="001B3E08" w:rsidP="00C02838">
            <w:pPr>
              <w:rPr>
                <w:sz w:val="20"/>
                <w:szCs w:val="20"/>
              </w:rPr>
            </w:pPr>
            <w:r w:rsidRPr="00C11FAA">
              <w:rPr>
                <w:sz w:val="20"/>
                <w:szCs w:val="20"/>
              </w:rPr>
              <w:t>Vascular endothelial growth factor A</w:t>
            </w:r>
          </w:p>
        </w:tc>
        <w:tc>
          <w:tcPr>
            <w:tcW w:w="1409" w:type="dxa"/>
            <w:vAlign w:val="center"/>
          </w:tcPr>
          <w:p w:rsidR="001B3E08" w:rsidRPr="00C11FAA" w:rsidRDefault="001B3E08" w:rsidP="00C02838">
            <w:pPr>
              <w:jc w:val="center"/>
              <w:rPr>
                <w:sz w:val="20"/>
                <w:szCs w:val="20"/>
              </w:rPr>
            </w:pPr>
          </w:p>
          <w:p w:rsidR="001B3E08" w:rsidRPr="00C11FAA" w:rsidRDefault="001B3E08" w:rsidP="00C02838">
            <w:pPr>
              <w:jc w:val="center"/>
              <w:rPr>
                <w:sz w:val="20"/>
                <w:szCs w:val="20"/>
              </w:rPr>
            </w:pPr>
            <w:r w:rsidRPr="00C11FAA">
              <w:rPr>
                <w:sz w:val="20"/>
                <w:szCs w:val="20"/>
              </w:rPr>
              <w:t>rs3025039</w:t>
            </w:r>
          </w:p>
          <w:p w:rsidR="001B3E08" w:rsidRPr="00C11FAA" w:rsidRDefault="001B3E08" w:rsidP="00C02838">
            <w:pPr>
              <w:jc w:val="center"/>
              <w:rPr>
                <w:b/>
                <w:bCs/>
                <w:i/>
                <w:iCs/>
                <w:color w:val="FFFFFF"/>
                <w:sz w:val="20"/>
                <w:szCs w:val="20"/>
              </w:rPr>
            </w:pPr>
            <w:r w:rsidRPr="00C11FAA">
              <w:rPr>
                <w:b/>
                <w:bCs/>
                <w:i/>
                <w:iCs/>
                <w:color w:val="FFFFFF"/>
                <w:sz w:val="20"/>
                <w:szCs w:val="20"/>
              </w:rPr>
              <w:t>VEGF-</w:t>
            </w:r>
          </w:p>
          <w:p w:rsidR="001B3E08" w:rsidRPr="00C11FAA" w:rsidRDefault="001B3E08" w:rsidP="00C028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1B3E08" w:rsidRPr="00C11FAA" w:rsidRDefault="001B3E08" w:rsidP="00C02838">
            <w:pPr>
              <w:jc w:val="center"/>
              <w:rPr>
                <w:sz w:val="20"/>
                <w:szCs w:val="20"/>
              </w:rPr>
            </w:pPr>
            <w:r w:rsidRPr="00C11FAA">
              <w:rPr>
                <w:sz w:val="20"/>
                <w:szCs w:val="20"/>
              </w:rPr>
              <w:t>C→T</w:t>
            </w:r>
          </w:p>
        </w:tc>
        <w:tc>
          <w:tcPr>
            <w:tcW w:w="1458" w:type="dxa"/>
            <w:vAlign w:val="center"/>
          </w:tcPr>
          <w:p w:rsidR="001B3E08" w:rsidRPr="00C11FAA" w:rsidRDefault="001B3E08" w:rsidP="00C02838">
            <w:pPr>
              <w:jc w:val="center"/>
              <w:rPr>
                <w:sz w:val="20"/>
                <w:szCs w:val="20"/>
              </w:rPr>
            </w:pPr>
            <w:r w:rsidRPr="00C11FAA">
              <w:rPr>
                <w:sz w:val="20"/>
                <w:szCs w:val="20"/>
              </w:rPr>
              <w:t>0.87, 0.13</w:t>
            </w:r>
          </w:p>
        </w:tc>
        <w:tc>
          <w:tcPr>
            <w:tcW w:w="2422" w:type="dxa"/>
            <w:vAlign w:val="center"/>
          </w:tcPr>
          <w:p w:rsidR="001B3E08" w:rsidRPr="00C11FAA" w:rsidRDefault="001B3E08" w:rsidP="00C02838">
            <w:pPr>
              <w:rPr>
                <w:sz w:val="20"/>
                <w:szCs w:val="20"/>
              </w:rPr>
            </w:pPr>
            <w:r w:rsidRPr="00C11FAA">
              <w:rPr>
                <w:sz w:val="20"/>
                <w:szCs w:val="20"/>
              </w:rPr>
              <w:t>Angiogenesis</w:t>
            </w:r>
          </w:p>
        </w:tc>
      </w:tr>
      <w:tr w:rsidR="001B3E08" w:rsidRPr="00C11FAA" w:rsidTr="00C02838">
        <w:tc>
          <w:tcPr>
            <w:tcW w:w="1048" w:type="dxa"/>
            <w:vAlign w:val="center"/>
          </w:tcPr>
          <w:p w:rsidR="001B3E08" w:rsidRPr="00C11FAA" w:rsidRDefault="001B3E08" w:rsidP="00C02838">
            <w:pPr>
              <w:rPr>
                <w:i/>
                <w:sz w:val="20"/>
                <w:szCs w:val="20"/>
              </w:rPr>
            </w:pPr>
            <w:r w:rsidRPr="00C11FAA">
              <w:rPr>
                <w:i/>
                <w:sz w:val="20"/>
                <w:szCs w:val="20"/>
              </w:rPr>
              <w:t>EDN1</w:t>
            </w:r>
          </w:p>
        </w:tc>
        <w:tc>
          <w:tcPr>
            <w:tcW w:w="1940" w:type="dxa"/>
            <w:vAlign w:val="center"/>
          </w:tcPr>
          <w:p w:rsidR="001B3E08" w:rsidRPr="00C11FAA" w:rsidRDefault="001B3E08" w:rsidP="00C02838">
            <w:pPr>
              <w:rPr>
                <w:sz w:val="20"/>
                <w:szCs w:val="20"/>
              </w:rPr>
            </w:pPr>
            <w:proofErr w:type="spellStart"/>
            <w:r w:rsidRPr="00C11FAA">
              <w:rPr>
                <w:sz w:val="20"/>
                <w:szCs w:val="20"/>
              </w:rPr>
              <w:t>Endothelin</w:t>
            </w:r>
            <w:proofErr w:type="spellEnd"/>
            <w:r w:rsidRPr="00C11FAA">
              <w:rPr>
                <w:sz w:val="20"/>
                <w:szCs w:val="20"/>
              </w:rPr>
              <w:t xml:space="preserve"> 1</w:t>
            </w:r>
          </w:p>
        </w:tc>
        <w:tc>
          <w:tcPr>
            <w:tcW w:w="1409" w:type="dxa"/>
            <w:vAlign w:val="center"/>
          </w:tcPr>
          <w:p w:rsidR="001B3E08" w:rsidRPr="00C11FAA" w:rsidRDefault="001B3E08" w:rsidP="00C02838">
            <w:pPr>
              <w:jc w:val="center"/>
              <w:rPr>
                <w:sz w:val="20"/>
                <w:szCs w:val="20"/>
              </w:rPr>
            </w:pPr>
          </w:p>
          <w:p w:rsidR="001B3E08" w:rsidRPr="00C11FAA" w:rsidRDefault="001B3E08" w:rsidP="00C02838">
            <w:pPr>
              <w:jc w:val="center"/>
              <w:rPr>
                <w:sz w:val="20"/>
                <w:szCs w:val="20"/>
              </w:rPr>
            </w:pPr>
            <w:r w:rsidRPr="00C11FAA">
              <w:rPr>
                <w:sz w:val="20"/>
                <w:szCs w:val="20"/>
              </w:rPr>
              <w:t>rs5370</w:t>
            </w:r>
          </w:p>
          <w:p w:rsidR="001B3E08" w:rsidRPr="00C11FAA" w:rsidRDefault="001B3E08" w:rsidP="00C02838">
            <w:pPr>
              <w:jc w:val="center"/>
              <w:rPr>
                <w:b/>
                <w:bCs/>
                <w:i/>
                <w:iCs/>
                <w:color w:val="FFFFFF"/>
                <w:sz w:val="20"/>
                <w:szCs w:val="20"/>
              </w:rPr>
            </w:pPr>
            <w:r w:rsidRPr="00C11FAA">
              <w:rPr>
                <w:b/>
                <w:bCs/>
                <w:i/>
                <w:iCs/>
                <w:color w:val="FFFFFF"/>
                <w:sz w:val="20"/>
                <w:szCs w:val="20"/>
              </w:rPr>
              <w:t>EDN</w:t>
            </w:r>
          </w:p>
          <w:p w:rsidR="001B3E08" w:rsidRPr="00C11FAA" w:rsidRDefault="001B3E08" w:rsidP="00C028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1B3E08" w:rsidRPr="00C11FAA" w:rsidRDefault="001B3E08" w:rsidP="00C02838">
            <w:pPr>
              <w:jc w:val="center"/>
              <w:rPr>
                <w:sz w:val="20"/>
                <w:szCs w:val="20"/>
              </w:rPr>
            </w:pPr>
            <w:r w:rsidRPr="00C11FAA">
              <w:rPr>
                <w:sz w:val="20"/>
                <w:szCs w:val="20"/>
              </w:rPr>
              <w:t>G→T</w:t>
            </w:r>
          </w:p>
        </w:tc>
        <w:tc>
          <w:tcPr>
            <w:tcW w:w="1458" w:type="dxa"/>
            <w:vAlign w:val="center"/>
          </w:tcPr>
          <w:p w:rsidR="001B3E08" w:rsidRPr="00C11FAA" w:rsidRDefault="001B3E08" w:rsidP="00C02838">
            <w:pPr>
              <w:jc w:val="center"/>
              <w:rPr>
                <w:sz w:val="20"/>
                <w:szCs w:val="20"/>
              </w:rPr>
            </w:pPr>
            <w:r w:rsidRPr="00C11FAA">
              <w:rPr>
                <w:sz w:val="20"/>
                <w:szCs w:val="20"/>
              </w:rPr>
              <w:t>0.82, 0.18</w:t>
            </w:r>
          </w:p>
        </w:tc>
        <w:tc>
          <w:tcPr>
            <w:tcW w:w="2422" w:type="dxa"/>
            <w:vAlign w:val="center"/>
          </w:tcPr>
          <w:p w:rsidR="001B3E08" w:rsidRPr="00C11FAA" w:rsidRDefault="001B3E08" w:rsidP="00C02838">
            <w:pPr>
              <w:rPr>
                <w:sz w:val="20"/>
                <w:szCs w:val="20"/>
              </w:rPr>
            </w:pPr>
            <w:r w:rsidRPr="00C11FAA">
              <w:rPr>
                <w:sz w:val="20"/>
                <w:szCs w:val="20"/>
              </w:rPr>
              <w:t>Vasoconstriction</w:t>
            </w:r>
          </w:p>
        </w:tc>
      </w:tr>
      <w:tr w:rsidR="001B3E08" w:rsidRPr="00C11FAA" w:rsidTr="00C02838">
        <w:tc>
          <w:tcPr>
            <w:tcW w:w="1048" w:type="dxa"/>
            <w:vAlign w:val="center"/>
          </w:tcPr>
          <w:p w:rsidR="001B3E08" w:rsidRPr="00C11FAA" w:rsidRDefault="001B3E08" w:rsidP="00C02838">
            <w:pPr>
              <w:rPr>
                <w:i/>
                <w:sz w:val="20"/>
                <w:szCs w:val="20"/>
              </w:rPr>
            </w:pPr>
            <w:r w:rsidRPr="00C11FAA">
              <w:rPr>
                <w:i/>
                <w:sz w:val="20"/>
                <w:szCs w:val="20"/>
              </w:rPr>
              <w:t>IL-10</w:t>
            </w:r>
          </w:p>
        </w:tc>
        <w:tc>
          <w:tcPr>
            <w:tcW w:w="1940" w:type="dxa"/>
            <w:vAlign w:val="center"/>
          </w:tcPr>
          <w:p w:rsidR="001B3E08" w:rsidRPr="00C11FAA" w:rsidRDefault="001B3E08" w:rsidP="00C02838">
            <w:pPr>
              <w:rPr>
                <w:sz w:val="20"/>
                <w:szCs w:val="20"/>
              </w:rPr>
            </w:pPr>
            <w:r w:rsidRPr="00C11FAA">
              <w:rPr>
                <w:sz w:val="20"/>
                <w:szCs w:val="20"/>
              </w:rPr>
              <w:t>Interleukin 10</w:t>
            </w:r>
          </w:p>
        </w:tc>
        <w:tc>
          <w:tcPr>
            <w:tcW w:w="1409" w:type="dxa"/>
            <w:vAlign w:val="center"/>
          </w:tcPr>
          <w:p w:rsidR="001B3E08" w:rsidRPr="00C11FAA" w:rsidRDefault="001B3E08" w:rsidP="00C02838">
            <w:pPr>
              <w:jc w:val="center"/>
              <w:rPr>
                <w:sz w:val="20"/>
                <w:szCs w:val="20"/>
              </w:rPr>
            </w:pPr>
          </w:p>
          <w:p w:rsidR="001B3E08" w:rsidRPr="00C11FAA" w:rsidRDefault="001B3E08" w:rsidP="00C02838">
            <w:pPr>
              <w:jc w:val="center"/>
              <w:rPr>
                <w:sz w:val="20"/>
                <w:szCs w:val="20"/>
              </w:rPr>
            </w:pPr>
            <w:r w:rsidRPr="00C11FAA">
              <w:rPr>
                <w:sz w:val="20"/>
                <w:szCs w:val="20"/>
              </w:rPr>
              <w:t>rs1800896</w:t>
            </w:r>
          </w:p>
          <w:p w:rsidR="001B3E08" w:rsidRPr="00C11FAA" w:rsidRDefault="001B3E08" w:rsidP="00C02838">
            <w:pPr>
              <w:jc w:val="center"/>
              <w:rPr>
                <w:b/>
                <w:bCs/>
                <w:i/>
                <w:iCs/>
                <w:color w:val="FFFFFF"/>
                <w:sz w:val="20"/>
                <w:szCs w:val="20"/>
              </w:rPr>
            </w:pPr>
            <w:r w:rsidRPr="00C11FAA">
              <w:rPr>
                <w:b/>
                <w:bCs/>
                <w:i/>
                <w:iCs/>
                <w:color w:val="FFFFFF"/>
                <w:sz w:val="20"/>
                <w:szCs w:val="20"/>
              </w:rPr>
              <w:t>IL10-</w:t>
            </w:r>
          </w:p>
          <w:p w:rsidR="001B3E08" w:rsidRPr="00C11FAA" w:rsidRDefault="001B3E08" w:rsidP="00C028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1B3E08" w:rsidRPr="00C11FAA" w:rsidRDefault="001B3E08" w:rsidP="00C02838">
            <w:pPr>
              <w:jc w:val="center"/>
              <w:rPr>
                <w:sz w:val="20"/>
                <w:szCs w:val="20"/>
              </w:rPr>
            </w:pPr>
            <w:r w:rsidRPr="00C11FAA">
              <w:rPr>
                <w:sz w:val="20"/>
                <w:szCs w:val="20"/>
              </w:rPr>
              <w:t>G→A</w:t>
            </w:r>
          </w:p>
        </w:tc>
        <w:tc>
          <w:tcPr>
            <w:tcW w:w="1458" w:type="dxa"/>
            <w:vAlign w:val="center"/>
          </w:tcPr>
          <w:p w:rsidR="001B3E08" w:rsidRPr="00C11FAA" w:rsidRDefault="001B3E08" w:rsidP="00C02838">
            <w:pPr>
              <w:jc w:val="center"/>
              <w:rPr>
                <w:sz w:val="20"/>
                <w:szCs w:val="20"/>
              </w:rPr>
            </w:pPr>
            <w:r w:rsidRPr="00C11FAA">
              <w:rPr>
                <w:sz w:val="20"/>
                <w:szCs w:val="20"/>
              </w:rPr>
              <w:t>0.53, 0.47</w:t>
            </w:r>
          </w:p>
        </w:tc>
        <w:tc>
          <w:tcPr>
            <w:tcW w:w="2422" w:type="dxa"/>
            <w:vAlign w:val="center"/>
          </w:tcPr>
          <w:p w:rsidR="001B3E08" w:rsidRPr="00C11FAA" w:rsidRDefault="001B3E08" w:rsidP="00C02838">
            <w:pPr>
              <w:rPr>
                <w:sz w:val="20"/>
                <w:szCs w:val="20"/>
              </w:rPr>
            </w:pPr>
            <w:r w:rsidRPr="00C11FAA">
              <w:rPr>
                <w:sz w:val="20"/>
                <w:szCs w:val="20"/>
              </w:rPr>
              <w:t>Immune Modulators/Cytokines</w:t>
            </w:r>
          </w:p>
        </w:tc>
      </w:tr>
      <w:tr w:rsidR="001B3E08" w:rsidRPr="00C11FAA" w:rsidTr="00C02838">
        <w:tc>
          <w:tcPr>
            <w:tcW w:w="1048" w:type="dxa"/>
            <w:vAlign w:val="center"/>
          </w:tcPr>
          <w:p w:rsidR="001B3E08" w:rsidRPr="00C11FAA" w:rsidRDefault="001B3E08" w:rsidP="00C02838">
            <w:pPr>
              <w:rPr>
                <w:i/>
                <w:sz w:val="20"/>
                <w:szCs w:val="20"/>
              </w:rPr>
            </w:pPr>
            <w:r w:rsidRPr="00C11FAA">
              <w:rPr>
                <w:i/>
                <w:sz w:val="20"/>
                <w:szCs w:val="20"/>
              </w:rPr>
              <w:t>HCFXI</w:t>
            </w:r>
          </w:p>
          <w:p w:rsidR="001B3E08" w:rsidRPr="00C11FAA" w:rsidRDefault="001B3E08" w:rsidP="00C02838">
            <w:pPr>
              <w:rPr>
                <w:i/>
                <w:sz w:val="20"/>
                <w:szCs w:val="20"/>
              </w:rPr>
            </w:pPr>
            <w:r w:rsidRPr="00C11FAA">
              <w:rPr>
                <w:i/>
                <w:sz w:val="20"/>
                <w:szCs w:val="20"/>
              </w:rPr>
              <w:t>(KLKB1)</w:t>
            </w:r>
          </w:p>
        </w:tc>
        <w:tc>
          <w:tcPr>
            <w:tcW w:w="1940" w:type="dxa"/>
            <w:vAlign w:val="center"/>
          </w:tcPr>
          <w:p w:rsidR="001B3E08" w:rsidRPr="00C11FAA" w:rsidRDefault="001B3E08" w:rsidP="00C02838">
            <w:pPr>
              <w:rPr>
                <w:sz w:val="20"/>
                <w:szCs w:val="20"/>
              </w:rPr>
            </w:pPr>
            <w:r w:rsidRPr="00C11FAA">
              <w:rPr>
                <w:sz w:val="20"/>
                <w:szCs w:val="20"/>
              </w:rPr>
              <w:t>Human Coagulation Factor XI,</w:t>
            </w:r>
          </w:p>
          <w:p w:rsidR="001B3E08" w:rsidRPr="00C11FAA" w:rsidRDefault="001B3E08" w:rsidP="00C02838">
            <w:pPr>
              <w:rPr>
                <w:sz w:val="20"/>
                <w:szCs w:val="20"/>
              </w:rPr>
            </w:pPr>
            <w:proofErr w:type="spellStart"/>
            <w:r w:rsidRPr="00C11FAA">
              <w:rPr>
                <w:sz w:val="20"/>
                <w:szCs w:val="20"/>
              </w:rPr>
              <w:t>kallikrein</w:t>
            </w:r>
            <w:proofErr w:type="spellEnd"/>
            <w:r w:rsidRPr="00C11FAA">
              <w:rPr>
                <w:sz w:val="20"/>
                <w:szCs w:val="20"/>
              </w:rPr>
              <w:t xml:space="preserve"> B, plasma (Fletcher factor) 1</w:t>
            </w:r>
          </w:p>
        </w:tc>
        <w:tc>
          <w:tcPr>
            <w:tcW w:w="1409" w:type="dxa"/>
            <w:vAlign w:val="center"/>
          </w:tcPr>
          <w:p w:rsidR="001B3E08" w:rsidRPr="00C11FAA" w:rsidRDefault="001B3E08" w:rsidP="00C02838">
            <w:pPr>
              <w:jc w:val="center"/>
              <w:rPr>
                <w:sz w:val="20"/>
                <w:szCs w:val="20"/>
              </w:rPr>
            </w:pPr>
            <w:r w:rsidRPr="00C11FAA">
              <w:rPr>
                <w:sz w:val="20"/>
                <w:szCs w:val="20"/>
              </w:rPr>
              <w:t>rs925453</w:t>
            </w:r>
          </w:p>
          <w:p w:rsidR="001B3E08" w:rsidRPr="00C11FAA" w:rsidRDefault="001B3E08" w:rsidP="00C02838">
            <w:pPr>
              <w:jc w:val="center"/>
              <w:rPr>
                <w:b/>
                <w:bCs/>
                <w:i/>
                <w:iCs/>
                <w:color w:val="FFFFFF"/>
                <w:sz w:val="20"/>
                <w:szCs w:val="20"/>
              </w:rPr>
            </w:pPr>
            <w:r w:rsidRPr="00C11FAA">
              <w:rPr>
                <w:b/>
                <w:bCs/>
                <w:i/>
                <w:iCs/>
                <w:color w:val="FFFFFF"/>
                <w:sz w:val="20"/>
                <w:szCs w:val="20"/>
              </w:rPr>
              <w:t>HCFX-</w:t>
            </w:r>
          </w:p>
          <w:p w:rsidR="001B3E08" w:rsidRPr="00C11FAA" w:rsidRDefault="001B3E08" w:rsidP="00C028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1B3E08" w:rsidRPr="00C11FAA" w:rsidRDefault="001B3E08" w:rsidP="00C02838">
            <w:pPr>
              <w:jc w:val="center"/>
              <w:rPr>
                <w:sz w:val="20"/>
                <w:szCs w:val="20"/>
              </w:rPr>
            </w:pPr>
            <w:r w:rsidRPr="00C11FAA">
              <w:rPr>
                <w:sz w:val="20"/>
                <w:szCs w:val="20"/>
              </w:rPr>
              <w:t>C→T</w:t>
            </w:r>
          </w:p>
        </w:tc>
        <w:tc>
          <w:tcPr>
            <w:tcW w:w="1458" w:type="dxa"/>
            <w:vAlign w:val="center"/>
          </w:tcPr>
          <w:p w:rsidR="001B3E08" w:rsidRPr="00C11FAA" w:rsidRDefault="001B3E08" w:rsidP="00C02838">
            <w:pPr>
              <w:jc w:val="center"/>
              <w:rPr>
                <w:sz w:val="20"/>
                <w:szCs w:val="20"/>
              </w:rPr>
            </w:pPr>
            <w:r w:rsidRPr="00C11FAA">
              <w:rPr>
                <w:sz w:val="20"/>
                <w:szCs w:val="20"/>
              </w:rPr>
              <w:t>0.67, 0.33</w:t>
            </w:r>
          </w:p>
        </w:tc>
        <w:tc>
          <w:tcPr>
            <w:tcW w:w="2422" w:type="dxa"/>
            <w:vAlign w:val="center"/>
          </w:tcPr>
          <w:p w:rsidR="001B3E08" w:rsidRPr="00C11FAA" w:rsidRDefault="001B3E08" w:rsidP="00C02838">
            <w:pPr>
              <w:rPr>
                <w:sz w:val="20"/>
                <w:szCs w:val="20"/>
              </w:rPr>
            </w:pPr>
            <w:r w:rsidRPr="00C11FAA">
              <w:rPr>
                <w:sz w:val="20"/>
                <w:szCs w:val="20"/>
              </w:rPr>
              <w:t>Inflammatory response</w:t>
            </w:r>
          </w:p>
        </w:tc>
      </w:tr>
      <w:tr w:rsidR="001B3E08" w:rsidRPr="00C11FAA" w:rsidTr="00C02838">
        <w:tc>
          <w:tcPr>
            <w:tcW w:w="1048" w:type="dxa"/>
            <w:vAlign w:val="center"/>
          </w:tcPr>
          <w:p w:rsidR="001B3E08" w:rsidRPr="00C11FAA" w:rsidRDefault="001B3E08" w:rsidP="00C02838">
            <w:pPr>
              <w:rPr>
                <w:i/>
                <w:sz w:val="20"/>
                <w:szCs w:val="20"/>
              </w:rPr>
            </w:pPr>
            <w:r w:rsidRPr="00C11FAA">
              <w:rPr>
                <w:i/>
                <w:sz w:val="20"/>
                <w:szCs w:val="20"/>
              </w:rPr>
              <w:t>IGFR1</w:t>
            </w:r>
          </w:p>
        </w:tc>
        <w:tc>
          <w:tcPr>
            <w:tcW w:w="1940" w:type="dxa"/>
            <w:vAlign w:val="center"/>
          </w:tcPr>
          <w:p w:rsidR="001B3E08" w:rsidRPr="00C11FAA" w:rsidRDefault="001B3E08" w:rsidP="00C02838">
            <w:pPr>
              <w:rPr>
                <w:sz w:val="20"/>
                <w:szCs w:val="20"/>
              </w:rPr>
            </w:pPr>
          </w:p>
          <w:p w:rsidR="001B3E08" w:rsidRPr="00C11FAA" w:rsidRDefault="001B3E08" w:rsidP="00C02838">
            <w:pPr>
              <w:rPr>
                <w:sz w:val="20"/>
                <w:szCs w:val="20"/>
              </w:rPr>
            </w:pPr>
            <w:r w:rsidRPr="00C11FAA">
              <w:rPr>
                <w:sz w:val="20"/>
                <w:szCs w:val="20"/>
              </w:rPr>
              <w:t>Insulin-like growth factor 1 receptor</w:t>
            </w:r>
          </w:p>
        </w:tc>
        <w:tc>
          <w:tcPr>
            <w:tcW w:w="1409" w:type="dxa"/>
            <w:vAlign w:val="center"/>
          </w:tcPr>
          <w:p w:rsidR="001B3E08" w:rsidRPr="00C11FAA" w:rsidRDefault="001B3E08" w:rsidP="00C02838">
            <w:pPr>
              <w:jc w:val="center"/>
              <w:rPr>
                <w:sz w:val="20"/>
                <w:szCs w:val="20"/>
              </w:rPr>
            </w:pPr>
          </w:p>
          <w:p w:rsidR="001B3E08" w:rsidRPr="00C11FAA" w:rsidRDefault="001B3E08" w:rsidP="00C02838">
            <w:pPr>
              <w:jc w:val="center"/>
              <w:rPr>
                <w:sz w:val="20"/>
                <w:szCs w:val="20"/>
              </w:rPr>
            </w:pPr>
            <w:r w:rsidRPr="00C11FAA">
              <w:rPr>
                <w:sz w:val="20"/>
                <w:szCs w:val="20"/>
              </w:rPr>
              <w:t>rs2016347</w:t>
            </w:r>
          </w:p>
          <w:p w:rsidR="001B3E08" w:rsidRPr="00C11FAA" w:rsidRDefault="001B3E08" w:rsidP="00C02838">
            <w:pPr>
              <w:jc w:val="center"/>
              <w:rPr>
                <w:b/>
                <w:bCs/>
                <w:i/>
                <w:iCs/>
                <w:color w:val="FFFFFF"/>
                <w:sz w:val="20"/>
                <w:szCs w:val="20"/>
              </w:rPr>
            </w:pPr>
            <w:r w:rsidRPr="00C11FAA">
              <w:rPr>
                <w:b/>
                <w:bCs/>
                <w:i/>
                <w:iCs/>
                <w:color w:val="FFFFFF"/>
                <w:sz w:val="20"/>
                <w:szCs w:val="20"/>
              </w:rPr>
              <w:t>IGFR1-</w:t>
            </w:r>
          </w:p>
          <w:p w:rsidR="001B3E08" w:rsidRPr="00C11FAA" w:rsidRDefault="001B3E08" w:rsidP="00C028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1B3E08" w:rsidRPr="00C11FAA" w:rsidRDefault="001B3E08" w:rsidP="00C02838">
            <w:pPr>
              <w:jc w:val="center"/>
              <w:rPr>
                <w:sz w:val="20"/>
                <w:szCs w:val="20"/>
              </w:rPr>
            </w:pPr>
            <w:r w:rsidRPr="00C11FAA">
              <w:rPr>
                <w:sz w:val="20"/>
                <w:szCs w:val="20"/>
              </w:rPr>
              <w:t>T→G</w:t>
            </w:r>
          </w:p>
        </w:tc>
        <w:tc>
          <w:tcPr>
            <w:tcW w:w="1458" w:type="dxa"/>
            <w:vAlign w:val="center"/>
          </w:tcPr>
          <w:p w:rsidR="001B3E08" w:rsidRPr="00C11FAA" w:rsidRDefault="001B3E08" w:rsidP="00C02838">
            <w:pPr>
              <w:jc w:val="center"/>
              <w:rPr>
                <w:sz w:val="20"/>
                <w:szCs w:val="20"/>
              </w:rPr>
            </w:pPr>
            <w:r w:rsidRPr="00C11FAA">
              <w:rPr>
                <w:sz w:val="20"/>
                <w:szCs w:val="20"/>
              </w:rPr>
              <w:t>0.55, 0.45</w:t>
            </w:r>
          </w:p>
        </w:tc>
        <w:tc>
          <w:tcPr>
            <w:tcW w:w="2422" w:type="dxa"/>
            <w:vAlign w:val="center"/>
          </w:tcPr>
          <w:p w:rsidR="001B3E08" w:rsidRPr="00C11FAA" w:rsidRDefault="001B3E08" w:rsidP="00C02838">
            <w:pPr>
              <w:rPr>
                <w:sz w:val="20"/>
                <w:szCs w:val="20"/>
              </w:rPr>
            </w:pPr>
            <w:r w:rsidRPr="00C11FAA">
              <w:rPr>
                <w:sz w:val="20"/>
                <w:szCs w:val="20"/>
              </w:rPr>
              <w:t>Cell Growth and Development</w:t>
            </w:r>
          </w:p>
          <w:p w:rsidR="001B3E08" w:rsidRPr="00C11FAA" w:rsidRDefault="001B3E08" w:rsidP="00C02838">
            <w:pPr>
              <w:rPr>
                <w:sz w:val="20"/>
                <w:szCs w:val="20"/>
              </w:rPr>
            </w:pPr>
          </w:p>
        </w:tc>
      </w:tr>
    </w:tbl>
    <w:p w:rsidR="00C47DE4" w:rsidRDefault="00C47DE4"/>
    <w:sectPr w:rsidR="00C47DE4" w:rsidSect="00434F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1B3E08"/>
    <w:rsid w:val="001B3E08"/>
    <w:rsid w:val="00434FB6"/>
    <w:rsid w:val="00452B02"/>
    <w:rsid w:val="00AA3658"/>
    <w:rsid w:val="00C47DE4"/>
    <w:rsid w:val="00CC0132"/>
    <w:rsid w:val="00E92AA5"/>
    <w:rsid w:val="00EE2127"/>
    <w:rsid w:val="00F91B0D"/>
    <w:rsid w:val="00FD1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B3E08"/>
    <w:rPr>
      <w:rFonts w:ascii="Courier New" w:hAnsi="Courier New"/>
      <w:sz w:val="20"/>
      <w:szCs w:val="20"/>
      <w:lang/>
    </w:rPr>
  </w:style>
  <w:style w:type="character" w:customStyle="1" w:styleId="PlainTextChar">
    <w:name w:val="Plain Text Char"/>
    <w:basedOn w:val="DefaultParagraphFont"/>
    <w:link w:val="PlainText"/>
    <w:rsid w:val="001B3E08"/>
    <w:rPr>
      <w:rFonts w:ascii="Courier New" w:eastAsia="Times New Roman" w:hAnsi="Courier New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Ann</dc:creator>
  <cp:lastModifiedBy>Lee Ann</cp:lastModifiedBy>
  <cp:revision>1</cp:revision>
  <dcterms:created xsi:type="dcterms:W3CDTF">2013-10-17T17:52:00Z</dcterms:created>
  <dcterms:modified xsi:type="dcterms:W3CDTF">2013-10-17T18:03:00Z</dcterms:modified>
</cp:coreProperties>
</file>