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B6B17" w14:textId="77777777" w:rsidR="00A41F93" w:rsidRDefault="007B1619" w:rsidP="007B1619">
      <w:pPr>
        <w:jc w:val="center"/>
      </w:pPr>
      <w:r w:rsidRPr="007B161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7F27A" wp14:editId="6E1DF0BC">
                <wp:simplePos x="0" y="0"/>
                <wp:positionH relativeFrom="column">
                  <wp:posOffset>-876300</wp:posOffset>
                </wp:positionH>
                <wp:positionV relativeFrom="paragraph">
                  <wp:posOffset>7541260</wp:posOffset>
                </wp:positionV>
                <wp:extent cx="7226300" cy="1551940"/>
                <wp:effectExtent l="0" t="0" r="0" b="0"/>
                <wp:wrapSquare wrapText="bothSides"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0" cy="1551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3E99E9" w14:textId="06898798" w:rsidR="007B1619" w:rsidRPr="007B1619" w:rsidRDefault="007B1619" w:rsidP="007B1619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Supp</w:t>
                            </w:r>
                            <w:r w:rsidR="001633F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l</w:t>
                            </w:r>
                            <w:bookmarkStart w:id="0" w:name="_GoBack"/>
                            <w:bookmarkEnd w:id="0"/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. Figure 1: High nuclear Kaiso expression is modestly associated with advanced grade and lymph node involvement of Nigerian, Barbadian and AA but not 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CA 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triple negative tumors. 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(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a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)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Graphical representation of nuclear Kaiso expression in 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low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-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g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rade (low G) and 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high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-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g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rade (high G) tumors of Nigerian (n total = 16), Barbadian (n total = 18), AA (n total = 12) and CA (n total = 31) TNBC patients. (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b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) Graphical representation of nuclear Kaiso expression in 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l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ymph 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n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ode 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neg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ative (LN-</w:t>
                            </w:r>
                            <w:proofErr w:type="spellStart"/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neg</w:t>
                            </w:r>
                            <w:proofErr w:type="spellEnd"/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) and 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l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ymph 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n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ode 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pos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itive (LN-</w:t>
                            </w:r>
                            <w:proofErr w:type="spellStart"/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pos</w:t>
                            </w:r>
                            <w:proofErr w:type="spellEnd"/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) tumors of Nigerian (n total = 11), Barbadian (n total = 11), AA (n total = 19) and CA (n total = 34) TNBC patients. A modest increase in nuclear Kaiso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expression is observed in high-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grade tumors of Barbadian and AA pati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ents compared to their non-high-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grade counterparts, and lymph node positive tumors of Nigerian and AA patients compared to their lymph node negative counterparts. No difference in nuclear Kaiso expression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is observed in high versus low-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grade tumors, and in lymph node positive versus negative tumors of CA patients. </w:t>
                            </w:r>
                            <w:proofErr w:type="gramStart"/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ns</w:t>
                            </w:r>
                            <w:proofErr w:type="gramEnd"/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= 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n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ot 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s</w:t>
                            </w:r>
                            <w:r w:rsidRPr="007B1619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ignificant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-68.95pt;margin-top:593.8pt;width:569pt;height:122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" filled="f" stroked="f">
                <v:textbox style="mso-fit-shape-to-text:t">
                  <w:txbxContent>
                    <w:p w14:paraId="7D3E99E9" w14:textId="06898798" w:rsidR="007B1619" w:rsidRPr="007B1619" w:rsidRDefault="007B1619" w:rsidP="007B1619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</w:rPr>
                      </w:pP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Supp</w:t>
                      </w:r>
                      <w:r w:rsidR="001633FC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l</w:t>
                      </w:r>
                      <w:bookmarkStart w:id="1" w:name="_GoBack"/>
                      <w:bookmarkEnd w:id="1"/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. Figure 1: High nuclear Kaiso expression is modestly associated with advanced grade and lymph node involvement of Nigerian, Barbadian and AA but not </w:t>
                      </w: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CA </w:t>
                      </w: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triple negative tumors. </w:t>
                      </w:r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>(</w:t>
                      </w: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a</w:t>
                      </w:r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>)</w:t>
                      </w: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 </w:t>
                      </w:r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 xml:space="preserve">Graphical representation of nuclear Kaiso expression in </w:t>
                      </w: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low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>-</w:t>
                      </w: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g</w:t>
                      </w:r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 xml:space="preserve">rade (low G) and </w:t>
                      </w: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high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>-</w:t>
                      </w: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g</w:t>
                      </w:r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>rade (high G) tumors of Nigerian (n total = 16), Barbadian (n total = 18), AA (n total = 12) and CA (n total = 31) TNBC patients. (</w:t>
                      </w: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b</w:t>
                      </w:r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 xml:space="preserve">) Graphical representation of nuclear Kaiso expression in </w:t>
                      </w: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l</w:t>
                      </w:r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 xml:space="preserve">ymph </w:t>
                      </w: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n</w:t>
                      </w:r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 xml:space="preserve">ode </w:t>
                      </w: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neg</w:t>
                      </w:r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>ative (LN-</w:t>
                      </w:r>
                      <w:proofErr w:type="spellStart"/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>neg</w:t>
                      </w:r>
                      <w:proofErr w:type="spellEnd"/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 xml:space="preserve">) and </w:t>
                      </w: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l</w:t>
                      </w:r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 xml:space="preserve">ymph </w:t>
                      </w: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n</w:t>
                      </w:r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 xml:space="preserve">ode </w:t>
                      </w: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pos</w:t>
                      </w:r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>itive (LN-</w:t>
                      </w:r>
                      <w:proofErr w:type="spellStart"/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>pos</w:t>
                      </w:r>
                      <w:proofErr w:type="spellEnd"/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>) tumors of Nigerian (n total = 11), Barbadian (n total = 11), AA (n total = 19) and CA (n total = 34) TNBC patients. A modest increase in nuclear Kaiso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 xml:space="preserve"> expression is observed in high-</w:t>
                      </w:r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>grade tumors of Barbadian and AA pati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>ents compared to their non-high-</w:t>
                      </w:r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>grade counterparts, and lymph node positive tumors of Nigerian and AA patients compared to their lymph node negative counterparts. No difference in nuclear Kaiso expression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 xml:space="preserve"> is observed in high versus low-</w:t>
                      </w:r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 xml:space="preserve">grade tumors, and in lymph node positive versus negative tumors of CA patients. </w:t>
                      </w:r>
                      <w:proofErr w:type="gramStart"/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>ns</w:t>
                      </w:r>
                      <w:proofErr w:type="gramEnd"/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 xml:space="preserve"> = </w:t>
                      </w: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n</w:t>
                      </w:r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 xml:space="preserve">ot </w:t>
                      </w:r>
                      <w:r w:rsidRPr="007B161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s</w:t>
                      </w:r>
                      <w:r w:rsidRPr="007B1619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lang w:val="en-US"/>
                        </w:rPr>
                        <w:t>ignificant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DA941E7" wp14:editId="3151FA15">
            <wp:extent cx="4940300" cy="747927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. Figures-Kaiso, TNBC TMA manuscript Final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4" t="3125" r="21528" b="11978"/>
                    <a:stretch/>
                  </pic:blipFill>
                  <pic:spPr bwMode="auto">
                    <a:xfrm>
                      <a:off x="0" y="0"/>
                      <a:ext cx="4940939" cy="7480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3D631" wp14:editId="156CD21F">
                <wp:simplePos x="0" y="0"/>
                <wp:positionH relativeFrom="column">
                  <wp:posOffset>-688340</wp:posOffset>
                </wp:positionH>
                <wp:positionV relativeFrom="paragraph">
                  <wp:posOffset>-508000</wp:posOffset>
                </wp:positionV>
                <wp:extent cx="6771005" cy="279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100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C5AB35" w14:textId="77777777" w:rsidR="007B1619" w:rsidRPr="007B1619" w:rsidRDefault="007B1619" w:rsidP="007B161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 w:rsidRPr="007B1619">
                              <w:rPr>
                                <w:rFonts w:ascii="Arial" w:hAnsi="Arial" w:cs="Arial"/>
                                <w:b/>
                              </w:rPr>
                              <w:t>Bassey-Archibong</w:t>
                            </w:r>
                            <w:proofErr w:type="spellEnd"/>
                            <w:r w:rsidRPr="007B1619">
                              <w:rPr>
                                <w:rFonts w:ascii="Arial" w:hAnsi="Arial" w:cs="Arial"/>
                                <w:b/>
                              </w:rPr>
                              <w:t xml:space="preserve"> et al.</w:t>
                            </w:r>
                            <w:r w:rsidRPr="007B1619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7B1619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7B1619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7B1619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7B1619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7B1619">
                              <w:rPr>
                                <w:rFonts w:ascii="Arial" w:hAnsi="Arial" w:cs="Arial"/>
                                <w:b/>
                              </w:rPr>
                              <w:t>Suppl. Figure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54.15pt;margin-top:-39.95pt;width:533.1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" filled="f" stroked="f">
                <v:textbox>
                  <w:txbxContent>
                    <w:p w14:paraId="0AC5AB35" w14:textId="77777777" w:rsidR="007B1619" w:rsidRPr="007B1619" w:rsidRDefault="007B1619" w:rsidP="007B1619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proofErr w:type="spellStart"/>
                      <w:r w:rsidRPr="007B1619">
                        <w:rPr>
                          <w:rFonts w:ascii="Arial" w:hAnsi="Arial" w:cs="Arial"/>
                          <w:b/>
                        </w:rPr>
                        <w:t>Bassey-Archibong</w:t>
                      </w:r>
                      <w:proofErr w:type="spellEnd"/>
                      <w:r w:rsidRPr="007B1619">
                        <w:rPr>
                          <w:rFonts w:ascii="Arial" w:hAnsi="Arial" w:cs="Arial"/>
                          <w:b/>
                        </w:rPr>
                        <w:t xml:space="preserve"> et al.</w:t>
                      </w:r>
                      <w:r w:rsidRPr="007B1619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7B1619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7B1619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7B1619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7B1619"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7B1619">
                        <w:rPr>
                          <w:rFonts w:ascii="Arial" w:hAnsi="Arial" w:cs="Arial"/>
                          <w:b/>
                        </w:rPr>
                        <w:t>Suppl. Figure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1F93" w:rsidSect="0098412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19"/>
    <w:rsid w:val="001633FC"/>
    <w:rsid w:val="006142F4"/>
    <w:rsid w:val="007B1619"/>
    <w:rsid w:val="00984124"/>
    <w:rsid w:val="00A4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F9B8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42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2F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B1619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42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2F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B1619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3</Characters>
  <Application>Microsoft Macintosh Word</Application>
  <DocSecurity>0</DocSecurity>
  <Lines>1</Lines>
  <Paragraphs>1</Paragraphs>
  <ScaleCrop>false</ScaleCrop>
  <Company>McMaster University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 Daniel</dc:creator>
  <cp:keywords/>
  <dc:description/>
  <cp:lastModifiedBy>Juliet Daniel</cp:lastModifiedBy>
  <cp:revision>3</cp:revision>
  <dcterms:created xsi:type="dcterms:W3CDTF">2017-09-05T21:21:00Z</dcterms:created>
  <dcterms:modified xsi:type="dcterms:W3CDTF">2017-09-05T21:31:00Z</dcterms:modified>
</cp:coreProperties>
</file>