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80F" w:rsidRPr="00FC7362" w:rsidRDefault="000E580F" w:rsidP="000E580F">
      <w:pPr>
        <w:pStyle w:val="Geenafstand11"/>
        <w:spacing w:line="480" w:lineRule="auto"/>
        <w:rPr>
          <w:lang w:val="en-US"/>
        </w:rPr>
      </w:pPr>
      <w:r>
        <w:rPr>
          <w:b/>
          <w:lang w:val="en-US"/>
        </w:rPr>
        <w:t>SUPPLEMENTARY DATA</w:t>
      </w:r>
    </w:p>
    <w:p w:rsidR="000E580F" w:rsidRPr="00CD5F2D" w:rsidRDefault="000E580F" w:rsidP="000E580F">
      <w:pPr>
        <w:spacing w:line="480" w:lineRule="auto"/>
        <w:jc w:val="both"/>
        <w:rPr>
          <w:rFonts w:ascii="Calibri" w:hAnsi="Calibri" w:cs="AdvTT3713a231"/>
          <w:color w:val="141314"/>
          <w:sz w:val="22"/>
          <w:szCs w:val="22"/>
          <w:lang w:eastAsia="nl-NL"/>
        </w:rPr>
      </w:pPr>
      <w:r>
        <w:rPr>
          <w:rFonts w:ascii="Calibri" w:hAnsi="Calibri" w:cs="AdvTT3713a231"/>
          <w:b/>
          <w:color w:val="141314"/>
          <w:sz w:val="22"/>
          <w:szCs w:val="22"/>
          <w:lang w:eastAsia="nl-NL"/>
        </w:rPr>
        <w:t>Figure S1</w:t>
      </w:r>
      <w:r w:rsidRPr="00A729C3">
        <w:rPr>
          <w:rFonts w:ascii="Calibri" w:hAnsi="Calibri" w:cs="AdvTT3713a231"/>
          <w:b/>
          <w:color w:val="141314"/>
          <w:sz w:val="22"/>
          <w:szCs w:val="22"/>
          <w:lang w:eastAsia="nl-NL"/>
        </w:rPr>
        <w:t xml:space="preserve">: </w:t>
      </w:r>
      <w:r w:rsidRPr="00CD5F2D">
        <w:rPr>
          <w:rFonts w:ascii="Calibri" w:hAnsi="Calibri" w:cs="AdvTT3713a231"/>
          <w:color w:val="141314"/>
          <w:sz w:val="22"/>
          <w:szCs w:val="22"/>
          <w:lang w:eastAsia="nl-NL"/>
        </w:rPr>
        <w:t>boxplot comparing the severity of PR as determined by MRI and the jet/annulus ratio obtained by color-flow Doppler echocardiography. Pulmonary regurgitation fraction is significant higher in patients with a jet/annulus ratio ≥1/3 than in patients with jet/annulus ratio &lt;1/3, p&lt;0.001.</w:t>
      </w:r>
    </w:p>
    <w:p w:rsidR="000E580F" w:rsidRPr="001B3C24" w:rsidRDefault="000E580F" w:rsidP="000E580F">
      <w:pPr>
        <w:spacing w:line="240" w:lineRule="auto"/>
        <w:rPr>
          <w:rFonts w:ascii="Calibri" w:hAnsi="Calibri" w:cs="AdvTT3713a231"/>
          <w:b/>
          <w:color w:val="141314"/>
          <w:sz w:val="24"/>
          <w:szCs w:val="24"/>
          <w:lang w:eastAsia="nl-NL"/>
        </w:rPr>
      </w:pPr>
    </w:p>
    <w:p w:rsidR="000E580F" w:rsidRPr="00A729C3" w:rsidRDefault="000E580F" w:rsidP="000E580F">
      <w:pPr>
        <w:autoSpaceDE w:val="0"/>
        <w:autoSpaceDN w:val="0"/>
        <w:adjustRightInd w:val="0"/>
        <w:spacing w:line="480" w:lineRule="auto"/>
        <w:jc w:val="both"/>
        <w:rPr>
          <w:rFonts w:ascii="Calibri" w:hAnsi="Calibri"/>
          <w:i/>
          <w:sz w:val="22"/>
          <w:szCs w:val="22"/>
          <w:lang w:eastAsia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659264" behindDoc="0" locked="0" layoutInCell="1" allowOverlap="1" wp14:anchorId="02495B23" wp14:editId="533A101A">
            <wp:simplePos x="0" y="0"/>
            <wp:positionH relativeFrom="column">
              <wp:posOffset>1270</wp:posOffset>
            </wp:positionH>
            <wp:positionV relativeFrom="paragraph">
              <wp:posOffset>376555</wp:posOffset>
            </wp:positionV>
            <wp:extent cx="5762625" cy="4324350"/>
            <wp:effectExtent l="0" t="0" r="0" b="0"/>
            <wp:wrapSquare wrapText="bothSides"/>
            <wp:docPr id="7" name="Afbeelding 8" descr="boxplo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 descr="boxplot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80F" w:rsidRPr="00CB573D" w:rsidRDefault="000E580F" w:rsidP="000E580F">
      <w:pPr>
        <w:autoSpaceDE w:val="0"/>
        <w:autoSpaceDN w:val="0"/>
        <w:adjustRightInd w:val="0"/>
        <w:spacing w:line="480" w:lineRule="auto"/>
        <w:rPr>
          <w:rFonts w:ascii="Calibri" w:hAnsi="Calibri"/>
          <w:sz w:val="22"/>
          <w:szCs w:val="22"/>
          <w:lang w:eastAsia="nl-NL"/>
        </w:rPr>
      </w:pPr>
    </w:p>
    <w:p w:rsidR="000E580F" w:rsidRPr="003A7CC7" w:rsidRDefault="000E580F" w:rsidP="000E580F">
      <w:pPr>
        <w:autoSpaceDE w:val="0"/>
        <w:autoSpaceDN w:val="0"/>
        <w:adjustRightInd w:val="0"/>
        <w:spacing w:line="480" w:lineRule="auto"/>
        <w:rPr>
          <w:rFonts w:ascii="Calibri" w:hAnsi="Calibri" w:cs="AdvTT3713a231"/>
          <w:color w:val="141314"/>
          <w:sz w:val="22"/>
          <w:szCs w:val="22"/>
          <w:lang w:eastAsia="nl-NL"/>
        </w:rPr>
      </w:pPr>
    </w:p>
    <w:p w:rsidR="00CF1564" w:rsidRDefault="000E580F">
      <w:bookmarkStart w:id="0" w:name="_GoBack"/>
      <w:bookmarkEnd w:id="0"/>
    </w:p>
    <w:sectPr w:rsidR="00CF1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3713a23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80F"/>
    <w:rsid w:val="000E580F"/>
    <w:rsid w:val="002E641B"/>
    <w:rsid w:val="0077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E580F"/>
    <w:pPr>
      <w:spacing w:after="0" w:line="255" w:lineRule="atLeast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enafstand11">
    <w:name w:val="Geen afstand11"/>
    <w:uiPriority w:val="99"/>
    <w:rsid w:val="000E580F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E580F"/>
    <w:pPr>
      <w:spacing w:after="0" w:line="255" w:lineRule="atLeast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enafstand11">
    <w:name w:val="Geen afstand11"/>
    <w:uiPriority w:val="99"/>
    <w:rsid w:val="000E580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Beurskens, NEG (coas)</dc:creator>
  <cp:lastModifiedBy>Beurskens, NEG (coas)</cp:lastModifiedBy>
  <cp:revision>1</cp:revision>
  <dcterms:created xsi:type="dcterms:W3CDTF">2017-01-09T18:24:00Z</dcterms:created>
  <dcterms:modified xsi:type="dcterms:W3CDTF">2017-01-09T18:25:00Z</dcterms:modified>
</cp:coreProperties>
</file>