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524" w:rsidRDefault="007E6524" w:rsidP="007E6524">
      <w:pPr>
        <w:rPr>
          <w:b/>
          <w:lang w:val="en-US"/>
        </w:rPr>
      </w:pPr>
      <w:r>
        <w:rPr>
          <w:b/>
          <w:lang w:val="en-US"/>
        </w:rPr>
        <w:t>Supplemental file</w:t>
      </w:r>
      <w:r w:rsidR="009E18B8">
        <w:rPr>
          <w:b/>
          <w:lang w:val="en-US"/>
        </w:rPr>
        <w:t xml:space="preserve"> 1</w:t>
      </w:r>
      <w:r w:rsidR="00645EFF">
        <w:rPr>
          <w:b/>
          <w:lang w:val="en-US"/>
        </w:rPr>
        <w:t>, table 1,  Studies on GLS as pred</w:t>
      </w:r>
      <w:r w:rsidR="003261B9">
        <w:rPr>
          <w:b/>
          <w:lang w:val="en-US"/>
        </w:rPr>
        <w:t>i</w:t>
      </w:r>
      <w:r w:rsidR="00645EFF">
        <w:rPr>
          <w:b/>
          <w:lang w:val="en-US"/>
        </w:rPr>
        <w:t>ctor of clinical events</w:t>
      </w:r>
      <w:r w:rsidR="003261B9">
        <w:rPr>
          <w:b/>
          <w:lang w:val="en-US"/>
        </w:rPr>
        <w:t xml:space="preserve">, mostly compared with LVEF as predictor, all based upon  </w:t>
      </w:r>
      <w:r w:rsidR="00EF661C">
        <w:rPr>
          <w:b/>
          <w:lang w:val="en-US"/>
        </w:rPr>
        <w:t xml:space="preserve">apical </w:t>
      </w:r>
      <w:r w:rsidR="00E25AE5">
        <w:rPr>
          <w:b/>
          <w:lang w:val="en-US"/>
        </w:rPr>
        <w:t>GLS triplane</w:t>
      </w:r>
      <w:r w:rsidR="00EF661C">
        <w:rPr>
          <w:b/>
          <w:lang w:val="en-US"/>
        </w:rPr>
        <w:t xml:space="preserve"> recordings</w:t>
      </w:r>
      <w:r w:rsidR="00253EFE">
        <w:rPr>
          <w:b/>
          <w:lang w:val="en-US"/>
        </w:rPr>
        <w:t xml:space="preserve"> and a minimum of 60 patients included</w:t>
      </w:r>
    </w:p>
    <w:p w:rsidR="002311C4" w:rsidRPr="00183153" w:rsidRDefault="00F82566" w:rsidP="002311C4">
      <w:pPr>
        <w:rPr>
          <w:lang w:val="en-US"/>
        </w:rPr>
      </w:pPr>
      <w:bookmarkStart w:id="0" w:name="OLE_LINK1"/>
      <w:bookmarkStart w:id="1" w:name="OLE_LINK2"/>
      <w:r w:rsidRPr="00183153">
        <w:rPr>
          <w:u w:val="single"/>
          <w:lang w:val="en-US"/>
        </w:rPr>
        <w:t>Study, year</w:t>
      </w:r>
      <w:r w:rsidRPr="00183153">
        <w:rPr>
          <w:u w:val="single"/>
          <w:lang w:val="en-US"/>
        </w:rPr>
        <w:tab/>
      </w:r>
      <w:r w:rsidRPr="00183153">
        <w:rPr>
          <w:u w:val="single"/>
          <w:lang w:val="en-US"/>
        </w:rPr>
        <w:tab/>
        <w:t xml:space="preserve">n </w:t>
      </w:r>
      <w:r w:rsidRPr="00183153">
        <w:rPr>
          <w:u w:val="single"/>
          <w:lang w:val="en-US"/>
        </w:rPr>
        <w:tab/>
        <w:t>patients</w:t>
      </w:r>
      <w:r w:rsidRPr="00183153">
        <w:rPr>
          <w:u w:val="single"/>
          <w:lang w:val="en-US"/>
        </w:rPr>
        <w:tab/>
        <w:t xml:space="preserve">          </w:t>
      </w:r>
      <w:r w:rsidR="002311C4" w:rsidRPr="00183153">
        <w:rPr>
          <w:u w:val="single"/>
          <w:lang w:val="en-US"/>
        </w:rPr>
        <w:t>Vendor</w:t>
      </w:r>
      <w:r w:rsidR="002311C4" w:rsidRPr="00183153">
        <w:rPr>
          <w:u w:val="single"/>
          <w:lang w:val="en-US"/>
        </w:rPr>
        <w:tab/>
      </w:r>
      <w:r w:rsidRPr="00183153">
        <w:rPr>
          <w:u w:val="single"/>
          <w:lang w:val="en-US"/>
        </w:rPr>
        <w:tab/>
      </w:r>
      <w:r w:rsidR="002311C4" w:rsidRPr="00183153">
        <w:rPr>
          <w:u w:val="single"/>
          <w:lang w:val="en-US"/>
        </w:rPr>
        <w:t>Editing</w:t>
      </w:r>
      <w:r w:rsidR="002311C4" w:rsidRPr="00183153">
        <w:rPr>
          <w:u w:val="single"/>
          <w:lang w:val="en-US"/>
        </w:rPr>
        <w:tab/>
      </w:r>
      <w:r w:rsidR="002311C4" w:rsidRPr="00183153">
        <w:rPr>
          <w:u w:val="single"/>
          <w:lang w:val="en-US"/>
        </w:rPr>
        <w:tab/>
      </w:r>
      <w:r w:rsidR="002311C4" w:rsidRPr="00183153">
        <w:rPr>
          <w:u w:val="single"/>
          <w:lang w:val="en-US"/>
        </w:rPr>
        <w:tab/>
      </w:r>
      <w:r w:rsidRPr="00183153">
        <w:rPr>
          <w:u w:val="single"/>
          <w:lang w:val="en-US"/>
        </w:rPr>
        <w:t xml:space="preserve">     </w:t>
      </w:r>
      <w:r w:rsidR="001E1261">
        <w:rPr>
          <w:u w:val="single"/>
          <w:lang w:val="en-US"/>
        </w:rPr>
        <w:tab/>
      </w:r>
      <w:r w:rsidR="002311C4" w:rsidRPr="00183153">
        <w:rPr>
          <w:u w:val="single"/>
          <w:lang w:val="en-US"/>
        </w:rPr>
        <w:t>ROI</w:t>
      </w:r>
      <w:r w:rsidR="00541A9A" w:rsidRPr="00183153">
        <w:rPr>
          <w:u w:val="single"/>
          <w:lang w:val="en-US"/>
        </w:rPr>
        <w:t xml:space="preserve"> level  info</w:t>
      </w:r>
      <w:r w:rsidR="002311C4" w:rsidRPr="00183153">
        <w:rPr>
          <w:u w:val="single"/>
          <w:lang w:val="en-US"/>
        </w:rPr>
        <w:tab/>
      </w:r>
      <w:r w:rsidR="001E1261">
        <w:rPr>
          <w:u w:val="single"/>
          <w:lang w:val="en-US"/>
        </w:rPr>
        <w:tab/>
      </w:r>
      <w:r w:rsidR="00A64892" w:rsidRPr="00183153">
        <w:rPr>
          <w:u w:val="single"/>
          <w:lang w:val="en-US"/>
        </w:rPr>
        <w:t xml:space="preserve">GLS </w:t>
      </w:r>
      <w:r w:rsidR="002311C4" w:rsidRPr="00183153">
        <w:rPr>
          <w:u w:val="single"/>
          <w:lang w:val="en-US"/>
        </w:rPr>
        <w:t>Pos</w:t>
      </w:r>
      <w:r w:rsidRPr="00183153">
        <w:rPr>
          <w:u w:val="single"/>
          <w:lang w:val="en-US"/>
        </w:rPr>
        <w:t>i</w:t>
      </w:r>
      <w:r w:rsidR="002311C4" w:rsidRPr="00183153">
        <w:rPr>
          <w:u w:val="single"/>
          <w:lang w:val="en-US"/>
        </w:rPr>
        <w:t>tive for</w:t>
      </w:r>
      <w:r w:rsidRPr="00183153">
        <w:rPr>
          <w:u w:val="single"/>
          <w:lang w:val="en-US"/>
        </w:rPr>
        <w:t xml:space="preserve"> EP </w:t>
      </w:r>
    </w:p>
    <w:bookmarkEnd w:id="0"/>
    <w:bookmarkEnd w:id="1"/>
    <w:p w:rsidR="002311C4" w:rsidRPr="00183153" w:rsidRDefault="00F82566" w:rsidP="002311C4">
      <w:pPr>
        <w:rPr>
          <w:lang w:val="en-US"/>
        </w:rPr>
      </w:pPr>
      <w:r w:rsidRPr="00183153">
        <w:rPr>
          <w:lang w:val="en-US"/>
        </w:rPr>
        <w:t>Stanton 2009 (1)</w:t>
      </w:r>
      <w:r w:rsidRPr="00183153">
        <w:rPr>
          <w:lang w:val="en-US"/>
        </w:rPr>
        <w:tab/>
        <w:t>546</w:t>
      </w:r>
      <w:r w:rsidRPr="00183153">
        <w:rPr>
          <w:lang w:val="en-US"/>
        </w:rPr>
        <w:tab/>
      </w:r>
      <w:r w:rsidR="00477647" w:rsidRPr="00183153">
        <w:rPr>
          <w:lang w:val="en-US"/>
        </w:rPr>
        <w:t>co</w:t>
      </w:r>
      <w:r w:rsidR="00541A9A" w:rsidRPr="00183153">
        <w:rPr>
          <w:lang w:val="en-US"/>
        </w:rPr>
        <w:t>ns</w:t>
      </w:r>
      <w:r w:rsidRPr="00183153">
        <w:rPr>
          <w:lang w:val="en-US"/>
        </w:rPr>
        <w:t>ec</w:t>
      </w:r>
      <w:r w:rsidR="00477647" w:rsidRPr="00183153">
        <w:rPr>
          <w:lang w:val="en-US"/>
        </w:rPr>
        <w:t>utive</w:t>
      </w:r>
      <w:r w:rsidRPr="00183153">
        <w:rPr>
          <w:lang w:val="en-US"/>
        </w:rPr>
        <w:t xml:space="preserve"> for echo</w:t>
      </w:r>
      <w:r w:rsidRPr="00183153">
        <w:rPr>
          <w:lang w:val="en-US"/>
        </w:rPr>
        <w:tab/>
        <w:t>GE 7</w:t>
      </w:r>
      <w:r w:rsidRPr="00183153">
        <w:rPr>
          <w:lang w:val="en-US"/>
        </w:rPr>
        <w:tab/>
      </w:r>
      <w:r w:rsidR="008E7CF4" w:rsidRPr="00183153">
        <w:rPr>
          <w:lang w:val="en-US"/>
        </w:rPr>
        <w:t xml:space="preserve"> </w:t>
      </w:r>
      <w:r w:rsidR="00541A9A" w:rsidRPr="00183153">
        <w:rPr>
          <w:lang w:val="en-US"/>
        </w:rPr>
        <w:t xml:space="preserve"> </w:t>
      </w:r>
      <w:r w:rsidR="001E1261">
        <w:rPr>
          <w:lang w:val="en-US"/>
        </w:rPr>
        <w:tab/>
      </w:r>
      <w:r w:rsidR="002363E0">
        <w:rPr>
          <w:lang w:val="en-US"/>
        </w:rPr>
        <w:t>manually adjusted</w:t>
      </w:r>
      <w:r w:rsidR="00DC49F5" w:rsidRPr="00183153">
        <w:rPr>
          <w:lang w:val="en-US"/>
        </w:rPr>
        <w:t xml:space="preserve"> if </w:t>
      </w:r>
      <w:r w:rsidR="002363E0">
        <w:rPr>
          <w:lang w:val="en-US"/>
        </w:rPr>
        <w:t>failed s</w:t>
      </w:r>
      <w:r w:rsidRPr="00183153">
        <w:rPr>
          <w:lang w:val="en-US"/>
        </w:rPr>
        <w:t>egment</w:t>
      </w:r>
      <w:r w:rsidRPr="00183153">
        <w:rPr>
          <w:lang w:val="en-US"/>
        </w:rPr>
        <w:tab/>
        <w:t>No</w:t>
      </w:r>
      <w:r w:rsidRPr="00183153">
        <w:rPr>
          <w:lang w:val="en-US"/>
        </w:rPr>
        <w:tab/>
      </w:r>
      <w:r w:rsidRPr="00183153">
        <w:rPr>
          <w:lang w:val="en-US"/>
        </w:rPr>
        <w:tab/>
        <w:t>Yes, TM</w:t>
      </w:r>
      <w:r w:rsidR="00DC49F5" w:rsidRPr="00183153">
        <w:rPr>
          <w:lang w:val="en-US"/>
        </w:rPr>
        <w:t xml:space="preserve">, &gt; </w:t>
      </w:r>
      <w:r w:rsidR="00541A9A" w:rsidRPr="00183153">
        <w:rPr>
          <w:lang w:val="en-US"/>
        </w:rPr>
        <w:t xml:space="preserve"> </w:t>
      </w:r>
      <w:r w:rsidR="00EF661C">
        <w:rPr>
          <w:lang w:val="en-US"/>
        </w:rPr>
        <w:t>LV</w:t>
      </w:r>
      <w:r w:rsidR="00541A9A" w:rsidRPr="00183153">
        <w:rPr>
          <w:lang w:val="en-US"/>
        </w:rPr>
        <w:t>EF</w:t>
      </w:r>
    </w:p>
    <w:p w:rsidR="00E25AE5" w:rsidRPr="00183153" w:rsidRDefault="00E25AE5" w:rsidP="002311C4">
      <w:pPr>
        <w:rPr>
          <w:lang w:val="en-US"/>
        </w:rPr>
      </w:pPr>
      <w:r w:rsidRPr="00183153">
        <w:rPr>
          <w:lang w:val="en-US"/>
        </w:rPr>
        <w:t>Mignot 2010 (2)</w:t>
      </w:r>
      <w:r w:rsidR="00541A9A" w:rsidRPr="00183153">
        <w:rPr>
          <w:lang w:val="en-US"/>
        </w:rPr>
        <w:tab/>
        <w:t>145</w:t>
      </w:r>
      <w:r w:rsidR="00541A9A" w:rsidRPr="00183153">
        <w:rPr>
          <w:lang w:val="en-US"/>
        </w:rPr>
        <w:tab/>
        <w:t xml:space="preserve">HF </w:t>
      </w:r>
      <w:r w:rsidR="00EF661C">
        <w:rPr>
          <w:lang w:val="en-US"/>
        </w:rPr>
        <w:t>LV</w:t>
      </w:r>
      <w:r w:rsidR="00541A9A" w:rsidRPr="00183153">
        <w:rPr>
          <w:lang w:val="en-US"/>
        </w:rPr>
        <w:t>EF≤</w:t>
      </w:r>
      <w:r w:rsidR="00DC49F5" w:rsidRPr="00183153">
        <w:rPr>
          <w:lang w:val="en-US"/>
        </w:rPr>
        <w:t xml:space="preserve"> </w:t>
      </w:r>
      <w:r w:rsidR="00541A9A" w:rsidRPr="00183153">
        <w:rPr>
          <w:lang w:val="en-US"/>
        </w:rPr>
        <w:t>45%</w:t>
      </w:r>
      <w:r w:rsidR="00541A9A" w:rsidRPr="00183153">
        <w:rPr>
          <w:lang w:val="en-US"/>
        </w:rPr>
        <w:tab/>
      </w:r>
      <w:r w:rsidR="00541A9A" w:rsidRPr="00183153">
        <w:rPr>
          <w:lang w:val="en-US"/>
        </w:rPr>
        <w:tab/>
        <w:t xml:space="preserve">GE 7  </w:t>
      </w:r>
      <w:r w:rsidR="00541A9A" w:rsidRPr="00183153">
        <w:rPr>
          <w:lang w:val="en-US"/>
        </w:rPr>
        <w:tab/>
      </w:r>
      <w:r w:rsidR="008E7CF4" w:rsidRPr="00183153">
        <w:rPr>
          <w:lang w:val="en-US"/>
        </w:rPr>
        <w:t xml:space="preserve">  </w:t>
      </w:r>
      <w:r w:rsidR="001E1261">
        <w:rPr>
          <w:lang w:val="en-US"/>
        </w:rPr>
        <w:tab/>
      </w:r>
      <w:r w:rsidR="008E7CF4" w:rsidRPr="00183153">
        <w:rPr>
          <w:lang w:val="en-US"/>
        </w:rPr>
        <w:t>Adeq</w:t>
      </w:r>
      <w:r w:rsidR="00645EFF">
        <w:rPr>
          <w:lang w:val="en-US"/>
        </w:rPr>
        <w:t>u</w:t>
      </w:r>
      <w:r w:rsidR="008E7CF4" w:rsidRPr="00183153">
        <w:rPr>
          <w:lang w:val="en-US"/>
        </w:rPr>
        <w:t>at</w:t>
      </w:r>
      <w:r w:rsidR="002363E0">
        <w:rPr>
          <w:lang w:val="en-US"/>
        </w:rPr>
        <w:t>e</w:t>
      </w:r>
      <w:r w:rsidR="008E7CF4" w:rsidRPr="00183153">
        <w:rPr>
          <w:lang w:val="en-US"/>
        </w:rPr>
        <w:t xml:space="preserve"> tracking by</w:t>
      </w:r>
      <w:r w:rsidR="00541A9A" w:rsidRPr="00183153">
        <w:rPr>
          <w:lang w:val="en-US"/>
        </w:rPr>
        <w:t xml:space="preserve"> adjus</w:t>
      </w:r>
      <w:r w:rsidR="00645EFF">
        <w:rPr>
          <w:lang w:val="en-US"/>
        </w:rPr>
        <w:t>t</w:t>
      </w:r>
      <w:r w:rsidR="002363E0">
        <w:rPr>
          <w:lang w:val="en-US"/>
        </w:rPr>
        <w:t>ing</w:t>
      </w:r>
      <w:r w:rsidR="00541A9A" w:rsidRPr="00183153">
        <w:rPr>
          <w:lang w:val="en-US"/>
        </w:rPr>
        <w:t xml:space="preserve"> ROI</w:t>
      </w:r>
      <w:r w:rsidR="00541A9A" w:rsidRPr="00183153">
        <w:rPr>
          <w:lang w:val="en-US"/>
        </w:rPr>
        <w:tab/>
        <w:t>No</w:t>
      </w:r>
      <w:r w:rsidR="00541A9A" w:rsidRPr="00183153">
        <w:rPr>
          <w:lang w:val="en-US"/>
        </w:rPr>
        <w:tab/>
      </w:r>
      <w:r w:rsidR="00541A9A" w:rsidRPr="00183153">
        <w:rPr>
          <w:lang w:val="en-US"/>
        </w:rPr>
        <w:tab/>
        <w:t xml:space="preserve">YES, </w:t>
      </w:r>
      <w:r w:rsidR="008E7CF4" w:rsidRPr="00183153">
        <w:rPr>
          <w:lang w:val="en-US"/>
        </w:rPr>
        <w:t>MACE</w:t>
      </w:r>
      <w:r w:rsidR="00DC49F5" w:rsidRPr="00183153">
        <w:rPr>
          <w:lang w:val="en-US"/>
        </w:rPr>
        <w:t xml:space="preserve"> &gt;</w:t>
      </w:r>
      <w:r w:rsidR="00EF661C">
        <w:rPr>
          <w:lang w:val="en-US"/>
        </w:rPr>
        <w:t>LV</w:t>
      </w:r>
      <w:r w:rsidR="00DC49F5" w:rsidRPr="00183153">
        <w:rPr>
          <w:lang w:val="en-US"/>
        </w:rPr>
        <w:t xml:space="preserve"> </w:t>
      </w:r>
      <w:r w:rsidR="00541A9A" w:rsidRPr="00183153">
        <w:rPr>
          <w:lang w:val="en-US"/>
        </w:rPr>
        <w:t>EF</w:t>
      </w:r>
    </w:p>
    <w:p w:rsidR="00541A9A" w:rsidRPr="00183153" w:rsidRDefault="00541A9A" w:rsidP="002311C4">
      <w:pPr>
        <w:rPr>
          <w:lang w:val="en-US"/>
        </w:rPr>
      </w:pPr>
      <w:r w:rsidRPr="00183153">
        <w:t>Sjøli 2011 (3)</w:t>
      </w:r>
      <w:r w:rsidRPr="00183153">
        <w:tab/>
      </w:r>
      <w:r w:rsidRPr="00183153">
        <w:tab/>
        <w:t>77</w:t>
      </w:r>
      <w:r w:rsidRPr="00183153">
        <w:tab/>
        <w:t xml:space="preserve">Post </w:t>
      </w:r>
      <w:r w:rsidR="008E7CF4" w:rsidRPr="00183153">
        <w:t>T</w:t>
      </w:r>
      <w:r w:rsidR="00DC49F5" w:rsidRPr="00183153">
        <w:t>r.ly.</w:t>
      </w:r>
      <w:r w:rsidR="008E7CF4" w:rsidRPr="00183153">
        <w:t xml:space="preserve"> for STEMI</w:t>
      </w:r>
      <w:r w:rsidRPr="00183153">
        <w:tab/>
        <w:t>GE 7</w:t>
      </w:r>
      <w:r w:rsidRPr="00183153">
        <w:tab/>
      </w:r>
      <w:r w:rsidRPr="00183153">
        <w:tab/>
      </w:r>
      <w:r w:rsidRPr="00183153">
        <w:tab/>
        <w:t>n.a.</w:t>
      </w:r>
      <w:r w:rsidRPr="00183153">
        <w:tab/>
      </w:r>
      <w:r w:rsidRPr="00183153">
        <w:tab/>
      </w:r>
      <w:r w:rsidRPr="00183153">
        <w:tab/>
      </w:r>
      <w:r w:rsidR="001E1261">
        <w:tab/>
      </w:r>
      <w:r w:rsidRPr="00183153">
        <w:rPr>
          <w:lang w:val="en-US"/>
        </w:rPr>
        <w:t>No</w:t>
      </w:r>
      <w:r w:rsidRPr="00183153">
        <w:rPr>
          <w:lang w:val="en-US"/>
        </w:rPr>
        <w:tab/>
      </w:r>
      <w:r w:rsidRPr="00183153">
        <w:rPr>
          <w:lang w:val="en-US"/>
        </w:rPr>
        <w:tab/>
      </w:r>
      <w:r w:rsidR="008E7CF4" w:rsidRPr="00183153">
        <w:rPr>
          <w:lang w:val="en-US"/>
        </w:rPr>
        <w:t xml:space="preserve">Yes, MACE, &gt; </w:t>
      </w:r>
      <w:r w:rsidR="00DC49F5" w:rsidRPr="00183153">
        <w:rPr>
          <w:lang w:val="en-US"/>
        </w:rPr>
        <w:t xml:space="preserve"> </w:t>
      </w:r>
      <w:r w:rsidR="008E7CF4" w:rsidRPr="00183153">
        <w:rPr>
          <w:lang w:val="en-US"/>
        </w:rPr>
        <w:t xml:space="preserve"> </w:t>
      </w:r>
      <w:r w:rsidR="00EF661C">
        <w:rPr>
          <w:lang w:val="en-US"/>
        </w:rPr>
        <w:t>LV</w:t>
      </w:r>
      <w:r w:rsidR="008E7CF4" w:rsidRPr="00183153">
        <w:rPr>
          <w:lang w:val="en-US"/>
        </w:rPr>
        <w:t>EF</w:t>
      </w:r>
    </w:p>
    <w:p w:rsidR="008E7CF4" w:rsidRPr="00183153" w:rsidRDefault="00A64892" w:rsidP="002311C4">
      <w:pPr>
        <w:rPr>
          <w:lang w:val="en-US"/>
        </w:rPr>
      </w:pPr>
      <w:r w:rsidRPr="00183153">
        <w:rPr>
          <w:lang w:val="en-US"/>
        </w:rPr>
        <w:t>Munk  2012</w:t>
      </w:r>
      <w:r w:rsidR="008E7CF4" w:rsidRPr="00183153">
        <w:rPr>
          <w:lang w:val="en-US"/>
        </w:rPr>
        <w:t xml:space="preserve"> (4)</w:t>
      </w:r>
      <w:r w:rsidRPr="00183153">
        <w:rPr>
          <w:lang w:val="en-US"/>
        </w:rPr>
        <w:tab/>
      </w:r>
      <w:r w:rsidR="008E7CF4" w:rsidRPr="00183153">
        <w:rPr>
          <w:lang w:val="en-US"/>
        </w:rPr>
        <w:tab/>
        <w:t>576</w:t>
      </w:r>
      <w:r w:rsidR="008E7CF4" w:rsidRPr="00183153">
        <w:rPr>
          <w:lang w:val="en-US"/>
        </w:rPr>
        <w:tab/>
        <w:t>Post PCI for STEMI</w:t>
      </w:r>
      <w:r w:rsidR="008E7CF4" w:rsidRPr="00183153">
        <w:rPr>
          <w:lang w:val="en-US"/>
        </w:rPr>
        <w:tab/>
        <w:t>GE 7</w:t>
      </w:r>
      <w:r w:rsidR="008E7CF4" w:rsidRPr="00183153">
        <w:rPr>
          <w:lang w:val="en-US"/>
        </w:rPr>
        <w:tab/>
        <w:t xml:space="preserve">  </w:t>
      </w:r>
      <w:r w:rsidR="001E1261">
        <w:rPr>
          <w:lang w:val="en-US"/>
        </w:rPr>
        <w:tab/>
      </w:r>
      <w:r w:rsidR="008E7CF4" w:rsidRPr="00183153">
        <w:rPr>
          <w:lang w:val="en-US"/>
        </w:rPr>
        <w:t>ROI manual</w:t>
      </w:r>
      <w:r w:rsidR="00EF661C">
        <w:rPr>
          <w:lang w:val="en-US"/>
        </w:rPr>
        <w:t>l</w:t>
      </w:r>
      <w:r w:rsidR="008E7CF4" w:rsidRPr="00183153">
        <w:rPr>
          <w:lang w:val="en-US"/>
        </w:rPr>
        <w:t>y adjusted</w:t>
      </w:r>
      <w:r w:rsidR="008E7CF4" w:rsidRPr="00183153">
        <w:rPr>
          <w:lang w:val="en-US"/>
        </w:rPr>
        <w:tab/>
      </w:r>
      <w:r w:rsidR="008E7CF4" w:rsidRPr="00183153">
        <w:rPr>
          <w:lang w:val="en-US"/>
        </w:rPr>
        <w:tab/>
      </w:r>
      <w:r w:rsidR="008E7CF4" w:rsidRPr="00183153">
        <w:rPr>
          <w:lang w:val="en-US"/>
        </w:rPr>
        <w:tab/>
        <w:t>No</w:t>
      </w:r>
      <w:r w:rsidRPr="00183153">
        <w:rPr>
          <w:lang w:val="en-US"/>
        </w:rPr>
        <w:tab/>
      </w:r>
      <w:r w:rsidRPr="00183153">
        <w:rPr>
          <w:lang w:val="en-US"/>
        </w:rPr>
        <w:tab/>
        <w:t>Ye</w:t>
      </w:r>
      <w:r w:rsidR="00DC49F5" w:rsidRPr="00183153">
        <w:rPr>
          <w:lang w:val="en-US"/>
        </w:rPr>
        <w:t xml:space="preserve">s, MACE &gt; </w:t>
      </w:r>
      <w:r w:rsidR="008E7CF4" w:rsidRPr="00183153">
        <w:rPr>
          <w:lang w:val="en-US"/>
        </w:rPr>
        <w:t xml:space="preserve"> </w:t>
      </w:r>
      <w:r w:rsidR="00EF661C">
        <w:rPr>
          <w:lang w:val="en-US"/>
        </w:rPr>
        <w:t>LV</w:t>
      </w:r>
      <w:r w:rsidR="008E7CF4" w:rsidRPr="00183153">
        <w:rPr>
          <w:lang w:val="en-US"/>
        </w:rPr>
        <w:t>EF</w:t>
      </w:r>
    </w:p>
    <w:p w:rsidR="00A64892" w:rsidRPr="00183153" w:rsidRDefault="00A64892" w:rsidP="002311C4">
      <w:pPr>
        <w:rPr>
          <w:lang w:val="en-US"/>
        </w:rPr>
      </w:pPr>
      <w:r w:rsidRPr="00183153">
        <w:rPr>
          <w:lang w:val="en-US"/>
        </w:rPr>
        <w:t>Bertini  2012</w:t>
      </w:r>
      <w:r w:rsidR="008E7CF4" w:rsidRPr="00183153">
        <w:rPr>
          <w:lang w:val="en-US"/>
        </w:rPr>
        <w:t xml:space="preserve"> (5)</w:t>
      </w:r>
      <w:r w:rsidR="008E7CF4" w:rsidRPr="00183153">
        <w:rPr>
          <w:lang w:val="en-US"/>
        </w:rPr>
        <w:tab/>
      </w:r>
      <w:r w:rsidR="00DC49F5" w:rsidRPr="00183153">
        <w:rPr>
          <w:lang w:val="en-US"/>
        </w:rPr>
        <w:t>1060</w:t>
      </w:r>
      <w:r w:rsidR="00DC49F5" w:rsidRPr="00183153">
        <w:rPr>
          <w:lang w:val="en-US"/>
        </w:rPr>
        <w:tab/>
        <w:t>Chronic isch.</w:t>
      </w:r>
      <w:r w:rsidR="008E7CF4" w:rsidRPr="00183153">
        <w:rPr>
          <w:lang w:val="en-US"/>
        </w:rPr>
        <w:t xml:space="preserve"> CMP</w:t>
      </w:r>
      <w:r w:rsidR="008E7CF4" w:rsidRPr="00183153">
        <w:rPr>
          <w:lang w:val="en-US"/>
        </w:rPr>
        <w:tab/>
        <w:t>GE 7</w:t>
      </w:r>
      <w:r w:rsidR="008E7CF4" w:rsidRPr="00183153">
        <w:rPr>
          <w:lang w:val="en-US"/>
        </w:rPr>
        <w:tab/>
      </w:r>
      <w:r w:rsidRPr="00183153">
        <w:rPr>
          <w:lang w:val="en-US"/>
        </w:rPr>
        <w:t xml:space="preserve">  </w:t>
      </w:r>
      <w:r w:rsidR="001E1261">
        <w:rPr>
          <w:lang w:val="en-US"/>
        </w:rPr>
        <w:tab/>
      </w:r>
      <w:r w:rsidRPr="00183153">
        <w:rPr>
          <w:lang w:val="en-US"/>
        </w:rPr>
        <w:t>ROI manually adjusted</w:t>
      </w:r>
      <w:r w:rsidRPr="00183153">
        <w:rPr>
          <w:lang w:val="en-US"/>
        </w:rPr>
        <w:tab/>
      </w:r>
      <w:r w:rsidRPr="00183153">
        <w:rPr>
          <w:lang w:val="en-US"/>
        </w:rPr>
        <w:tab/>
      </w:r>
      <w:r w:rsidR="00EF661C">
        <w:rPr>
          <w:lang w:val="en-US"/>
        </w:rPr>
        <w:tab/>
      </w:r>
      <w:r w:rsidRPr="00183153">
        <w:rPr>
          <w:lang w:val="en-US"/>
        </w:rPr>
        <w:t>No</w:t>
      </w:r>
      <w:r w:rsidRPr="00183153">
        <w:rPr>
          <w:lang w:val="en-US"/>
        </w:rPr>
        <w:tab/>
      </w:r>
      <w:r w:rsidRPr="00183153">
        <w:rPr>
          <w:lang w:val="en-US"/>
        </w:rPr>
        <w:tab/>
        <w:t>Related to TM and HF hosp.</w:t>
      </w:r>
    </w:p>
    <w:p w:rsidR="003D652C" w:rsidRPr="00183153" w:rsidRDefault="00A64892" w:rsidP="002311C4">
      <w:pPr>
        <w:rPr>
          <w:lang w:val="en-US"/>
        </w:rPr>
      </w:pPr>
      <w:r w:rsidRPr="00183153">
        <w:rPr>
          <w:lang w:val="en-US"/>
        </w:rPr>
        <w:t xml:space="preserve">Ersbøll </w:t>
      </w:r>
      <w:r w:rsidR="00242C51">
        <w:rPr>
          <w:lang w:val="en-US"/>
        </w:rPr>
        <w:t xml:space="preserve"> 2013 (6)</w:t>
      </w:r>
      <w:r w:rsidR="00242C51">
        <w:rPr>
          <w:lang w:val="en-US"/>
        </w:rPr>
        <w:tab/>
        <w:t>849</w:t>
      </w:r>
      <w:r w:rsidR="00242C51">
        <w:rPr>
          <w:lang w:val="en-US"/>
        </w:rPr>
        <w:tab/>
        <w:t>Post AM -</w:t>
      </w:r>
      <w:r w:rsidR="0078530D">
        <w:rPr>
          <w:lang w:val="en-US"/>
        </w:rPr>
        <w:t xml:space="preserve"> LVEF &gt; 40%</w:t>
      </w:r>
      <w:r w:rsidR="00242C51">
        <w:rPr>
          <w:lang w:val="en-US"/>
        </w:rPr>
        <w:tab/>
      </w:r>
      <w:r w:rsidRPr="00183153">
        <w:rPr>
          <w:lang w:val="en-US"/>
        </w:rPr>
        <w:t>GE 9</w:t>
      </w:r>
      <w:r w:rsidR="005E1F90" w:rsidRPr="00183153">
        <w:rPr>
          <w:lang w:val="en-US"/>
        </w:rPr>
        <w:tab/>
      </w:r>
      <w:r w:rsidRPr="00183153">
        <w:rPr>
          <w:lang w:val="en-US"/>
        </w:rPr>
        <w:t xml:space="preserve">  </w:t>
      </w:r>
      <w:r w:rsidR="001E1261">
        <w:rPr>
          <w:lang w:val="en-US"/>
        </w:rPr>
        <w:tab/>
      </w:r>
      <w:r w:rsidRPr="00183153">
        <w:rPr>
          <w:lang w:val="en-US"/>
        </w:rPr>
        <w:t>ROI adjusted, when needed</w:t>
      </w:r>
      <w:r w:rsidR="003D652C" w:rsidRPr="00183153">
        <w:rPr>
          <w:lang w:val="en-US"/>
        </w:rPr>
        <w:tab/>
      </w:r>
      <w:r w:rsidR="003D652C" w:rsidRPr="00183153">
        <w:rPr>
          <w:lang w:val="en-US"/>
        </w:rPr>
        <w:tab/>
        <w:t>No</w:t>
      </w:r>
      <w:r w:rsidRPr="00183153">
        <w:rPr>
          <w:lang w:val="en-US"/>
        </w:rPr>
        <w:tab/>
      </w:r>
      <w:r w:rsidRPr="00183153">
        <w:rPr>
          <w:lang w:val="en-US"/>
        </w:rPr>
        <w:tab/>
        <w:t>Related to CVM and</w:t>
      </w:r>
      <w:r w:rsidR="005D7747" w:rsidRPr="00183153">
        <w:rPr>
          <w:lang w:val="en-US"/>
        </w:rPr>
        <w:t xml:space="preserve"> </w:t>
      </w:r>
      <w:r w:rsidRPr="00183153">
        <w:rPr>
          <w:lang w:val="en-US"/>
        </w:rPr>
        <w:t>HF hosp.</w:t>
      </w:r>
    </w:p>
    <w:p w:rsidR="003D652C" w:rsidRPr="00183153" w:rsidRDefault="003D652C" w:rsidP="002311C4">
      <w:pPr>
        <w:rPr>
          <w:lang w:val="en-US"/>
        </w:rPr>
      </w:pPr>
      <w:r w:rsidRPr="00183153">
        <w:rPr>
          <w:lang w:val="en-US"/>
        </w:rPr>
        <w:t>Ersbøll 2013 (7)</w:t>
      </w:r>
      <w:r w:rsidRPr="00183153">
        <w:rPr>
          <w:lang w:val="en-US"/>
        </w:rPr>
        <w:tab/>
      </w:r>
      <w:r w:rsidRPr="00183153">
        <w:rPr>
          <w:lang w:val="en-US"/>
        </w:rPr>
        <w:tab/>
        <w:t>988</w:t>
      </w:r>
      <w:r w:rsidRPr="00183153">
        <w:rPr>
          <w:lang w:val="en-US"/>
        </w:rPr>
        <w:tab/>
        <w:t>Post AMI</w:t>
      </w:r>
      <w:r w:rsidRPr="00183153">
        <w:rPr>
          <w:lang w:val="en-US"/>
        </w:rPr>
        <w:tab/>
      </w:r>
      <w:r w:rsidRPr="00183153">
        <w:rPr>
          <w:lang w:val="en-US"/>
        </w:rPr>
        <w:tab/>
        <w:t>GE 9</w:t>
      </w:r>
      <w:r w:rsidRPr="00183153">
        <w:rPr>
          <w:lang w:val="en-US"/>
        </w:rPr>
        <w:tab/>
        <w:t xml:space="preserve">   </w:t>
      </w:r>
      <w:r w:rsidR="001E1261">
        <w:rPr>
          <w:lang w:val="en-US"/>
        </w:rPr>
        <w:tab/>
      </w:r>
      <w:r w:rsidRPr="00183153">
        <w:rPr>
          <w:lang w:val="en-US"/>
        </w:rPr>
        <w:t>Manual correction , if needed</w:t>
      </w:r>
      <w:r w:rsidR="00065220">
        <w:rPr>
          <w:lang w:val="en-US"/>
        </w:rPr>
        <w:tab/>
      </w:r>
      <w:r w:rsidRPr="00183153">
        <w:rPr>
          <w:lang w:val="en-US"/>
        </w:rPr>
        <w:tab/>
        <w:t>No</w:t>
      </w:r>
      <w:r w:rsidRPr="00183153">
        <w:rPr>
          <w:lang w:val="en-US"/>
        </w:rPr>
        <w:tab/>
      </w:r>
      <w:r w:rsidRPr="00183153">
        <w:rPr>
          <w:lang w:val="en-US"/>
        </w:rPr>
        <w:tab/>
        <w:t>R</w:t>
      </w:r>
      <w:r w:rsidR="005D7747" w:rsidRPr="00183153">
        <w:rPr>
          <w:lang w:val="en-US"/>
        </w:rPr>
        <w:t>elat</w:t>
      </w:r>
      <w:r w:rsidRPr="00183153">
        <w:rPr>
          <w:lang w:val="en-US"/>
        </w:rPr>
        <w:t>ed to</w:t>
      </w:r>
      <w:r w:rsidR="00065220">
        <w:rPr>
          <w:lang w:val="en-US"/>
        </w:rPr>
        <w:t xml:space="preserve"> S</w:t>
      </w:r>
      <w:r w:rsidR="00477647" w:rsidRPr="00183153">
        <w:rPr>
          <w:lang w:val="en-US"/>
        </w:rPr>
        <w:t>D and m</w:t>
      </w:r>
      <w:r w:rsidRPr="00183153">
        <w:rPr>
          <w:lang w:val="en-US"/>
        </w:rPr>
        <w:t>al. VA</w:t>
      </w:r>
    </w:p>
    <w:p w:rsidR="003D652C" w:rsidRPr="00183153" w:rsidRDefault="003D652C" w:rsidP="002311C4">
      <w:pPr>
        <w:rPr>
          <w:lang w:val="en-US"/>
        </w:rPr>
      </w:pPr>
      <w:r w:rsidRPr="00183153">
        <w:rPr>
          <w:lang w:val="en-US"/>
        </w:rPr>
        <w:t>Su 2013 (8)</w:t>
      </w:r>
      <w:r w:rsidRPr="00183153">
        <w:rPr>
          <w:lang w:val="en-US"/>
        </w:rPr>
        <w:tab/>
      </w:r>
      <w:r w:rsidRPr="00183153">
        <w:rPr>
          <w:lang w:val="en-US"/>
        </w:rPr>
        <w:tab/>
        <w:t>196</w:t>
      </w:r>
      <w:r w:rsidRPr="00183153">
        <w:rPr>
          <w:lang w:val="en-US"/>
        </w:rPr>
        <w:tab/>
        <w:t>Persistent AF</w:t>
      </w:r>
      <w:r w:rsidRPr="00183153">
        <w:rPr>
          <w:lang w:val="en-US"/>
        </w:rPr>
        <w:tab/>
      </w:r>
      <w:r w:rsidRPr="00183153">
        <w:rPr>
          <w:lang w:val="en-US"/>
        </w:rPr>
        <w:tab/>
        <w:t>GE 7</w:t>
      </w:r>
      <w:r w:rsidRPr="00183153">
        <w:rPr>
          <w:lang w:val="en-US"/>
        </w:rPr>
        <w:tab/>
        <w:t xml:space="preserve">   </w:t>
      </w:r>
      <w:r w:rsidR="001E1261">
        <w:rPr>
          <w:lang w:val="en-US"/>
        </w:rPr>
        <w:tab/>
      </w:r>
      <w:r w:rsidRPr="00183153">
        <w:rPr>
          <w:lang w:val="en-US"/>
        </w:rPr>
        <w:t xml:space="preserve">ROI </w:t>
      </w:r>
      <w:r w:rsidR="00065220">
        <w:rPr>
          <w:lang w:val="en-US"/>
        </w:rPr>
        <w:t>m</w:t>
      </w:r>
      <w:r w:rsidRPr="00183153">
        <w:rPr>
          <w:lang w:val="en-US"/>
        </w:rPr>
        <w:t>anual</w:t>
      </w:r>
      <w:r w:rsidR="005E1F90" w:rsidRPr="00183153">
        <w:rPr>
          <w:lang w:val="en-US"/>
        </w:rPr>
        <w:t>ly</w:t>
      </w:r>
      <w:r w:rsidRPr="00183153">
        <w:rPr>
          <w:lang w:val="en-US"/>
        </w:rPr>
        <w:t xml:space="preserve"> adjusted</w:t>
      </w:r>
      <w:r w:rsidR="005E1F90" w:rsidRPr="00183153">
        <w:rPr>
          <w:lang w:val="en-US"/>
        </w:rPr>
        <w:tab/>
      </w:r>
      <w:r w:rsidR="005E1F90" w:rsidRPr="00183153">
        <w:rPr>
          <w:lang w:val="en-US"/>
        </w:rPr>
        <w:tab/>
      </w:r>
      <w:r w:rsidR="001E1261">
        <w:rPr>
          <w:lang w:val="en-US"/>
        </w:rPr>
        <w:tab/>
      </w:r>
      <w:r w:rsidR="005E1F90" w:rsidRPr="00183153">
        <w:rPr>
          <w:lang w:val="en-US"/>
        </w:rPr>
        <w:t>Min. 8 mm</w:t>
      </w:r>
      <w:r w:rsidRPr="00183153">
        <w:rPr>
          <w:lang w:val="en-US"/>
        </w:rPr>
        <w:tab/>
      </w:r>
      <w:r w:rsidR="005E1F90" w:rsidRPr="00183153">
        <w:rPr>
          <w:lang w:val="en-US"/>
        </w:rPr>
        <w:t>Yes, MACE &gt; than</w:t>
      </w:r>
      <w:r w:rsidR="00065220">
        <w:rPr>
          <w:lang w:val="en-US"/>
        </w:rPr>
        <w:t xml:space="preserve"> LV</w:t>
      </w:r>
      <w:r w:rsidR="005E1F90" w:rsidRPr="00183153">
        <w:rPr>
          <w:lang w:val="en-US"/>
        </w:rPr>
        <w:t xml:space="preserve"> EF</w:t>
      </w:r>
    </w:p>
    <w:p w:rsidR="005E1F90" w:rsidRPr="00183153" w:rsidRDefault="005E1F90" w:rsidP="002311C4">
      <w:pPr>
        <w:rPr>
          <w:lang w:val="en-US"/>
        </w:rPr>
      </w:pPr>
      <w:r w:rsidRPr="00183153">
        <w:rPr>
          <w:lang w:val="en-US"/>
        </w:rPr>
        <w:t xml:space="preserve">Haugaa </w:t>
      </w:r>
      <w:r w:rsidR="005D7747" w:rsidRPr="00183153">
        <w:rPr>
          <w:lang w:val="en-US"/>
        </w:rPr>
        <w:t xml:space="preserve"> </w:t>
      </w:r>
      <w:r w:rsidRPr="00183153">
        <w:rPr>
          <w:lang w:val="en-US"/>
        </w:rPr>
        <w:t>2013 (9)</w:t>
      </w:r>
      <w:r w:rsidRPr="00183153">
        <w:rPr>
          <w:lang w:val="en-US"/>
        </w:rPr>
        <w:tab/>
        <w:t>569</w:t>
      </w:r>
      <w:r w:rsidRPr="00183153">
        <w:rPr>
          <w:lang w:val="en-US"/>
        </w:rPr>
        <w:tab/>
        <w:t>&gt; 40 days post MI</w:t>
      </w:r>
      <w:r w:rsidRPr="00183153">
        <w:rPr>
          <w:lang w:val="en-US"/>
        </w:rPr>
        <w:tab/>
        <w:t>GE 7+9</w:t>
      </w:r>
      <w:r w:rsidRPr="00183153">
        <w:rPr>
          <w:lang w:val="en-US"/>
        </w:rPr>
        <w:tab/>
        <w:t xml:space="preserve">   </w:t>
      </w:r>
      <w:r w:rsidRPr="00183153">
        <w:rPr>
          <w:lang w:val="en-US"/>
        </w:rPr>
        <w:tab/>
      </w:r>
      <w:r w:rsidRPr="00183153">
        <w:rPr>
          <w:lang w:val="en-US"/>
        </w:rPr>
        <w:tab/>
        <w:t xml:space="preserve">n.a. </w:t>
      </w:r>
      <w:r w:rsidRPr="00183153">
        <w:rPr>
          <w:lang w:val="en-US"/>
        </w:rPr>
        <w:tab/>
      </w:r>
      <w:r w:rsidRPr="00183153">
        <w:rPr>
          <w:lang w:val="en-US"/>
        </w:rPr>
        <w:tab/>
      </w:r>
      <w:r w:rsidRPr="00183153">
        <w:rPr>
          <w:lang w:val="en-US"/>
        </w:rPr>
        <w:tab/>
      </w:r>
      <w:r w:rsidR="001E1261">
        <w:rPr>
          <w:lang w:val="en-US"/>
        </w:rPr>
        <w:tab/>
      </w:r>
      <w:r w:rsidRPr="00183153">
        <w:rPr>
          <w:lang w:val="en-US"/>
        </w:rPr>
        <w:t>No</w:t>
      </w:r>
      <w:r w:rsidRPr="00183153">
        <w:rPr>
          <w:lang w:val="en-US"/>
        </w:rPr>
        <w:tab/>
      </w:r>
      <w:r w:rsidRPr="00183153">
        <w:rPr>
          <w:lang w:val="en-US"/>
        </w:rPr>
        <w:tab/>
        <w:t xml:space="preserve">YES, </w:t>
      </w:r>
      <w:r w:rsidR="001E1261">
        <w:rPr>
          <w:lang w:val="en-US"/>
        </w:rPr>
        <w:t>+</w:t>
      </w:r>
      <w:r w:rsidRPr="00183153">
        <w:rPr>
          <w:lang w:val="en-US"/>
        </w:rPr>
        <w:t xml:space="preserve"> MD for VT and SD</w:t>
      </w:r>
    </w:p>
    <w:p w:rsidR="00477647" w:rsidRPr="00183153" w:rsidRDefault="00477647" w:rsidP="002311C4">
      <w:pPr>
        <w:rPr>
          <w:lang w:val="en-US"/>
        </w:rPr>
      </w:pPr>
      <w:r w:rsidRPr="00183153">
        <w:rPr>
          <w:lang w:val="en-US"/>
        </w:rPr>
        <w:t xml:space="preserve">Stampehl </w:t>
      </w:r>
      <w:r w:rsidR="005D7747" w:rsidRPr="00183153">
        <w:rPr>
          <w:lang w:val="en-US"/>
        </w:rPr>
        <w:t xml:space="preserve"> </w:t>
      </w:r>
      <w:r w:rsidRPr="00183153">
        <w:rPr>
          <w:lang w:val="en-US"/>
        </w:rPr>
        <w:t>2014 (10)</w:t>
      </w:r>
      <w:r w:rsidRPr="00183153">
        <w:rPr>
          <w:lang w:val="en-US"/>
        </w:rPr>
        <w:tab/>
        <w:t xml:space="preserve">450 </w:t>
      </w:r>
      <w:r w:rsidRPr="00183153">
        <w:rPr>
          <w:lang w:val="en-US"/>
        </w:rPr>
        <w:tab/>
        <w:t>HF with E</w:t>
      </w:r>
      <w:r w:rsidR="005D7747" w:rsidRPr="00183153">
        <w:rPr>
          <w:lang w:val="en-US"/>
        </w:rPr>
        <w:t>F</w:t>
      </w:r>
      <w:r w:rsidRPr="00183153">
        <w:rPr>
          <w:lang w:val="en-US"/>
        </w:rPr>
        <w:t xml:space="preserve">&lt; and ≥ 50% </w:t>
      </w:r>
      <w:r w:rsidRPr="00183153">
        <w:rPr>
          <w:lang w:val="en-US"/>
        </w:rPr>
        <w:tab/>
        <w:t>GE 7</w:t>
      </w:r>
      <w:r w:rsidR="005D7747" w:rsidRPr="00183153">
        <w:rPr>
          <w:lang w:val="en-US"/>
        </w:rPr>
        <w:tab/>
      </w:r>
      <w:r w:rsidR="005D7747" w:rsidRPr="00183153">
        <w:rPr>
          <w:lang w:val="en-US"/>
        </w:rPr>
        <w:tab/>
      </w:r>
      <w:r w:rsidR="005D7747" w:rsidRPr="00183153">
        <w:rPr>
          <w:lang w:val="en-US"/>
        </w:rPr>
        <w:tab/>
        <w:t>n.a.</w:t>
      </w:r>
      <w:r w:rsidR="005D7747" w:rsidRPr="00183153">
        <w:rPr>
          <w:lang w:val="en-US"/>
        </w:rPr>
        <w:tab/>
      </w:r>
      <w:r w:rsidR="005D7747" w:rsidRPr="00183153">
        <w:rPr>
          <w:lang w:val="en-US"/>
        </w:rPr>
        <w:tab/>
      </w:r>
      <w:r w:rsidR="005D7747" w:rsidRPr="00183153">
        <w:rPr>
          <w:lang w:val="en-US"/>
        </w:rPr>
        <w:tab/>
      </w:r>
      <w:r w:rsidR="001E1261">
        <w:rPr>
          <w:lang w:val="en-US"/>
        </w:rPr>
        <w:tab/>
      </w:r>
      <w:r w:rsidR="005D7747" w:rsidRPr="00183153">
        <w:rPr>
          <w:lang w:val="en-US"/>
        </w:rPr>
        <w:t>No</w:t>
      </w:r>
      <w:r w:rsidR="005D7747" w:rsidRPr="00183153">
        <w:rPr>
          <w:lang w:val="en-US"/>
        </w:rPr>
        <w:tab/>
      </w:r>
      <w:r w:rsidR="005D7747" w:rsidRPr="00183153">
        <w:rPr>
          <w:lang w:val="en-US"/>
        </w:rPr>
        <w:tab/>
        <w:t>Yes, to CVM and rehosp &gt;</w:t>
      </w:r>
      <w:r w:rsidR="007E6524">
        <w:rPr>
          <w:lang w:val="en-US"/>
        </w:rPr>
        <w:t>LV</w:t>
      </w:r>
      <w:r w:rsidR="005D7747" w:rsidRPr="00183153">
        <w:rPr>
          <w:lang w:val="en-US"/>
        </w:rPr>
        <w:t>EF</w:t>
      </w:r>
      <w:r w:rsidRPr="00183153">
        <w:rPr>
          <w:lang w:val="en-US"/>
        </w:rPr>
        <w:t xml:space="preserve"> </w:t>
      </w:r>
    </w:p>
    <w:p w:rsidR="005D7747" w:rsidRPr="00183153" w:rsidRDefault="005D7747" w:rsidP="002311C4">
      <w:pPr>
        <w:rPr>
          <w:lang w:val="en-US"/>
        </w:rPr>
      </w:pPr>
      <w:r w:rsidRPr="00183153">
        <w:rPr>
          <w:lang w:val="en-US"/>
        </w:rPr>
        <w:t>Saito 2015 (11)</w:t>
      </w:r>
      <w:r w:rsidRPr="00183153">
        <w:rPr>
          <w:lang w:val="en-US"/>
        </w:rPr>
        <w:tab/>
      </w:r>
      <w:r w:rsidRPr="00183153">
        <w:rPr>
          <w:lang w:val="en-US"/>
        </w:rPr>
        <w:tab/>
        <w:t>468</w:t>
      </w:r>
      <w:r w:rsidRPr="00183153">
        <w:rPr>
          <w:lang w:val="en-US"/>
        </w:rPr>
        <w:tab/>
        <w:t>First echo for HF</w:t>
      </w:r>
      <w:r w:rsidRPr="00183153">
        <w:rPr>
          <w:lang w:val="en-US"/>
        </w:rPr>
        <w:tab/>
        <w:t>GE 7+9</w:t>
      </w:r>
      <w:r w:rsidRPr="00183153">
        <w:rPr>
          <w:lang w:val="en-US"/>
        </w:rPr>
        <w:tab/>
      </w:r>
      <w:r w:rsidR="001E1261">
        <w:rPr>
          <w:lang w:val="en-US"/>
        </w:rPr>
        <w:tab/>
      </w:r>
      <w:r w:rsidRPr="00183153">
        <w:rPr>
          <w:lang w:val="en-US"/>
        </w:rPr>
        <w:t>Automatic tracking of ROI only</w:t>
      </w:r>
      <w:r w:rsidRPr="00183153">
        <w:rPr>
          <w:lang w:val="en-US"/>
        </w:rPr>
        <w:tab/>
      </w:r>
      <w:r w:rsidRPr="00183153">
        <w:rPr>
          <w:lang w:val="en-US"/>
        </w:rPr>
        <w:tab/>
        <w:t>No</w:t>
      </w:r>
      <w:r w:rsidRPr="00183153">
        <w:rPr>
          <w:lang w:val="en-US"/>
        </w:rPr>
        <w:tab/>
      </w:r>
      <w:r w:rsidRPr="00183153">
        <w:rPr>
          <w:lang w:val="en-US"/>
        </w:rPr>
        <w:tab/>
        <w:t xml:space="preserve">Yes, &gt; </w:t>
      </w:r>
      <w:r w:rsidR="00645EFF">
        <w:rPr>
          <w:lang w:val="en-US"/>
        </w:rPr>
        <w:t>LV</w:t>
      </w:r>
      <w:r w:rsidRPr="00183153">
        <w:rPr>
          <w:lang w:val="en-US"/>
        </w:rPr>
        <w:t>EF for readm</w:t>
      </w:r>
    </w:p>
    <w:p w:rsidR="005D7747" w:rsidRPr="00183153" w:rsidRDefault="00645EFF" w:rsidP="002311C4">
      <w:pPr>
        <w:rPr>
          <w:lang w:val="en-US"/>
        </w:rPr>
      </w:pPr>
      <w:r>
        <w:rPr>
          <w:lang w:val="en-US"/>
        </w:rPr>
        <w:t>Sengeløv 2015 (12)</w:t>
      </w:r>
      <w:r>
        <w:rPr>
          <w:lang w:val="en-US"/>
        </w:rPr>
        <w:tab/>
        <w:t>1065</w:t>
      </w:r>
      <w:r>
        <w:rPr>
          <w:lang w:val="en-US"/>
        </w:rPr>
        <w:tab/>
        <w:t xml:space="preserve">Adm. </w:t>
      </w:r>
      <w:r w:rsidR="005D7747" w:rsidRPr="00183153">
        <w:rPr>
          <w:lang w:val="en-US"/>
        </w:rPr>
        <w:t xml:space="preserve"> HF</w:t>
      </w:r>
      <w:r w:rsidR="007E6524">
        <w:rPr>
          <w:lang w:val="en-US"/>
        </w:rPr>
        <w:t>-</w:t>
      </w:r>
      <w:r>
        <w:rPr>
          <w:lang w:val="en-US"/>
        </w:rPr>
        <w:t xml:space="preserve"> LVEF</w:t>
      </w:r>
      <w:r w:rsidR="005D7747" w:rsidRPr="00183153">
        <w:rPr>
          <w:lang w:val="en-US"/>
        </w:rPr>
        <w:t>&lt; 45%</w:t>
      </w:r>
      <w:r w:rsidR="005D7747" w:rsidRPr="00183153">
        <w:rPr>
          <w:lang w:val="en-US"/>
        </w:rPr>
        <w:tab/>
        <w:t>GE 7+9</w:t>
      </w:r>
      <w:r w:rsidR="005D7747" w:rsidRPr="00183153">
        <w:rPr>
          <w:lang w:val="en-US"/>
        </w:rPr>
        <w:tab/>
      </w:r>
      <w:r w:rsidR="001E1261">
        <w:rPr>
          <w:lang w:val="en-US"/>
        </w:rPr>
        <w:tab/>
      </w:r>
      <w:r w:rsidR="005D7747" w:rsidRPr="00183153">
        <w:rPr>
          <w:lang w:val="en-US"/>
        </w:rPr>
        <w:t>ROI edited, if necessary</w:t>
      </w:r>
      <w:r w:rsidR="005D7747" w:rsidRPr="00183153">
        <w:rPr>
          <w:lang w:val="en-US"/>
        </w:rPr>
        <w:tab/>
      </w:r>
      <w:r w:rsidR="005D7747" w:rsidRPr="00183153">
        <w:rPr>
          <w:lang w:val="en-US"/>
        </w:rPr>
        <w:tab/>
      </w:r>
      <w:r w:rsidR="00065220">
        <w:rPr>
          <w:lang w:val="en-US"/>
        </w:rPr>
        <w:tab/>
      </w:r>
      <w:r w:rsidR="00DC49F5" w:rsidRPr="00183153">
        <w:rPr>
          <w:lang w:val="en-US"/>
        </w:rPr>
        <w:t>No</w:t>
      </w:r>
      <w:r w:rsidR="00DC49F5" w:rsidRPr="00183153">
        <w:rPr>
          <w:lang w:val="en-US"/>
        </w:rPr>
        <w:tab/>
      </w:r>
      <w:r w:rsidR="00DC49F5" w:rsidRPr="00183153">
        <w:rPr>
          <w:lang w:val="en-US"/>
        </w:rPr>
        <w:tab/>
        <w:t xml:space="preserve">Yes, for TM &gt; </w:t>
      </w:r>
      <w:r w:rsidR="007E6524">
        <w:rPr>
          <w:lang w:val="en-US"/>
        </w:rPr>
        <w:t>LV</w:t>
      </w:r>
      <w:r w:rsidR="00DC49F5" w:rsidRPr="00183153">
        <w:rPr>
          <w:lang w:val="en-US"/>
        </w:rPr>
        <w:t>EF</w:t>
      </w:r>
    </w:p>
    <w:p w:rsidR="00253EFE" w:rsidRPr="00253EFE" w:rsidRDefault="00253EFE" w:rsidP="002311C4">
      <w:pPr>
        <w:rPr>
          <w:lang w:val="en-US"/>
        </w:rPr>
      </w:pPr>
      <w:r w:rsidRPr="00253EFE">
        <w:rPr>
          <w:lang w:val="en-US"/>
        </w:rPr>
        <w:t>Choi 2015 (13)</w:t>
      </w:r>
      <w:r>
        <w:rPr>
          <w:lang w:val="en-US"/>
        </w:rPr>
        <w:tab/>
      </w:r>
      <w:r>
        <w:rPr>
          <w:lang w:val="en-US"/>
        </w:rPr>
        <w:tab/>
        <w:t>637</w:t>
      </w:r>
      <w:r>
        <w:rPr>
          <w:lang w:val="en-US"/>
        </w:rPr>
        <w:tab/>
        <w:t>Post AMI</w:t>
      </w:r>
      <w:r>
        <w:rPr>
          <w:lang w:val="en-US"/>
        </w:rPr>
        <w:tab/>
      </w:r>
      <w:r>
        <w:rPr>
          <w:lang w:val="en-US"/>
        </w:rPr>
        <w:tab/>
        <w:t>n.a.</w:t>
      </w:r>
      <w:r>
        <w:rPr>
          <w:lang w:val="en-US"/>
        </w:rPr>
        <w:tab/>
      </w:r>
      <w:r w:rsidR="001E1261">
        <w:rPr>
          <w:lang w:val="en-US"/>
        </w:rPr>
        <w:tab/>
      </w:r>
      <w:r>
        <w:rPr>
          <w:lang w:val="en-US"/>
        </w:rPr>
        <w:t>n.a.</w:t>
      </w:r>
      <w:r>
        <w:rPr>
          <w:lang w:val="en-US"/>
        </w:rPr>
        <w:tab/>
      </w:r>
      <w:r>
        <w:rPr>
          <w:lang w:val="en-US"/>
        </w:rPr>
        <w:tab/>
      </w:r>
      <w:r>
        <w:rPr>
          <w:lang w:val="en-US"/>
        </w:rPr>
        <w:tab/>
      </w:r>
      <w:r>
        <w:rPr>
          <w:lang w:val="en-US"/>
        </w:rPr>
        <w:tab/>
      </w:r>
      <w:r>
        <w:rPr>
          <w:lang w:val="en-US"/>
        </w:rPr>
        <w:tab/>
        <w:t>n.a.</w:t>
      </w:r>
      <w:r>
        <w:rPr>
          <w:lang w:val="en-US"/>
        </w:rPr>
        <w:tab/>
      </w:r>
      <w:r>
        <w:rPr>
          <w:lang w:val="en-US"/>
        </w:rPr>
        <w:tab/>
        <w:t>Yes, for MACE &gt; than LVEF</w:t>
      </w:r>
    </w:p>
    <w:p w:rsidR="00DC49F5" w:rsidRPr="002363E0" w:rsidRDefault="00253EFE" w:rsidP="002311C4">
      <w:pPr>
        <w:rPr>
          <w:u w:val="single"/>
          <w:lang w:val="en-US"/>
        </w:rPr>
      </w:pPr>
      <w:r>
        <w:rPr>
          <w:u w:val="single"/>
          <w:lang w:val="en-US"/>
        </w:rPr>
        <w:t>Cha 2017 (14</w:t>
      </w:r>
      <w:r w:rsidR="00DC49F5" w:rsidRPr="002363E0">
        <w:rPr>
          <w:u w:val="single"/>
          <w:lang w:val="en-US"/>
        </w:rPr>
        <w:t>)</w:t>
      </w:r>
      <w:r w:rsidR="00DC49F5" w:rsidRPr="002363E0">
        <w:rPr>
          <w:u w:val="single"/>
          <w:lang w:val="en-US"/>
        </w:rPr>
        <w:tab/>
      </w:r>
      <w:r w:rsidR="00DC49F5" w:rsidRPr="002363E0">
        <w:rPr>
          <w:u w:val="single"/>
          <w:lang w:val="en-US"/>
        </w:rPr>
        <w:tab/>
        <w:t xml:space="preserve">  691</w:t>
      </w:r>
      <w:r w:rsidR="00DC49F5" w:rsidRPr="002363E0">
        <w:rPr>
          <w:u w:val="single"/>
          <w:lang w:val="en-US"/>
        </w:rPr>
        <w:tab/>
        <w:t>Post PCI for STEMI</w:t>
      </w:r>
      <w:r w:rsidR="00DC49F5" w:rsidRPr="002363E0">
        <w:rPr>
          <w:u w:val="single"/>
          <w:lang w:val="en-US"/>
        </w:rPr>
        <w:tab/>
        <w:t>GE E</w:t>
      </w:r>
      <w:r w:rsidR="00DE056C" w:rsidRPr="002363E0">
        <w:rPr>
          <w:u w:val="single"/>
          <w:lang w:val="en-US"/>
        </w:rPr>
        <w:t>chopac BT 12</w:t>
      </w:r>
      <w:r w:rsidR="00DE056C" w:rsidRPr="002363E0">
        <w:rPr>
          <w:u w:val="single"/>
          <w:lang w:val="en-US"/>
        </w:rPr>
        <w:tab/>
      </w:r>
      <w:r w:rsidR="00DC49F5" w:rsidRPr="002363E0">
        <w:rPr>
          <w:u w:val="single"/>
          <w:lang w:val="en-US"/>
        </w:rPr>
        <w:t>n.a.</w:t>
      </w:r>
      <w:r w:rsidR="00DC49F5" w:rsidRPr="002363E0">
        <w:rPr>
          <w:u w:val="single"/>
          <w:lang w:val="en-US"/>
        </w:rPr>
        <w:tab/>
      </w:r>
      <w:r w:rsidR="00DC49F5" w:rsidRPr="002363E0">
        <w:rPr>
          <w:u w:val="single"/>
          <w:lang w:val="en-US"/>
        </w:rPr>
        <w:tab/>
      </w:r>
      <w:r w:rsidR="00DC49F5" w:rsidRPr="002363E0">
        <w:rPr>
          <w:u w:val="single"/>
          <w:lang w:val="en-US"/>
        </w:rPr>
        <w:tab/>
      </w:r>
      <w:r w:rsidR="001E1261">
        <w:rPr>
          <w:u w:val="single"/>
          <w:lang w:val="en-US"/>
        </w:rPr>
        <w:tab/>
      </w:r>
      <w:r w:rsidR="00DC49F5" w:rsidRPr="00645EFF">
        <w:rPr>
          <w:u w:val="single"/>
          <w:lang w:val="en-US"/>
        </w:rPr>
        <w:t>n.a.</w:t>
      </w:r>
      <w:r w:rsidR="00DC49F5" w:rsidRPr="00645EFF">
        <w:rPr>
          <w:u w:val="single"/>
          <w:lang w:val="en-US"/>
        </w:rPr>
        <w:tab/>
      </w:r>
      <w:r w:rsidR="00DC49F5" w:rsidRPr="00645EFF">
        <w:rPr>
          <w:u w:val="single"/>
          <w:lang w:val="en-US"/>
        </w:rPr>
        <w:tab/>
      </w:r>
      <w:r w:rsidR="00645EFF">
        <w:rPr>
          <w:u w:val="single"/>
          <w:lang w:val="en-US"/>
        </w:rPr>
        <w:t>Yes</w:t>
      </w:r>
      <w:r w:rsidR="00DC49F5" w:rsidRPr="002363E0">
        <w:rPr>
          <w:u w:val="single"/>
          <w:lang w:val="en-US"/>
        </w:rPr>
        <w:t xml:space="preserve">, MACE &gt; </w:t>
      </w:r>
      <w:r>
        <w:rPr>
          <w:u w:val="single"/>
          <w:lang w:val="en-US"/>
        </w:rPr>
        <w:t xml:space="preserve">than </w:t>
      </w:r>
      <w:r w:rsidR="007E6524">
        <w:rPr>
          <w:u w:val="single"/>
          <w:lang w:val="en-US"/>
        </w:rPr>
        <w:t>LV</w:t>
      </w:r>
      <w:r w:rsidR="00DC49F5" w:rsidRPr="002363E0">
        <w:rPr>
          <w:u w:val="single"/>
          <w:lang w:val="en-US"/>
        </w:rPr>
        <w:t>EF</w:t>
      </w:r>
      <w:r w:rsidR="002363E0">
        <w:rPr>
          <w:u w:val="single"/>
          <w:lang w:val="en-US"/>
        </w:rPr>
        <w:t xml:space="preserve">    </w:t>
      </w:r>
    </w:p>
    <w:p w:rsidR="002363E0" w:rsidRDefault="002363E0" w:rsidP="002311C4">
      <w:pPr>
        <w:rPr>
          <w:lang w:val="en-US"/>
        </w:rPr>
      </w:pPr>
    </w:p>
    <w:p w:rsidR="00DC49F5" w:rsidRDefault="002363E0" w:rsidP="002311C4">
      <w:pPr>
        <w:rPr>
          <w:lang w:val="en-US"/>
        </w:rPr>
      </w:pPr>
      <w:r>
        <w:rPr>
          <w:lang w:val="en-US"/>
        </w:rPr>
        <w:t xml:space="preserve">Abbreviations:  </w:t>
      </w:r>
      <w:r w:rsidR="00645EFF">
        <w:rPr>
          <w:lang w:val="en-US"/>
        </w:rPr>
        <w:t xml:space="preserve">GE 7 = Vivid 7/9 echo machine. </w:t>
      </w:r>
      <w:r w:rsidR="00EF661C">
        <w:rPr>
          <w:lang w:val="en-US"/>
        </w:rPr>
        <w:t xml:space="preserve">ROI = region of interest; </w:t>
      </w:r>
      <w:r>
        <w:rPr>
          <w:lang w:val="en-US"/>
        </w:rPr>
        <w:t xml:space="preserve">TM = Total mortality; </w:t>
      </w:r>
      <w:r w:rsidR="00EF661C">
        <w:rPr>
          <w:lang w:val="en-US"/>
        </w:rPr>
        <w:t>HF = heart failure;</w:t>
      </w:r>
      <w:r w:rsidR="00065220">
        <w:rPr>
          <w:lang w:val="en-US"/>
        </w:rPr>
        <w:t xml:space="preserve"> MACE =</w:t>
      </w:r>
      <w:r w:rsidR="00EF661C">
        <w:rPr>
          <w:lang w:val="en-US"/>
        </w:rPr>
        <w:t xml:space="preserve"> major adverse cardiovascular Events; Tr. Ly. = thromboplysis; </w:t>
      </w:r>
      <w:r w:rsidR="00645EFF">
        <w:rPr>
          <w:lang w:val="en-US"/>
        </w:rPr>
        <w:t>isch = ischemic; CMP = car</w:t>
      </w:r>
      <w:r w:rsidR="00065220">
        <w:rPr>
          <w:lang w:val="en-US"/>
        </w:rPr>
        <w:t xml:space="preserve">diomyopathy; </w:t>
      </w:r>
      <w:r w:rsidR="00645EFF">
        <w:rPr>
          <w:lang w:val="en-US"/>
        </w:rPr>
        <w:t>Hosp.</w:t>
      </w:r>
      <w:r w:rsidR="00EF661C">
        <w:rPr>
          <w:lang w:val="en-US"/>
        </w:rPr>
        <w:t xml:space="preserve"> = hospitalization; CVM = cardiovascular mortality</w:t>
      </w:r>
      <w:r w:rsidR="00065220">
        <w:rPr>
          <w:lang w:val="en-US"/>
        </w:rPr>
        <w:t xml:space="preserve">; SD = Sudden death; mal. </w:t>
      </w:r>
      <w:r w:rsidR="00645EFF">
        <w:rPr>
          <w:lang w:val="en-US"/>
        </w:rPr>
        <w:t xml:space="preserve">= </w:t>
      </w:r>
      <w:r w:rsidR="00065220">
        <w:rPr>
          <w:lang w:val="en-US"/>
        </w:rPr>
        <w:t xml:space="preserve">Malignant; VA = ventricular arrhythmia; MD = Mechanical Dispersion. VT = ventricular tachycardia; </w:t>
      </w:r>
      <w:r w:rsidR="00EF661C">
        <w:rPr>
          <w:lang w:val="en-US"/>
        </w:rPr>
        <w:t xml:space="preserve"> </w:t>
      </w:r>
      <w:r w:rsidR="007E6524">
        <w:rPr>
          <w:lang w:val="en-US"/>
        </w:rPr>
        <w:t xml:space="preserve">Readm. = readmission to hospital; </w:t>
      </w:r>
      <w:r>
        <w:rPr>
          <w:lang w:val="en-US"/>
        </w:rPr>
        <w:t xml:space="preserve"> </w:t>
      </w:r>
      <w:r w:rsidR="00253EFE">
        <w:rPr>
          <w:lang w:val="en-US"/>
        </w:rPr>
        <w:t xml:space="preserve">Adm. = admitted </w:t>
      </w:r>
    </w:p>
    <w:p w:rsidR="003261B9" w:rsidRDefault="003261B9" w:rsidP="007E6524">
      <w:pPr>
        <w:rPr>
          <w:lang w:val="en-US"/>
        </w:rPr>
      </w:pPr>
    </w:p>
    <w:p w:rsidR="00DC49F5" w:rsidRPr="003261B9" w:rsidRDefault="009E18B8" w:rsidP="007E6524">
      <w:pPr>
        <w:rPr>
          <w:b/>
          <w:lang w:val="en-US"/>
        </w:rPr>
      </w:pPr>
      <w:r w:rsidRPr="003261B9">
        <w:rPr>
          <w:b/>
          <w:lang w:val="en-US"/>
        </w:rPr>
        <w:t>Supplemetal file 1</w:t>
      </w:r>
      <w:r w:rsidR="007E6524" w:rsidRPr="003261B9">
        <w:rPr>
          <w:b/>
          <w:lang w:val="en-US"/>
        </w:rPr>
        <w:t>, tab</w:t>
      </w:r>
      <w:r w:rsidRPr="003261B9">
        <w:rPr>
          <w:b/>
          <w:lang w:val="en-US"/>
        </w:rPr>
        <w:t xml:space="preserve">le </w:t>
      </w:r>
      <w:r w:rsidR="007E6524" w:rsidRPr="003261B9">
        <w:rPr>
          <w:b/>
          <w:lang w:val="en-US"/>
        </w:rPr>
        <w:t xml:space="preserve">2. GLS as predictor for LV remodelling , </w:t>
      </w:r>
      <w:r w:rsidR="00DC49F5" w:rsidRPr="003261B9">
        <w:rPr>
          <w:b/>
          <w:lang w:val="en-US"/>
        </w:rPr>
        <w:t>defined as an increase of left ventricula</w:t>
      </w:r>
      <w:r w:rsidR="00645EFF" w:rsidRPr="003261B9">
        <w:rPr>
          <w:b/>
          <w:lang w:val="en-US"/>
        </w:rPr>
        <w:t>r end-</w:t>
      </w:r>
      <w:r w:rsidR="007E6524" w:rsidRPr="003261B9">
        <w:rPr>
          <w:b/>
          <w:lang w:val="en-US"/>
        </w:rPr>
        <w:t>diastolic or end</w:t>
      </w:r>
      <w:r w:rsidR="00645EFF" w:rsidRPr="003261B9">
        <w:rPr>
          <w:b/>
          <w:lang w:val="en-US"/>
        </w:rPr>
        <w:t>-</w:t>
      </w:r>
      <w:r w:rsidR="007E6524" w:rsidRPr="003261B9">
        <w:rPr>
          <w:b/>
          <w:lang w:val="en-US"/>
        </w:rPr>
        <w:t>systolic v</w:t>
      </w:r>
      <w:r w:rsidR="00DC49F5" w:rsidRPr="003261B9">
        <w:rPr>
          <w:b/>
          <w:lang w:val="en-US"/>
        </w:rPr>
        <w:t>olume</w:t>
      </w:r>
      <w:r w:rsidR="007E6524" w:rsidRPr="003261B9">
        <w:rPr>
          <w:b/>
          <w:lang w:val="en-US"/>
        </w:rPr>
        <w:t xml:space="preserve"> indexes</w:t>
      </w:r>
      <w:r w:rsidR="00645EFF" w:rsidRPr="003261B9">
        <w:rPr>
          <w:b/>
          <w:lang w:val="en-US"/>
        </w:rPr>
        <w:t xml:space="preserve"> LVEDVI or LVESVI)</w:t>
      </w:r>
      <w:r w:rsidR="00DC49F5" w:rsidRPr="003261B9">
        <w:rPr>
          <w:b/>
          <w:lang w:val="en-US"/>
        </w:rPr>
        <w:t xml:space="preserve"> at 3</w:t>
      </w:r>
      <w:r w:rsidR="005D5A33" w:rsidRPr="003261B9">
        <w:rPr>
          <w:b/>
          <w:lang w:val="en-US"/>
        </w:rPr>
        <w:t>-9</w:t>
      </w:r>
      <w:r w:rsidR="00DC49F5" w:rsidRPr="003261B9">
        <w:rPr>
          <w:b/>
          <w:lang w:val="en-US"/>
        </w:rPr>
        <w:t xml:space="preserve"> months fol</w:t>
      </w:r>
      <w:r w:rsidR="007E6524" w:rsidRPr="003261B9">
        <w:rPr>
          <w:b/>
          <w:lang w:val="en-US"/>
        </w:rPr>
        <w:t>l</w:t>
      </w:r>
      <w:r w:rsidR="00DC49F5" w:rsidRPr="003261B9">
        <w:rPr>
          <w:b/>
          <w:lang w:val="en-US"/>
        </w:rPr>
        <w:t>owing AMI</w:t>
      </w:r>
      <w:r w:rsidR="003261B9">
        <w:rPr>
          <w:b/>
          <w:lang w:val="en-US"/>
        </w:rPr>
        <w:t>. All studies are based upon apic</w:t>
      </w:r>
      <w:r w:rsidR="00253EFE">
        <w:rPr>
          <w:b/>
          <w:lang w:val="en-US"/>
        </w:rPr>
        <w:t>al triplane measurements of GLS and a minimum of 60 patients included</w:t>
      </w:r>
    </w:p>
    <w:p w:rsidR="00DC49F5" w:rsidRPr="003261B9" w:rsidRDefault="00DC49F5" w:rsidP="003261B9">
      <w:pPr>
        <w:rPr>
          <w:lang w:val="en-US"/>
        </w:rPr>
      </w:pPr>
    </w:p>
    <w:p w:rsidR="005D5A33" w:rsidRDefault="00DC49F5" w:rsidP="00DC49F5">
      <w:pPr>
        <w:rPr>
          <w:b/>
          <w:u w:val="single"/>
          <w:lang w:val="en-US"/>
        </w:rPr>
      </w:pPr>
      <w:r>
        <w:rPr>
          <w:b/>
          <w:u w:val="single"/>
          <w:lang w:val="en-US"/>
        </w:rPr>
        <w:t>Study, year</w:t>
      </w:r>
      <w:r>
        <w:rPr>
          <w:b/>
          <w:u w:val="single"/>
          <w:lang w:val="en-US"/>
        </w:rPr>
        <w:tab/>
      </w:r>
      <w:r>
        <w:rPr>
          <w:b/>
          <w:u w:val="single"/>
          <w:lang w:val="en-US"/>
        </w:rPr>
        <w:tab/>
        <w:t xml:space="preserve">n </w:t>
      </w:r>
      <w:r>
        <w:rPr>
          <w:b/>
          <w:u w:val="single"/>
          <w:lang w:val="en-US"/>
        </w:rPr>
        <w:tab/>
        <w:t>patients</w:t>
      </w:r>
      <w:r>
        <w:rPr>
          <w:b/>
          <w:u w:val="single"/>
          <w:lang w:val="en-US"/>
        </w:rPr>
        <w:tab/>
        <w:t xml:space="preserve">          </w:t>
      </w:r>
      <w:r w:rsidR="00645EFF">
        <w:rPr>
          <w:b/>
          <w:u w:val="single"/>
          <w:lang w:val="en-US"/>
        </w:rPr>
        <w:tab/>
      </w:r>
      <w:r w:rsidR="00645EFF">
        <w:rPr>
          <w:b/>
          <w:u w:val="single"/>
          <w:lang w:val="en-US"/>
        </w:rPr>
        <w:tab/>
      </w:r>
      <w:r>
        <w:rPr>
          <w:b/>
          <w:u w:val="single"/>
          <w:lang w:val="en-US"/>
        </w:rPr>
        <w:t>Vendor</w:t>
      </w:r>
      <w:r>
        <w:rPr>
          <w:b/>
          <w:u w:val="single"/>
          <w:lang w:val="en-US"/>
        </w:rPr>
        <w:tab/>
      </w:r>
      <w:r w:rsidR="00645EFF">
        <w:rPr>
          <w:b/>
          <w:u w:val="single"/>
          <w:lang w:val="en-US"/>
        </w:rPr>
        <w:tab/>
        <w:t>Editing</w:t>
      </w:r>
      <w:r w:rsidR="00645EFF">
        <w:rPr>
          <w:b/>
          <w:u w:val="single"/>
          <w:lang w:val="en-US"/>
        </w:rPr>
        <w:tab/>
      </w:r>
      <w:r w:rsidR="00645EFF">
        <w:rPr>
          <w:b/>
          <w:u w:val="single"/>
          <w:lang w:val="en-US"/>
        </w:rPr>
        <w:tab/>
      </w:r>
      <w:r w:rsidR="00645EFF">
        <w:rPr>
          <w:b/>
          <w:u w:val="single"/>
          <w:lang w:val="en-US"/>
        </w:rPr>
        <w:tab/>
        <w:t xml:space="preserve">  </w:t>
      </w:r>
      <w:r>
        <w:rPr>
          <w:b/>
          <w:u w:val="single"/>
          <w:lang w:val="en-US"/>
        </w:rPr>
        <w:t>ROI</w:t>
      </w:r>
      <w:r w:rsidR="00645EFF">
        <w:rPr>
          <w:b/>
          <w:u w:val="single"/>
          <w:lang w:val="en-US"/>
        </w:rPr>
        <w:t xml:space="preserve"> lev. </w:t>
      </w:r>
      <w:r w:rsidR="005D5A33">
        <w:rPr>
          <w:b/>
          <w:u w:val="single"/>
          <w:lang w:val="en-US"/>
        </w:rPr>
        <w:t>info</w:t>
      </w:r>
      <w:r w:rsidR="005D5A33">
        <w:rPr>
          <w:b/>
          <w:u w:val="single"/>
          <w:lang w:val="en-US"/>
        </w:rPr>
        <w:tab/>
        <w:t xml:space="preserve">GLS </w:t>
      </w:r>
      <w:r w:rsidR="00555C6A">
        <w:rPr>
          <w:b/>
          <w:u w:val="single"/>
          <w:lang w:val="en-US"/>
        </w:rPr>
        <w:t xml:space="preserve">predictor </w:t>
      </w:r>
      <w:r w:rsidR="005D5A33">
        <w:rPr>
          <w:b/>
          <w:u w:val="single"/>
          <w:lang w:val="en-US"/>
        </w:rPr>
        <w:t xml:space="preserve">for </w:t>
      </w:r>
      <w:r w:rsidR="00274A2F">
        <w:rPr>
          <w:b/>
          <w:u w:val="single"/>
          <w:lang w:val="en-US"/>
        </w:rPr>
        <w:t>remodeling (</w:t>
      </w:r>
      <w:r w:rsidR="006900AA">
        <w:rPr>
          <w:b/>
          <w:u w:val="single"/>
          <w:lang w:val="en-US"/>
        </w:rPr>
        <w:t>LV</w:t>
      </w:r>
      <w:r w:rsidR="00274A2F">
        <w:rPr>
          <w:b/>
          <w:u w:val="single"/>
          <w:lang w:val="en-US"/>
        </w:rPr>
        <w:t>r)</w:t>
      </w:r>
    </w:p>
    <w:p w:rsidR="00DE056C" w:rsidRPr="00183153" w:rsidRDefault="00DE056C" w:rsidP="00DC49F5">
      <w:pPr>
        <w:rPr>
          <w:b/>
          <w:u w:val="single"/>
          <w:lang w:val="en-US"/>
        </w:rPr>
      </w:pPr>
      <w:r w:rsidRPr="00DE056C">
        <w:rPr>
          <w:b/>
          <w:i/>
          <w:lang w:val="en-US"/>
        </w:rPr>
        <w:t>Definition &gt; 15% increase of LV ESVI</w:t>
      </w:r>
    </w:p>
    <w:p w:rsidR="005D5A33" w:rsidRPr="00183153" w:rsidRDefault="00253EFE" w:rsidP="00DC49F5">
      <w:pPr>
        <w:rPr>
          <w:lang w:val="en-US"/>
        </w:rPr>
      </w:pPr>
      <w:r>
        <w:rPr>
          <w:lang w:val="en-US"/>
        </w:rPr>
        <w:t>Altiok 2014 (15</w:t>
      </w:r>
      <w:r w:rsidR="005D5A33" w:rsidRPr="00183153">
        <w:rPr>
          <w:lang w:val="en-US"/>
        </w:rPr>
        <w:t>)</w:t>
      </w:r>
      <w:r w:rsidR="005D5A33" w:rsidRPr="00183153">
        <w:rPr>
          <w:lang w:val="en-US"/>
        </w:rPr>
        <w:tab/>
      </w:r>
      <w:r w:rsidR="006900AA">
        <w:rPr>
          <w:lang w:val="en-US"/>
        </w:rPr>
        <w:tab/>
      </w:r>
      <w:r w:rsidR="005D5A33" w:rsidRPr="00183153">
        <w:rPr>
          <w:lang w:val="en-US"/>
        </w:rPr>
        <w:t>93</w:t>
      </w:r>
      <w:r w:rsidR="005D5A33" w:rsidRPr="00183153">
        <w:rPr>
          <w:lang w:val="en-US"/>
        </w:rPr>
        <w:tab/>
        <w:t>PCI treated AMI</w:t>
      </w:r>
      <w:r w:rsidR="005D5A33" w:rsidRPr="00183153">
        <w:rPr>
          <w:lang w:val="en-US"/>
        </w:rPr>
        <w:tab/>
        <w:t>GE</w:t>
      </w:r>
      <w:r w:rsidR="00645EFF">
        <w:rPr>
          <w:lang w:val="en-US"/>
        </w:rPr>
        <w:t xml:space="preserve"> </w:t>
      </w:r>
      <w:r w:rsidR="005D5A33" w:rsidRPr="00183153">
        <w:rPr>
          <w:lang w:val="en-US"/>
        </w:rPr>
        <w:t>7</w:t>
      </w:r>
      <w:r w:rsidR="005D5A33" w:rsidRPr="00183153">
        <w:rPr>
          <w:lang w:val="en-US"/>
        </w:rPr>
        <w:tab/>
        <w:t xml:space="preserve">manual correction </w:t>
      </w:r>
      <w:r w:rsidR="006E1D0C">
        <w:rPr>
          <w:lang w:val="en-US"/>
        </w:rPr>
        <w:t>applicable</w:t>
      </w:r>
      <w:r w:rsidR="005D5A33" w:rsidRPr="00183153">
        <w:rPr>
          <w:lang w:val="en-US"/>
        </w:rPr>
        <w:tab/>
      </w:r>
      <w:r w:rsidR="005D5A33" w:rsidRPr="00183153">
        <w:rPr>
          <w:lang w:val="en-US"/>
        </w:rPr>
        <w:tab/>
        <w:t>No</w:t>
      </w:r>
      <w:r w:rsidR="007939BC">
        <w:rPr>
          <w:lang w:val="en-US"/>
        </w:rPr>
        <w:tab/>
      </w:r>
      <w:r w:rsidR="005D5A33" w:rsidRPr="00183153">
        <w:rPr>
          <w:lang w:val="en-US"/>
        </w:rPr>
        <w:t>Yes, comparable with LGE CMR</w:t>
      </w:r>
    </w:p>
    <w:p w:rsidR="00274A2F" w:rsidRPr="00183153" w:rsidRDefault="00253EFE" w:rsidP="00DC49F5">
      <w:pPr>
        <w:rPr>
          <w:lang w:val="en-US"/>
        </w:rPr>
      </w:pPr>
      <w:r>
        <w:rPr>
          <w:lang w:val="en-US"/>
        </w:rPr>
        <w:t>Cong 2015 (16</w:t>
      </w:r>
      <w:r w:rsidR="005D5A33" w:rsidRPr="00183153">
        <w:rPr>
          <w:lang w:val="en-US"/>
        </w:rPr>
        <w:t>)</w:t>
      </w:r>
      <w:r w:rsidR="005D5A33" w:rsidRPr="00183153">
        <w:rPr>
          <w:lang w:val="en-US"/>
        </w:rPr>
        <w:tab/>
      </w:r>
      <w:r w:rsidR="005D5A33" w:rsidRPr="00183153">
        <w:rPr>
          <w:lang w:val="en-US"/>
        </w:rPr>
        <w:tab/>
      </w:r>
      <w:r w:rsidR="006900AA">
        <w:rPr>
          <w:lang w:val="en-US"/>
        </w:rPr>
        <w:tab/>
      </w:r>
      <w:r w:rsidR="005D5A33" w:rsidRPr="00183153">
        <w:rPr>
          <w:lang w:val="en-US"/>
        </w:rPr>
        <w:t>127</w:t>
      </w:r>
      <w:r w:rsidR="005D5A33" w:rsidRPr="00183153">
        <w:rPr>
          <w:lang w:val="en-US"/>
        </w:rPr>
        <w:tab/>
        <w:t>PCI treated STEMI</w:t>
      </w:r>
      <w:r w:rsidR="005D5A33" w:rsidRPr="00183153">
        <w:rPr>
          <w:lang w:val="en-US"/>
        </w:rPr>
        <w:tab/>
      </w:r>
      <w:r w:rsidR="00274A2F" w:rsidRPr="00183153">
        <w:rPr>
          <w:lang w:val="en-US"/>
        </w:rPr>
        <w:t>GE 7</w:t>
      </w:r>
      <w:r w:rsidR="00274A2F" w:rsidRPr="00183153">
        <w:rPr>
          <w:lang w:val="en-US"/>
        </w:rPr>
        <w:tab/>
        <w:t>manual editing, if necessary</w:t>
      </w:r>
      <w:r w:rsidR="00274A2F" w:rsidRPr="00183153">
        <w:rPr>
          <w:lang w:val="en-US"/>
        </w:rPr>
        <w:tab/>
      </w:r>
      <w:r w:rsidR="007939BC">
        <w:rPr>
          <w:lang w:val="en-US"/>
        </w:rPr>
        <w:tab/>
        <w:t>No</w:t>
      </w:r>
      <w:r w:rsidR="007939BC">
        <w:rPr>
          <w:lang w:val="en-US"/>
        </w:rPr>
        <w:tab/>
      </w:r>
      <w:r w:rsidR="00645EFF">
        <w:rPr>
          <w:lang w:val="en-US"/>
        </w:rPr>
        <w:t>F</w:t>
      </w:r>
      <w:r w:rsidR="006900AA">
        <w:rPr>
          <w:lang w:val="en-US"/>
        </w:rPr>
        <w:t xml:space="preserve">or LVr </w:t>
      </w:r>
      <w:r w:rsidR="00274A2F" w:rsidRPr="00183153">
        <w:rPr>
          <w:lang w:val="en-US"/>
        </w:rPr>
        <w:t xml:space="preserve"> and AE</w:t>
      </w:r>
    </w:p>
    <w:p w:rsidR="00183153" w:rsidRDefault="00183153" w:rsidP="00DC49F5">
      <w:pPr>
        <w:rPr>
          <w:b/>
          <w:i/>
          <w:lang w:val="en-US"/>
        </w:rPr>
      </w:pPr>
      <w:r>
        <w:rPr>
          <w:b/>
          <w:i/>
          <w:lang w:val="en-US"/>
        </w:rPr>
        <w:t>Definition &gt; 20% increase of LVEDVI</w:t>
      </w:r>
    </w:p>
    <w:p w:rsidR="00183153" w:rsidRDefault="00253EFE" w:rsidP="00DC49F5">
      <w:pPr>
        <w:rPr>
          <w:lang w:val="en-US"/>
        </w:rPr>
      </w:pPr>
      <w:r>
        <w:rPr>
          <w:lang w:val="en-US"/>
        </w:rPr>
        <w:t>Bochenek 2011 (17</w:t>
      </w:r>
      <w:r w:rsidR="00183153">
        <w:rPr>
          <w:lang w:val="en-US"/>
        </w:rPr>
        <w:t>)</w:t>
      </w:r>
      <w:r w:rsidR="00183153">
        <w:rPr>
          <w:lang w:val="en-US"/>
        </w:rPr>
        <w:tab/>
      </w:r>
      <w:r w:rsidR="006900AA">
        <w:rPr>
          <w:lang w:val="en-US"/>
        </w:rPr>
        <w:tab/>
      </w:r>
      <w:r w:rsidR="007939BC">
        <w:rPr>
          <w:lang w:val="en-US"/>
        </w:rPr>
        <w:t xml:space="preserve">   </w:t>
      </w:r>
      <w:r w:rsidR="00183153">
        <w:rPr>
          <w:lang w:val="en-US"/>
        </w:rPr>
        <w:t>66</w:t>
      </w:r>
      <w:r w:rsidR="00183153">
        <w:rPr>
          <w:lang w:val="en-US"/>
        </w:rPr>
        <w:tab/>
        <w:t>PCI treated STEMI</w:t>
      </w:r>
      <w:r w:rsidR="00183153">
        <w:rPr>
          <w:lang w:val="en-US"/>
        </w:rPr>
        <w:tab/>
        <w:t>GE 7</w:t>
      </w:r>
      <w:r w:rsidR="00183153">
        <w:rPr>
          <w:lang w:val="en-US"/>
        </w:rPr>
        <w:tab/>
        <w:t xml:space="preserve">manual </w:t>
      </w:r>
      <w:r w:rsidR="006900AA">
        <w:rPr>
          <w:lang w:val="en-US"/>
        </w:rPr>
        <w:t xml:space="preserve"> </w:t>
      </w:r>
      <w:r w:rsidR="00183153">
        <w:rPr>
          <w:lang w:val="en-US"/>
        </w:rPr>
        <w:t>corrections entered</w:t>
      </w:r>
      <w:r w:rsidR="007939BC">
        <w:rPr>
          <w:lang w:val="en-US"/>
        </w:rPr>
        <w:tab/>
      </w:r>
      <w:r w:rsidR="007939BC">
        <w:rPr>
          <w:lang w:val="en-US"/>
        </w:rPr>
        <w:tab/>
        <w:t>No</w:t>
      </w:r>
      <w:r w:rsidR="007939BC">
        <w:rPr>
          <w:lang w:val="en-US"/>
        </w:rPr>
        <w:tab/>
      </w:r>
      <w:r w:rsidR="00555C6A">
        <w:rPr>
          <w:lang w:val="en-US"/>
        </w:rPr>
        <w:t>Yes</w:t>
      </w:r>
    </w:p>
    <w:p w:rsidR="006900AA" w:rsidRDefault="00253EFE" w:rsidP="006900AA">
      <w:pPr>
        <w:spacing w:line="276" w:lineRule="auto"/>
        <w:rPr>
          <w:lang w:val="en-US"/>
        </w:rPr>
      </w:pPr>
      <w:r>
        <w:rPr>
          <w:lang w:val="en-US"/>
        </w:rPr>
        <w:t>Zaliaduonite-Peksiene (18</w:t>
      </w:r>
      <w:r w:rsidR="006900AA" w:rsidRPr="00645EFF">
        <w:rPr>
          <w:lang w:val="en-US"/>
        </w:rPr>
        <w:t>)</w:t>
      </w:r>
      <w:r w:rsidR="006900AA" w:rsidRPr="00645EFF">
        <w:rPr>
          <w:lang w:val="en-US"/>
        </w:rPr>
        <w:tab/>
      </w:r>
      <w:r w:rsidR="007939BC" w:rsidRPr="00645EFF">
        <w:rPr>
          <w:lang w:val="en-US"/>
        </w:rPr>
        <w:t xml:space="preserve">  </w:t>
      </w:r>
      <w:r w:rsidR="006900AA" w:rsidRPr="00645EFF">
        <w:rPr>
          <w:lang w:val="en-US"/>
        </w:rPr>
        <w:t>141</w:t>
      </w:r>
      <w:r w:rsidR="006900AA" w:rsidRPr="00645EFF">
        <w:rPr>
          <w:lang w:val="en-US"/>
        </w:rPr>
        <w:tab/>
        <w:t>PCI treated STEMI</w:t>
      </w:r>
      <w:r w:rsidR="006900AA" w:rsidRPr="00645EFF">
        <w:rPr>
          <w:lang w:val="en-US"/>
        </w:rPr>
        <w:tab/>
        <w:t>GE 7</w:t>
      </w:r>
      <w:r w:rsidR="006900AA" w:rsidRPr="00645EFF">
        <w:rPr>
          <w:lang w:val="en-US"/>
        </w:rPr>
        <w:tab/>
      </w:r>
      <w:r w:rsidR="006900AA" w:rsidRPr="00645EFF">
        <w:rPr>
          <w:lang w:val="en-US"/>
        </w:rPr>
        <w:tab/>
        <w:t>n.a.</w:t>
      </w:r>
      <w:r w:rsidR="006900AA" w:rsidRPr="00645EFF">
        <w:rPr>
          <w:lang w:val="en-US"/>
        </w:rPr>
        <w:tab/>
      </w:r>
      <w:r w:rsidR="006900AA" w:rsidRPr="00645EFF">
        <w:rPr>
          <w:lang w:val="en-US"/>
        </w:rPr>
        <w:tab/>
      </w:r>
      <w:r w:rsidR="006900AA" w:rsidRPr="00645EFF">
        <w:rPr>
          <w:lang w:val="en-US"/>
        </w:rPr>
        <w:tab/>
      </w:r>
      <w:r w:rsidR="006900AA" w:rsidRPr="00645EFF">
        <w:rPr>
          <w:lang w:val="en-US"/>
        </w:rPr>
        <w:tab/>
      </w:r>
      <w:r w:rsidR="006900AA">
        <w:rPr>
          <w:lang w:val="en-US"/>
        </w:rPr>
        <w:t>No</w:t>
      </w:r>
      <w:r w:rsidR="007939BC">
        <w:rPr>
          <w:lang w:val="en-US"/>
        </w:rPr>
        <w:tab/>
      </w:r>
      <w:r w:rsidR="00555C6A">
        <w:rPr>
          <w:lang w:val="en-US"/>
        </w:rPr>
        <w:t>May predict</w:t>
      </w:r>
    </w:p>
    <w:p w:rsidR="006900AA" w:rsidRDefault="006900AA" w:rsidP="006900AA">
      <w:pPr>
        <w:spacing w:line="276" w:lineRule="auto"/>
        <w:rPr>
          <w:lang w:val="en-US"/>
        </w:rPr>
      </w:pPr>
      <w:r>
        <w:rPr>
          <w:lang w:val="en-US"/>
        </w:rPr>
        <w:t>Joyce 2014</w:t>
      </w:r>
      <w:r w:rsidR="00253EFE">
        <w:rPr>
          <w:lang w:val="en-US"/>
        </w:rPr>
        <w:t xml:space="preserve"> (19</w:t>
      </w:r>
      <w:r w:rsidR="007939BC">
        <w:rPr>
          <w:lang w:val="en-US"/>
        </w:rPr>
        <w:t>)</w:t>
      </w:r>
      <w:r w:rsidR="007939BC">
        <w:rPr>
          <w:lang w:val="en-US"/>
        </w:rPr>
        <w:tab/>
      </w:r>
      <w:r w:rsidR="007939BC">
        <w:rPr>
          <w:lang w:val="en-US"/>
        </w:rPr>
        <w:tab/>
      </w:r>
      <w:r w:rsidR="007939BC">
        <w:rPr>
          <w:lang w:val="en-US"/>
        </w:rPr>
        <w:tab/>
        <w:t>1041</w:t>
      </w:r>
      <w:r w:rsidR="007939BC">
        <w:rPr>
          <w:lang w:val="en-US"/>
        </w:rPr>
        <w:tab/>
        <w:t>P</w:t>
      </w:r>
      <w:r>
        <w:rPr>
          <w:lang w:val="en-US"/>
        </w:rPr>
        <w:t>CI treated STEMI</w:t>
      </w:r>
      <w:r>
        <w:rPr>
          <w:lang w:val="en-US"/>
        </w:rPr>
        <w:tab/>
        <w:t>GE7</w:t>
      </w:r>
      <w:r>
        <w:rPr>
          <w:lang w:val="en-US"/>
        </w:rPr>
        <w:tab/>
        <w:t>manual</w:t>
      </w:r>
      <w:r w:rsidR="007939BC">
        <w:rPr>
          <w:lang w:val="en-US"/>
        </w:rPr>
        <w:t xml:space="preserve"> adjustment  to M thickness</w:t>
      </w:r>
      <w:r w:rsidR="007939BC">
        <w:rPr>
          <w:lang w:val="en-US"/>
        </w:rPr>
        <w:tab/>
        <w:t>No</w:t>
      </w:r>
      <w:r w:rsidR="007939BC">
        <w:rPr>
          <w:lang w:val="en-US"/>
        </w:rPr>
        <w:tab/>
      </w:r>
      <w:r>
        <w:rPr>
          <w:lang w:val="en-US"/>
        </w:rPr>
        <w:t>Independent ass</w:t>
      </w:r>
      <w:r w:rsidR="00555C6A">
        <w:rPr>
          <w:lang w:val="en-US"/>
        </w:rPr>
        <w:t xml:space="preserve">ociation </w:t>
      </w:r>
      <w:r>
        <w:rPr>
          <w:lang w:val="en-US"/>
        </w:rPr>
        <w:t xml:space="preserve"> with LVr</w:t>
      </w:r>
    </w:p>
    <w:p w:rsidR="007939BC" w:rsidRDefault="00253EFE" w:rsidP="006900AA">
      <w:pPr>
        <w:spacing w:line="276" w:lineRule="auto"/>
        <w:rPr>
          <w:lang w:val="en-US"/>
        </w:rPr>
      </w:pPr>
      <w:r>
        <w:rPr>
          <w:lang w:val="en-US"/>
        </w:rPr>
        <w:t>Lacalzada 2015 (20</w:t>
      </w:r>
      <w:r w:rsidR="007939BC">
        <w:rPr>
          <w:lang w:val="en-US"/>
        </w:rPr>
        <w:t>)</w:t>
      </w:r>
      <w:r w:rsidR="007939BC">
        <w:rPr>
          <w:lang w:val="en-US"/>
        </w:rPr>
        <w:tab/>
      </w:r>
      <w:r w:rsidR="007939BC">
        <w:rPr>
          <w:lang w:val="en-US"/>
        </w:rPr>
        <w:tab/>
        <w:t xml:space="preserve">   97</w:t>
      </w:r>
      <w:r w:rsidR="007939BC">
        <w:rPr>
          <w:lang w:val="en-US"/>
        </w:rPr>
        <w:tab/>
        <w:t>PCI  treated STEMI</w:t>
      </w:r>
      <w:r w:rsidR="007939BC">
        <w:rPr>
          <w:lang w:val="en-US"/>
        </w:rPr>
        <w:tab/>
        <w:t>Ph ie33 automatic adjustment to equal M th.</w:t>
      </w:r>
      <w:r w:rsidR="006900AA">
        <w:rPr>
          <w:lang w:val="en-US"/>
        </w:rPr>
        <w:t xml:space="preserve"> </w:t>
      </w:r>
      <w:r w:rsidR="007939BC">
        <w:rPr>
          <w:lang w:val="en-US"/>
        </w:rPr>
        <w:tab/>
        <w:t>No</w:t>
      </w:r>
      <w:r w:rsidR="007939BC">
        <w:rPr>
          <w:lang w:val="en-US"/>
        </w:rPr>
        <w:tab/>
        <w:t xml:space="preserve">Excellent </w:t>
      </w:r>
    </w:p>
    <w:p w:rsidR="00555C6A" w:rsidRDefault="00253EFE" w:rsidP="006900AA">
      <w:pPr>
        <w:spacing w:line="276" w:lineRule="auto"/>
        <w:rPr>
          <w:lang w:val="en-US"/>
        </w:rPr>
      </w:pPr>
      <w:r>
        <w:rPr>
          <w:lang w:val="en-US"/>
        </w:rPr>
        <w:t>Lu 2017 (21</w:t>
      </w:r>
      <w:r w:rsidR="007939BC">
        <w:rPr>
          <w:lang w:val="en-US"/>
        </w:rPr>
        <w:t>)</w:t>
      </w:r>
      <w:r w:rsidR="007939BC">
        <w:rPr>
          <w:lang w:val="en-US"/>
        </w:rPr>
        <w:tab/>
      </w:r>
      <w:r w:rsidR="007939BC">
        <w:rPr>
          <w:lang w:val="en-US"/>
        </w:rPr>
        <w:tab/>
      </w:r>
      <w:r w:rsidR="007939BC">
        <w:rPr>
          <w:lang w:val="en-US"/>
        </w:rPr>
        <w:tab/>
        <w:t xml:space="preserve"> 110</w:t>
      </w:r>
      <w:r w:rsidR="007939BC">
        <w:rPr>
          <w:lang w:val="en-US"/>
        </w:rPr>
        <w:tab/>
        <w:t>PCI treated STEMI</w:t>
      </w:r>
      <w:r w:rsidR="007939BC">
        <w:rPr>
          <w:lang w:val="en-US"/>
        </w:rPr>
        <w:tab/>
        <w:t>GE 9</w:t>
      </w:r>
      <w:r w:rsidR="007939BC">
        <w:rPr>
          <w:lang w:val="en-US"/>
        </w:rPr>
        <w:tab/>
        <w:t>manual tracing of endocardial border</w:t>
      </w:r>
      <w:r w:rsidR="007939BC">
        <w:rPr>
          <w:lang w:val="en-US"/>
        </w:rPr>
        <w:tab/>
        <w:t>No</w:t>
      </w:r>
      <w:r w:rsidR="007939BC">
        <w:rPr>
          <w:lang w:val="en-US"/>
        </w:rPr>
        <w:tab/>
      </w:r>
      <w:r w:rsidR="00555C6A">
        <w:rPr>
          <w:lang w:val="en-US"/>
        </w:rPr>
        <w:t xml:space="preserve">Independent  </w:t>
      </w:r>
    </w:p>
    <w:p w:rsidR="00555C6A" w:rsidRDefault="00253EFE" w:rsidP="006900AA">
      <w:pPr>
        <w:spacing w:line="276" w:lineRule="auto"/>
        <w:rPr>
          <w:lang w:val="en-US"/>
        </w:rPr>
      </w:pPr>
      <w:r>
        <w:rPr>
          <w:lang w:val="en-US"/>
        </w:rPr>
        <w:t>Hu 2017 (22</w:t>
      </w:r>
      <w:r w:rsidR="00555C6A">
        <w:rPr>
          <w:lang w:val="en-US"/>
        </w:rPr>
        <w:t>)</w:t>
      </w:r>
      <w:r w:rsidR="00555C6A">
        <w:rPr>
          <w:lang w:val="en-US"/>
        </w:rPr>
        <w:tab/>
      </w:r>
      <w:r w:rsidR="00555C6A">
        <w:rPr>
          <w:lang w:val="en-US"/>
        </w:rPr>
        <w:tab/>
      </w:r>
      <w:r w:rsidR="00555C6A">
        <w:rPr>
          <w:lang w:val="en-US"/>
        </w:rPr>
        <w:tab/>
        <w:t xml:space="preserve">  81</w:t>
      </w:r>
      <w:r w:rsidR="00555C6A">
        <w:rPr>
          <w:lang w:val="en-US"/>
        </w:rPr>
        <w:tab/>
        <w:t>Post AMI patients</w:t>
      </w:r>
      <w:r w:rsidR="00555C6A">
        <w:rPr>
          <w:lang w:val="en-US"/>
        </w:rPr>
        <w:tab/>
        <w:t>GE</w:t>
      </w:r>
      <w:r w:rsidR="002363E0">
        <w:rPr>
          <w:lang w:val="en-US"/>
        </w:rPr>
        <w:t>V</w:t>
      </w:r>
      <w:r w:rsidR="00555C6A">
        <w:rPr>
          <w:lang w:val="en-US"/>
        </w:rPr>
        <w:t xml:space="preserve"> 9</w:t>
      </w:r>
      <w:r w:rsidR="00555C6A">
        <w:rPr>
          <w:lang w:val="en-US"/>
        </w:rPr>
        <w:tab/>
      </w:r>
      <w:r w:rsidR="00645EFF">
        <w:rPr>
          <w:lang w:val="en-US"/>
        </w:rPr>
        <w:t>n.a</w:t>
      </w:r>
      <w:r w:rsidR="00645EFF" w:rsidRPr="002B28AA">
        <w:rPr>
          <w:u w:val="single"/>
          <w:lang w:val="en-US"/>
        </w:rPr>
        <w:t>.</w:t>
      </w:r>
      <w:r w:rsidR="00555C6A" w:rsidRPr="002B28AA">
        <w:rPr>
          <w:u w:val="single"/>
          <w:lang w:val="en-US"/>
        </w:rPr>
        <w:tab/>
      </w:r>
      <w:r w:rsidR="00645EFF" w:rsidRPr="002B28AA">
        <w:rPr>
          <w:u w:val="single"/>
          <w:lang w:val="en-US"/>
        </w:rPr>
        <w:tab/>
      </w:r>
      <w:r w:rsidR="00645EFF" w:rsidRPr="002B28AA">
        <w:rPr>
          <w:u w:val="single"/>
          <w:lang w:val="en-US"/>
        </w:rPr>
        <w:tab/>
      </w:r>
      <w:r w:rsidR="00645EFF" w:rsidRPr="002B28AA">
        <w:rPr>
          <w:u w:val="single"/>
          <w:lang w:val="en-US"/>
        </w:rPr>
        <w:tab/>
      </w:r>
      <w:r w:rsidR="00645EFF" w:rsidRPr="002B28AA">
        <w:rPr>
          <w:u w:val="single"/>
          <w:lang w:val="en-US"/>
        </w:rPr>
        <w:tab/>
      </w:r>
      <w:r w:rsidR="00555C6A" w:rsidRPr="002B28AA">
        <w:rPr>
          <w:u w:val="single"/>
          <w:lang w:val="en-US"/>
        </w:rPr>
        <w:t>Yes§</w:t>
      </w:r>
      <w:r w:rsidR="00555C6A" w:rsidRPr="002B28AA">
        <w:rPr>
          <w:u w:val="single"/>
          <w:lang w:val="en-US"/>
        </w:rPr>
        <w:tab/>
        <w:t>Valuable</w:t>
      </w:r>
      <w:r w:rsidR="00555C6A">
        <w:rPr>
          <w:lang w:val="en-US"/>
        </w:rPr>
        <w:t xml:space="preserve"> </w:t>
      </w:r>
    </w:p>
    <w:p w:rsidR="00F615EE" w:rsidRDefault="00F615EE" w:rsidP="006900AA">
      <w:pPr>
        <w:spacing w:line="276" w:lineRule="auto"/>
        <w:rPr>
          <w:lang w:val="en-US"/>
        </w:rPr>
      </w:pPr>
    </w:p>
    <w:p w:rsidR="002363E0" w:rsidRDefault="00555C6A" w:rsidP="006900AA">
      <w:pPr>
        <w:spacing w:line="276" w:lineRule="auto"/>
        <w:rPr>
          <w:lang w:val="en-US"/>
        </w:rPr>
      </w:pPr>
      <w:r>
        <w:rPr>
          <w:lang w:val="en-US"/>
        </w:rPr>
        <w:t>§ ROI  selected by wall motion score index scores ≥ 2</w:t>
      </w:r>
    </w:p>
    <w:p w:rsidR="002363E0" w:rsidRDefault="002363E0" w:rsidP="006900AA">
      <w:pPr>
        <w:spacing w:line="276" w:lineRule="auto"/>
        <w:rPr>
          <w:lang w:val="en-US"/>
        </w:rPr>
      </w:pPr>
    </w:p>
    <w:p w:rsidR="007939BC" w:rsidRDefault="00645EFF" w:rsidP="006900AA">
      <w:pPr>
        <w:spacing w:line="276" w:lineRule="auto"/>
        <w:rPr>
          <w:lang w:val="en-US"/>
        </w:rPr>
      </w:pPr>
      <w:r>
        <w:rPr>
          <w:lang w:val="en-US"/>
        </w:rPr>
        <w:t xml:space="preserve">Abbreviation as in table 1, otherwise: </w:t>
      </w:r>
      <w:r w:rsidR="002363E0">
        <w:rPr>
          <w:lang w:val="en-US"/>
        </w:rPr>
        <w:t>: LGE CMR = late gadolium enhancement cardiac magnetic resonance; AE = Adverse events; M = Myocardium; th =  thickness; Ph = Philips</w:t>
      </w:r>
      <w:r w:rsidR="00555C6A">
        <w:rPr>
          <w:lang w:val="en-US"/>
        </w:rPr>
        <w:t xml:space="preserve"> </w:t>
      </w:r>
      <w:r w:rsidR="007939BC">
        <w:rPr>
          <w:lang w:val="en-US"/>
        </w:rPr>
        <w:tab/>
      </w:r>
      <w:r w:rsidR="007939BC">
        <w:rPr>
          <w:lang w:val="en-US"/>
        </w:rPr>
        <w:tab/>
      </w:r>
    </w:p>
    <w:p w:rsidR="006900AA" w:rsidRPr="00183153" w:rsidRDefault="007939BC" w:rsidP="006900AA">
      <w:pPr>
        <w:spacing w:line="276" w:lineRule="auto"/>
        <w:rPr>
          <w:lang w:val="en-US"/>
        </w:rPr>
      </w:pPr>
      <w:r>
        <w:rPr>
          <w:lang w:val="en-US"/>
        </w:rPr>
        <w:lastRenderedPageBreak/>
        <w:tab/>
      </w:r>
      <w:r>
        <w:rPr>
          <w:lang w:val="en-US"/>
        </w:rPr>
        <w:tab/>
      </w:r>
      <w:r>
        <w:rPr>
          <w:lang w:val="en-US"/>
        </w:rPr>
        <w:tab/>
      </w:r>
      <w:r>
        <w:rPr>
          <w:lang w:val="en-US"/>
        </w:rPr>
        <w:tab/>
      </w:r>
      <w:r>
        <w:rPr>
          <w:lang w:val="en-US"/>
        </w:rPr>
        <w:tab/>
      </w:r>
      <w:r>
        <w:rPr>
          <w:lang w:val="en-US"/>
        </w:rPr>
        <w:tab/>
      </w:r>
      <w:r>
        <w:rPr>
          <w:lang w:val="en-US"/>
        </w:rPr>
        <w:tab/>
      </w:r>
      <w:r>
        <w:rPr>
          <w:lang w:val="en-US"/>
        </w:rPr>
        <w:tab/>
      </w:r>
      <w:r w:rsidR="006900AA">
        <w:rPr>
          <w:lang w:val="en-US"/>
        </w:rPr>
        <w:tab/>
      </w:r>
      <w:r w:rsidR="006900AA">
        <w:rPr>
          <w:lang w:val="en-US"/>
        </w:rPr>
        <w:tab/>
      </w:r>
    </w:p>
    <w:p w:rsidR="00DE056C" w:rsidRPr="00DE056C" w:rsidRDefault="005D5A33" w:rsidP="00DC49F5">
      <w:pPr>
        <w:rPr>
          <w:b/>
          <w:lang w:val="en-US"/>
        </w:rPr>
      </w:pPr>
      <w:r>
        <w:rPr>
          <w:b/>
          <w:lang w:val="en-US"/>
        </w:rPr>
        <w:tab/>
      </w:r>
      <w:r>
        <w:rPr>
          <w:b/>
          <w:lang w:val="en-US"/>
        </w:rPr>
        <w:tab/>
      </w:r>
      <w:r>
        <w:rPr>
          <w:b/>
          <w:lang w:val="en-US"/>
        </w:rPr>
        <w:tab/>
      </w:r>
      <w:r>
        <w:rPr>
          <w:b/>
          <w:lang w:val="en-US"/>
        </w:rPr>
        <w:tab/>
      </w:r>
      <w:r>
        <w:rPr>
          <w:b/>
          <w:lang w:val="en-US"/>
        </w:rPr>
        <w:tab/>
      </w:r>
    </w:p>
    <w:p w:rsidR="007E6524" w:rsidRPr="0087511C" w:rsidRDefault="0087511C" w:rsidP="00DC49F5">
      <w:pPr>
        <w:rPr>
          <w:b/>
          <w:lang w:val="en-US"/>
        </w:rPr>
      </w:pPr>
      <w:r w:rsidRPr="0087511C">
        <w:rPr>
          <w:b/>
          <w:lang w:val="en-US"/>
        </w:rPr>
        <w:t>R</w:t>
      </w:r>
      <w:r w:rsidR="007E6524" w:rsidRPr="0087511C">
        <w:rPr>
          <w:b/>
          <w:lang w:val="en-US"/>
        </w:rPr>
        <w:t>eferences to the studies in tables 1 and 2</w:t>
      </w:r>
    </w:p>
    <w:p w:rsidR="00706C31" w:rsidRDefault="00706C31" w:rsidP="00706C31">
      <w:pPr>
        <w:pStyle w:val="Listeavsnitt"/>
        <w:numPr>
          <w:ilvl w:val="0"/>
          <w:numId w:val="2"/>
        </w:numPr>
        <w:rPr>
          <w:lang w:val="en-US"/>
        </w:rPr>
      </w:pPr>
      <w:r w:rsidRPr="00706C31">
        <w:rPr>
          <w:lang w:val="en-US"/>
        </w:rPr>
        <w:t>Stanton T,Leano R,Marwick TH. Prediction of all-cause mortality from global longitudinal speckle strain,</w:t>
      </w:r>
      <w:r>
        <w:rPr>
          <w:lang w:val="en-US"/>
        </w:rPr>
        <w:t>. Circ  Cardiovasc Imaging 2009; 2: 356-64.</w:t>
      </w:r>
    </w:p>
    <w:p w:rsidR="00706C31" w:rsidRDefault="00706C31" w:rsidP="00706C31">
      <w:pPr>
        <w:pStyle w:val="Listeavsnitt"/>
        <w:numPr>
          <w:ilvl w:val="0"/>
          <w:numId w:val="2"/>
        </w:numPr>
        <w:rPr>
          <w:lang w:val="en-US"/>
        </w:rPr>
      </w:pPr>
      <w:r>
        <w:rPr>
          <w:lang w:val="en-US"/>
        </w:rPr>
        <w:t>Mignot A, Duval E, Zaroui A et al. Global longitudinal strain as a major predictor of cardiac events in patients with depressed left ventricular function: a multicenter study. J Am Soc Echocardiogr 2010; 23: 1019-24.</w:t>
      </w:r>
    </w:p>
    <w:p w:rsidR="00706C31" w:rsidRDefault="00706C31" w:rsidP="00706C31">
      <w:pPr>
        <w:pStyle w:val="Listeavsnitt"/>
        <w:numPr>
          <w:ilvl w:val="0"/>
          <w:numId w:val="2"/>
        </w:numPr>
        <w:rPr>
          <w:lang w:val="en-US"/>
        </w:rPr>
      </w:pPr>
      <w:r w:rsidRPr="00706C31">
        <w:rPr>
          <w:lang w:val="en-US"/>
        </w:rPr>
        <w:t xml:space="preserve">Sjøli B, Grenne B, Smiseth OA, Edvardsen T, Brunvand H. The advantage of global longitudinal strain compared to left ventricular ejection fraction to predict outcome after myocardial infarction. </w:t>
      </w:r>
      <w:r>
        <w:rPr>
          <w:lang w:val="en-US"/>
        </w:rPr>
        <w:t>Echocardiography 2011; 28: 556-63.</w:t>
      </w:r>
    </w:p>
    <w:p w:rsidR="00706C31" w:rsidRDefault="00706C31" w:rsidP="00706C31">
      <w:pPr>
        <w:pStyle w:val="Listeavsnitt"/>
        <w:numPr>
          <w:ilvl w:val="0"/>
          <w:numId w:val="2"/>
        </w:numPr>
        <w:rPr>
          <w:lang w:val="en-US"/>
        </w:rPr>
      </w:pPr>
      <w:r w:rsidRPr="00706C31">
        <w:t xml:space="preserve">Munk K, Andersen NH, Terkelsen CJ et al. </w:t>
      </w:r>
      <w:r w:rsidRPr="00706C31">
        <w:rPr>
          <w:lang w:val="en-US"/>
        </w:rPr>
        <w:t>Global left ventricular longitudinal systolic strain for ea</w:t>
      </w:r>
      <w:r w:rsidR="00645EFF">
        <w:rPr>
          <w:lang w:val="en-US"/>
        </w:rPr>
        <w:t xml:space="preserve">rly risk assessment in patients </w:t>
      </w:r>
      <w:r w:rsidRPr="00706C31">
        <w:rPr>
          <w:lang w:val="en-US"/>
        </w:rPr>
        <w:t>with acute myocardial infarction treated with prim</w:t>
      </w:r>
      <w:r>
        <w:rPr>
          <w:lang w:val="en-US"/>
        </w:rPr>
        <w:t>ary percutaneous intervention. J Am Soc Echocardiography 2012; 25: 644-51.</w:t>
      </w:r>
    </w:p>
    <w:p w:rsidR="0078530D" w:rsidRDefault="00706C31" w:rsidP="00706C31">
      <w:pPr>
        <w:pStyle w:val="Listeavsnitt"/>
        <w:numPr>
          <w:ilvl w:val="0"/>
          <w:numId w:val="2"/>
        </w:numPr>
        <w:rPr>
          <w:lang w:val="en-US"/>
        </w:rPr>
      </w:pPr>
      <w:r w:rsidRPr="0078530D">
        <w:t>Bertini M,</w:t>
      </w:r>
      <w:r w:rsidR="0078530D" w:rsidRPr="0078530D">
        <w:t xml:space="preserve"> Arnold CT, Antoni ML et al. </w:t>
      </w:r>
      <w:r w:rsidR="0078530D" w:rsidRPr="0078530D">
        <w:rPr>
          <w:lang w:val="en-US"/>
        </w:rPr>
        <w:t xml:space="preserve">Global longitudinal strain predicts long-term survival in patients with chronic ischemic cardiomyopathy. </w:t>
      </w:r>
      <w:r w:rsidR="0078530D">
        <w:rPr>
          <w:lang w:val="en-US"/>
        </w:rPr>
        <w:t>Circ Cardiovasc Imaging 2012; 383.91.</w:t>
      </w:r>
    </w:p>
    <w:p w:rsidR="00242C51" w:rsidRDefault="00242C51" w:rsidP="00706C31">
      <w:pPr>
        <w:pStyle w:val="Listeavsnitt"/>
        <w:numPr>
          <w:ilvl w:val="0"/>
          <w:numId w:val="2"/>
        </w:numPr>
        <w:rPr>
          <w:lang w:val="en-US"/>
        </w:rPr>
      </w:pPr>
      <w:r>
        <w:t>Ersbøll M, Valeur</w:t>
      </w:r>
      <w:r w:rsidR="0078530D" w:rsidRPr="0078530D">
        <w:t xml:space="preserve"> N, Mogensen EM et al. </w:t>
      </w:r>
      <w:r w:rsidR="0078530D" w:rsidRPr="0078530D">
        <w:rPr>
          <w:lang w:val="en-US"/>
        </w:rPr>
        <w:t>Prediction of all-cause mortality and heart failure admissions from global longitudinal strain in patients with acute myocardial infarction and preserved l</w:t>
      </w:r>
      <w:r>
        <w:rPr>
          <w:lang w:val="en-US"/>
        </w:rPr>
        <w:t>eft ventricular ejection fraction. J Am Coll Cardiol 2+13; 61: 2365-73.</w:t>
      </w:r>
    </w:p>
    <w:p w:rsidR="00242C51" w:rsidRPr="00242C51" w:rsidRDefault="00242C51" w:rsidP="00706C31">
      <w:pPr>
        <w:pStyle w:val="Listeavsnitt"/>
        <w:numPr>
          <w:ilvl w:val="0"/>
          <w:numId w:val="2"/>
        </w:numPr>
        <w:rPr>
          <w:lang w:val="en-US"/>
        </w:rPr>
      </w:pPr>
      <w:r>
        <w:t>Ersbøll M</w:t>
      </w:r>
      <w:r w:rsidRPr="00242C51">
        <w:t xml:space="preserve">, Valeur N, Andersen LJ et al. </w:t>
      </w:r>
      <w:r w:rsidRPr="00242C51">
        <w:rPr>
          <w:lang w:val="en-US"/>
        </w:rPr>
        <w:t xml:space="preserve">Early echocardiographic deformation analysis for the prediction of sudden cardiac </w:t>
      </w:r>
      <w:r>
        <w:rPr>
          <w:lang w:val="en-US"/>
        </w:rPr>
        <w:t>death and life-threatening arrh</w:t>
      </w:r>
      <w:r w:rsidRPr="00242C51">
        <w:rPr>
          <w:lang w:val="en-US"/>
        </w:rPr>
        <w:t>ythmias after myocardial infarction</w:t>
      </w:r>
      <w:r>
        <w:rPr>
          <w:lang w:val="en-US"/>
        </w:rPr>
        <w:t>.  J Am Coll Cardiol Img 2013; 6: 851-60.</w:t>
      </w:r>
    </w:p>
    <w:p w:rsidR="00EC2DD7" w:rsidRDefault="00242C51" w:rsidP="00706C31">
      <w:pPr>
        <w:pStyle w:val="Listeavsnitt"/>
        <w:numPr>
          <w:ilvl w:val="0"/>
          <w:numId w:val="2"/>
        </w:numPr>
        <w:rPr>
          <w:lang w:val="en-US"/>
        </w:rPr>
      </w:pPr>
      <w:r>
        <w:rPr>
          <w:lang w:val="en-US"/>
        </w:rPr>
        <w:t>Su H</w:t>
      </w:r>
      <w:r w:rsidR="00645EFF">
        <w:rPr>
          <w:lang w:val="en-US"/>
        </w:rPr>
        <w:t>-M, Lin T-H, Hsu P-C et al. Glob</w:t>
      </w:r>
      <w:r>
        <w:rPr>
          <w:lang w:val="en-US"/>
        </w:rPr>
        <w:t>al left ventricular systolic strain as a major p</w:t>
      </w:r>
      <w:r w:rsidR="00645EFF">
        <w:rPr>
          <w:lang w:val="en-US"/>
        </w:rPr>
        <w:t>redictor of cardiovascular even</w:t>
      </w:r>
      <w:r>
        <w:rPr>
          <w:lang w:val="en-US"/>
        </w:rPr>
        <w:t>ts in patients with atrial fibrillation. Hear 2013; 99: 1588-96.</w:t>
      </w:r>
    </w:p>
    <w:p w:rsidR="00EC2DD7" w:rsidRDefault="00EC2DD7" w:rsidP="00706C31">
      <w:pPr>
        <w:pStyle w:val="Listeavsnitt"/>
        <w:numPr>
          <w:ilvl w:val="0"/>
          <w:numId w:val="2"/>
        </w:numPr>
        <w:rPr>
          <w:lang w:val="en-US"/>
        </w:rPr>
      </w:pPr>
      <w:r w:rsidRPr="00EC2DD7">
        <w:t xml:space="preserve">Haugaa K, Glenne BJ, Eek CH et al. </w:t>
      </w:r>
      <w:r w:rsidRPr="00EC2DD7">
        <w:rPr>
          <w:lang w:val="en-US"/>
        </w:rPr>
        <w:t>Strain echocardiography improves risk prediction ov ventricular arrh</w:t>
      </w:r>
      <w:r w:rsidR="00645EFF">
        <w:rPr>
          <w:lang w:val="en-US"/>
        </w:rPr>
        <w:t>ythmias after m</w:t>
      </w:r>
      <w:r w:rsidRPr="00EC2DD7">
        <w:rPr>
          <w:lang w:val="en-US"/>
        </w:rPr>
        <w:t xml:space="preserve">yocardial infarction. </w:t>
      </w:r>
      <w:r>
        <w:rPr>
          <w:lang w:val="en-US"/>
        </w:rPr>
        <w:t>J Am Coll Img 2013; 6: 841.</w:t>
      </w:r>
    </w:p>
    <w:p w:rsidR="00D33EB7" w:rsidRDefault="00FC5817" w:rsidP="008025D5">
      <w:pPr>
        <w:pStyle w:val="Listeavsnitt"/>
        <w:numPr>
          <w:ilvl w:val="0"/>
          <w:numId w:val="2"/>
        </w:numPr>
        <w:rPr>
          <w:lang w:val="en-US"/>
        </w:rPr>
      </w:pPr>
      <w:r>
        <w:rPr>
          <w:lang w:val="en-US"/>
        </w:rPr>
        <w:t xml:space="preserve">Stampehl MR, Mann DJ, Nguyen JS, Cota F, Colmenares C, Dokainishi H. Speckle strain echocardiography predicts outcome in patients with heart failure with both depressed and preserved left ventricular ejection fraction. </w:t>
      </w:r>
      <w:r w:rsidR="008025D5">
        <w:rPr>
          <w:lang w:val="en-US"/>
        </w:rPr>
        <w:t>Echocardiographyt</w:t>
      </w:r>
      <w:r w:rsidR="008D16EC">
        <w:rPr>
          <w:lang w:val="en-US"/>
        </w:rPr>
        <w:t>2015; 32: 71-</w:t>
      </w:r>
      <w:r>
        <w:rPr>
          <w:lang w:val="en-US"/>
        </w:rPr>
        <w:t>8.</w:t>
      </w:r>
    </w:p>
    <w:p w:rsidR="008D16EC" w:rsidRPr="00D33EB7" w:rsidRDefault="00D33EB7" w:rsidP="008025D5">
      <w:pPr>
        <w:pStyle w:val="Listeavsnitt"/>
        <w:numPr>
          <w:ilvl w:val="0"/>
          <w:numId w:val="2"/>
        </w:numPr>
        <w:rPr>
          <w:lang w:val="en-US"/>
        </w:rPr>
      </w:pPr>
      <w:r>
        <w:rPr>
          <w:lang w:val="en-US"/>
        </w:rPr>
        <w:t>Saiti M, Negishi K, Eskandari M. Associat</w:t>
      </w:r>
      <w:r w:rsidR="00645EFF">
        <w:rPr>
          <w:lang w:val="en-US"/>
        </w:rPr>
        <w:t>ion of left ventricular strain w</w:t>
      </w:r>
      <w:r>
        <w:rPr>
          <w:lang w:val="en-US"/>
        </w:rPr>
        <w:t xml:space="preserve">ith 30-day </w:t>
      </w:r>
      <w:r w:rsidR="008D16EC" w:rsidRPr="00D33EB7">
        <w:rPr>
          <w:lang w:val="en-US"/>
        </w:rPr>
        <w:t>mortality and readmission in patients with heart failure, J Am Soc Echocardiogr 2015; 28: 652-6.</w:t>
      </w:r>
      <w:r w:rsidR="008E7CF4" w:rsidRPr="00D33EB7">
        <w:rPr>
          <w:lang w:val="en-US"/>
        </w:rPr>
        <w:tab/>
      </w:r>
    </w:p>
    <w:p w:rsidR="008D16EC" w:rsidRDefault="008D16EC" w:rsidP="00706C31">
      <w:pPr>
        <w:pStyle w:val="Listeavsnitt"/>
        <w:numPr>
          <w:ilvl w:val="0"/>
          <w:numId w:val="2"/>
        </w:numPr>
        <w:rPr>
          <w:lang w:val="en-US"/>
        </w:rPr>
      </w:pPr>
      <w:r w:rsidRPr="00645EFF">
        <w:t xml:space="preserve">Sengeløv M, Gofsk Jørgensen P, Skov Jensen J et al. </w:t>
      </w:r>
      <w:r w:rsidRPr="008D16EC">
        <w:rPr>
          <w:lang w:val="en-US"/>
        </w:rPr>
        <w:t>Global longitudinal strain</w:t>
      </w:r>
      <w:r>
        <w:rPr>
          <w:lang w:val="en-US"/>
        </w:rPr>
        <w:t xml:space="preserve"> is a superior predictor of all-</w:t>
      </w:r>
      <w:r w:rsidRPr="008D16EC">
        <w:rPr>
          <w:lang w:val="en-US"/>
        </w:rPr>
        <w:t>cause mortality in heart failure</w:t>
      </w:r>
      <w:r>
        <w:rPr>
          <w:lang w:val="en-US"/>
        </w:rPr>
        <w:t xml:space="preserve"> with reduced ejection fraction. J Am Coll Cardiol Img 2015; 1351-9.</w:t>
      </w:r>
    </w:p>
    <w:p w:rsidR="00253EFE" w:rsidRPr="00253EFE" w:rsidRDefault="00253EFE" w:rsidP="00706C31">
      <w:pPr>
        <w:pStyle w:val="Listeavsnitt"/>
        <w:numPr>
          <w:ilvl w:val="0"/>
          <w:numId w:val="2"/>
        </w:numPr>
        <w:rPr>
          <w:lang w:val="en-US"/>
        </w:rPr>
      </w:pPr>
      <w:r w:rsidRPr="00253EFE">
        <w:t xml:space="preserve">Choi AW, Park J-H, Sun BJ et al. </w:t>
      </w:r>
      <w:r w:rsidRPr="00253EFE">
        <w:rPr>
          <w:lang w:val="en-US"/>
        </w:rPr>
        <w:t xml:space="preserve">Impaired two-dimensional global longitudinal strain of left ventricle predicts adverse long-term clinicalk outcomes in patients with acute myocardial infarction. </w:t>
      </w:r>
      <w:r>
        <w:rPr>
          <w:lang w:val="en-US"/>
        </w:rPr>
        <w:t>In J Cardiol 2015; 196: 165-7</w:t>
      </w:r>
    </w:p>
    <w:p w:rsidR="00F511CD" w:rsidRDefault="00F511CD" w:rsidP="00706C31">
      <w:pPr>
        <w:pStyle w:val="Listeavsnitt"/>
        <w:numPr>
          <w:ilvl w:val="0"/>
          <w:numId w:val="2"/>
        </w:numPr>
        <w:rPr>
          <w:lang w:val="en-US"/>
        </w:rPr>
      </w:pPr>
      <w:r>
        <w:rPr>
          <w:lang w:val="en-US"/>
        </w:rPr>
        <w:lastRenderedPageBreak/>
        <w:t>Cha M-J, Kim H-S, Kim S</w:t>
      </w:r>
      <w:r w:rsidR="00645EFF">
        <w:rPr>
          <w:lang w:val="en-US"/>
        </w:rPr>
        <w:t xml:space="preserve"> H, Park J-H, Cho G-Y. Prognosti</w:t>
      </w:r>
      <w:r>
        <w:rPr>
          <w:lang w:val="en-US"/>
        </w:rPr>
        <w:t>c power of global 2D strain according to left ventricular ejection fraction in patients with ST elevation myocardial infarction. PLOS ONE 12 (3): e0174160,https://doi.org/10.137/journal. Phone 0174160</w:t>
      </w:r>
    </w:p>
    <w:p w:rsidR="00695FEA" w:rsidRDefault="009811B1" w:rsidP="00706C31">
      <w:pPr>
        <w:pStyle w:val="Listeavsnitt"/>
        <w:numPr>
          <w:ilvl w:val="0"/>
          <w:numId w:val="2"/>
        </w:numPr>
        <w:rPr>
          <w:lang w:val="en-US"/>
        </w:rPr>
      </w:pPr>
      <w:r w:rsidRPr="009811B1">
        <w:t xml:space="preserve">Altiok E, Tienmann S, Becker M et al. </w:t>
      </w:r>
      <w:r w:rsidRPr="009811B1">
        <w:rPr>
          <w:lang w:val="en-US"/>
        </w:rPr>
        <w:t xml:space="preserve">Myocardial deformation imaging by two-dimensional speckle tracking echocardiography for prediction of global and segmental functional changes after acute myocardial infarction: A comparison with </w:t>
      </w:r>
      <w:r w:rsidR="00645EFF">
        <w:rPr>
          <w:lang w:val="en-US"/>
        </w:rPr>
        <w:t>late gadolium enhancement cardia</w:t>
      </w:r>
      <w:r w:rsidRPr="009811B1">
        <w:rPr>
          <w:lang w:val="en-US"/>
        </w:rPr>
        <w:t>c magnetic resonance</w:t>
      </w:r>
      <w:r>
        <w:rPr>
          <w:lang w:val="en-US"/>
        </w:rPr>
        <w:t>. J Am Soc Echocardiogr</w:t>
      </w:r>
      <w:r w:rsidR="00695FEA">
        <w:rPr>
          <w:lang w:val="en-US"/>
        </w:rPr>
        <w:t xml:space="preserve"> 2014; 27: 249-57.</w:t>
      </w:r>
    </w:p>
    <w:p w:rsidR="00695FEA" w:rsidRDefault="00695FEA" w:rsidP="00706C31">
      <w:pPr>
        <w:pStyle w:val="Listeavsnitt"/>
        <w:numPr>
          <w:ilvl w:val="0"/>
          <w:numId w:val="2"/>
        </w:numPr>
        <w:rPr>
          <w:lang w:val="en-US"/>
        </w:rPr>
      </w:pPr>
      <w:r>
        <w:rPr>
          <w:lang w:val="en-US"/>
        </w:rPr>
        <w:t>Cong T, Sun Y, Shang Z et al. Prognostic value of s</w:t>
      </w:r>
      <w:r w:rsidR="00170B92">
        <w:rPr>
          <w:lang w:val="en-US"/>
        </w:rPr>
        <w:t>peckle tracking echocardiography in patients with ST-</w:t>
      </w:r>
      <w:r>
        <w:rPr>
          <w:lang w:val="en-US"/>
        </w:rPr>
        <w:t>elevation myocardial infarction treated with late percutaneous intervention. Echocardiography 2015; 32: 1384-91.</w:t>
      </w:r>
    </w:p>
    <w:p w:rsidR="008E7CF4" w:rsidRDefault="00695FEA" w:rsidP="008025D5">
      <w:pPr>
        <w:pStyle w:val="Listeavsnitt"/>
        <w:numPr>
          <w:ilvl w:val="0"/>
          <w:numId w:val="2"/>
        </w:numPr>
        <w:spacing w:line="254" w:lineRule="auto"/>
        <w:rPr>
          <w:lang w:val="en-US"/>
        </w:rPr>
      </w:pPr>
      <w:r w:rsidRPr="00695FEA">
        <w:rPr>
          <w:lang w:val="en-US"/>
        </w:rPr>
        <w:t>Bochenek T, Wita K, Tabor Z et al. Value of speckle-tracking echocardiography fo</w:t>
      </w:r>
      <w:r w:rsidR="00170B92">
        <w:rPr>
          <w:lang w:val="en-US"/>
        </w:rPr>
        <w:t>r prediction of left ventricular</w:t>
      </w:r>
      <w:r w:rsidRPr="00695FEA">
        <w:rPr>
          <w:lang w:val="en-US"/>
        </w:rPr>
        <w:t xml:space="preserve"> remodeling in patients with ST-elevation myocardial infarction treated by primary percutaneous intervention. Echocardiogr 2011; 24: 1342-8.</w:t>
      </w:r>
    </w:p>
    <w:p w:rsidR="008025D5" w:rsidRPr="00D33EB7" w:rsidRDefault="008025D5" w:rsidP="008025D5">
      <w:pPr>
        <w:pStyle w:val="Listeavsnitt"/>
        <w:numPr>
          <w:ilvl w:val="0"/>
          <w:numId w:val="2"/>
        </w:numPr>
        <w:spacing w:line="254" w:lineRule="auto"/>
        <w:rPr>
          <w:lang w:val="en-US"/>
        </w:rPr>
      </w:pPr>
      <w:bookmarkStart w:id="2" w:name="OLE_LINK29"/>
      <w:bookmarkStart w:id="3" w:name="OLE_LINK28"/>
      <w:r w:rsidRPr="00D33EB7">
        <w:t xml:space="preserve">Zaliaduonyte-Peksiene D, Simonyte S. Lesauskaite V et al. </w:t>
      </w:r>
      <w:r w:rsidRPr="00D33EB7">
        <w:rPr>
          <w:lang w:val="en-US"/>
        </w:rPr>
        <w:t>Left ventricular remodeling after acute myocardial infarction: Impact of clinical, echocardiographic parameters and polymorphism of angiotensin gene. Journal of Renin-Angiotensin-Aldosterone System 2014; 15: 286-93.</w:t>
      </w:r>
      <w:bookmarkEnd w:id="2"/>
      <w:bookmarkEnd w:id="3"/>
    </w:p>
    <w:p w:rsidR="008025D5" w:rsidRDefault="00D33EB7" w:rsidP="008025D5">
      <w:pPr>
        <w:pStyle w:val="Listeavsnitt"/>
        <w:numPr>
          <w:ilvl w:val="0"/>
          <w:numId w:val="2"/>
        </w:numPr>
        <w:spacing w:line="254" w:lineRule="auto"/>
        <w:rPr>
          <w:lang w:val="en-US"/>
        </w:rPr>
      </w:pPr>
      <w:r w:rsidRPr="00D33EB7">
        <w:t xml:space="preserve">Joyce E, Hoogslag GE, Leong DP et al. </w:t>
      </w:r>
      <w:r w:rsidRPr="00D33EB7">
        <w:rPr>
          <w:lang w:val="en-US"/>
        </w:rPr>
        <w:t>Association between left ventricular global longitudinal strain and adverse left ventricular dilatation after ST-segment- elevation myocardial infarction. Circ Cardiovasc Imaging 2014; 7: 74-81</w:t>
      </w:r>
    </w:p>
    <w:p w:rsidR="00A51E6B" w:rsidRDefault="00A51E6B" w:rsidP="008025D5">
      <w:pPr>
        <w:pStyle w:val="Listeavsnitt"/>
        <w:numPr>
          <w:ilvl w:val="0"/>
          <w:numId w:val="2"/>
        </w:numPr>
        <w:spacing w:line="254" w:lineRule="auto"/>
        <w:rPr>
          <w:lang w:val="en-US"/>
        </w:rPr>
      </w:pPr>
      <w:r w:rsidRPr="00A51E6B">
        <w:t xml:space="preserve">Lacalzada J, de la Rosa A, Izquierdo MM et al. </w:t>
      </w:r>
      <w:r w:rsidRPr="00A51E6B">
        <w:rPr>
          <w:lang w:val="en-US"/>
        </w:rPr>
        <w:t>Left ventricular global longitudinal systolic strain predicts remodeling and subsequent events in patients with acute myocardial infarction treated with primary percutaneous intervention. Int J Cardiovasc Imaging 2015; 31: 575-84.</w:t>
      </w:r>
    </w:p>
    <w:p w:rsidR="00A51E6B" w:rsidRDefault="00A51E6B" w:rsidP="008025D5">
      <w:pPr>
        <w:pStyle w:val="Listeavsnitt"/>
        <w:numPr>
          <w:ilvl w:val="0"/>
          <w:numId w:val="2"/>
        </w:numPr>
        <w:spacing w:line="254" w:lineRule="auto"/>
        <w:rPr>
          <w:lang w:val="en-US"/>
        </w:rPr>
      </w:pPr>
      <w:r w:rsidRPr="00A51E6B">
        <w:t xml:space="preserve">Xu L, Huang X, Ma J et al. </w:t>
      </w:r>
      <w:r w:rsidRPr="00A51E6B">
        <w:rPr>
          <w:lang w:val="en-US"/>
        </w:rPr>
        <w:t>Value of three-dimensional strain parameters for predicting left ventricular remodeling after ST-elevation myocardial infarction. Int J Cardiovasc Imaging 2017; 33: 663-73.</w:t>
      </w:r>
    </w:p>
    <w:p w:rsidR="00A51E6B" w:rsidRPr="00A51E6B" w:rsidRDefault="00A51E6B" w:rsidP="008025D5">
      <w:pPr>
        <w:pStyle w:val="Listeavsnitt"/>
        <w:numPr>
          <w:ilvl w:val="0"/>
          <w:numId w:val="2"/>
        </w:numPr>
        <w:spacing w:line="254" w:lineRule="auto"/>
        <w:rPr>
          <w:lang w:val="en-US"/>
        </w:rPr>
      </w:pPr>
      <w:r>
        <w:rPr>
          <w:lang w:val="en-US"/>
        </w:rPr>
        <w:t>Hu B, Zhou Q, Chen J et al. Prediction for improv</w:t>
      </w:r>
      <w:r w:rsidR="00170B92">
        <w:rPr>
          <w:lang w:val="en-US"/>
        </w:rPr>
        <w:t>ement and remodeling in first-o</w:t>
      </w:r>
      <w:r>
        <w:rPr>
          <w:lang w:val="en-US"/>
        </w:rPr>
        <w:t>nset myocardial infarction by speckle tracking echocardiography: is global or regional strain better? Ultrasound in Med &amp; Biol. “017; 43: 2452-60.</w:t>
      </w:r>
    </w:p>
    <w:p w:rsidR="00541A9A" w:rsidRPr="009811B1" w:rsidRDefault="00541A9A" w:rsidP="002311C4">
      <w:pPr>
        <w:rPr>
          <w:b/>
          <w:lang w:val="en-US"/>
        </w:rPr>
      </w:pPr>
    </w:p>
    <w:p w:rsidR="00F82566" w:rsidRPr="009811B1" w:rsidRDefault="00F82566" w:rsidP="002311C4">
      <w:pPr>
        <w:rPr>
          <w:b/>
          <w:lang w:val="en-US"/>
        </w:rPr>
      </w:pPr>
      <w:bookmarkStart w:id="4" w:name="_GoBack"/>
      <w:bookmarkEnd w:id="4"/>
    </w:p>
    <w:sectPr w:rsidR="00F82566" w:rsidRPr="009811B1" w:rsidSect="00F8256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57F2"/>
    <w:multiLevelType w:val="hybridMultilevel"/>
    <w:tmpl w:val="0ED460B4"/>
    <w:lvl w:ilvl="0" w:tplc="0414000F">
      <w:start w:val="1"/>
      <w:numFmt w:val="decimal"/>
      <w:lvlText w:val="%1."/>
      <w:lvlJc w:val="left"/>
      <w:pPr>
        <w:ind w:left="1069" w:hanging="360"/>
      </w:pPr>
      <w:rPr>
        <w:rFonts w:hint="default"/>
        <w:b w:val="0"/>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1" w15:restartNumberingAfterBreak="0">
    <w:nsid w:val="591F44E9"/>
    <w:multiLevelType w:val="hybridMultilevel"/>
    <w:tmpl w:val="6A66504A"/>
    <w:lvl w:ilvl="0" w:tplc="0414000F">
      <w:start w:val="1"/>
      <w:numFmt w:val="decimal"/>
      <w:lvlText w:val="%1."/>
      <w:lvlJc w:val="left"/>
      <w:pPr>
        <w:ind w:left="644" w:hanging="360"/>
      </w:pPr>
    </w:lvl>
    <w:lvl w:ilvl="1" w:tplc="04140019">
      <w:start w:val="1"/>
      <w:numFmt w:val="lowerLetter"/>
      <w:lvlText w:val="%2."/>
      <w:lvlJc w:val="left"/>
      <w:pPr>
        <w:ind w:left="-545" w:hanging="360"/>
      </w:pPr>
    </w:lvl>
    <w:lvl w:ilvl="2" w:tplc="0414001B">
      <w:start w:val="1"/>
      <w:numFmt w:val="lowerRoman"/>
      <w:lvlText w:val="%3."/>
      <w:lvlJc w:val="right"/>
      <w:pPr>
        <w:ind w:left="175" w:hanging="180"/>
      </w:pPr>
    </w:lvl>
    <w:lvl w:ilvl="3" w:tplc="0414000F">
      <w:start w:val="1"/>
      <w:numFmt w:val="decimal"/>
      <w:lvlText w:val="%4."/>
      <w:lvlJc w:val="left"/>
      <w:pPr>
        <w:ind w:left="895" w:hanging="360"/>
      </w:pPr>
    </w:lvl>
    <w:lvl w:ilvl="4" w:tplc="04140019">
      <w:start w:val="1"/>
      <w:numFmt w:val="lowerLetter"/>
      <w:lvlText w:val="%5."/>
      <w:lvlJc w:val="left"/>
      <w:pPr>
        <w:ind w:left="1615" w:hanging="360"/>
      </w:pPr>
    </w:lvl>
    <w:lvl w:ilvl="5" w:tplc="0414001B">
      <w:start w:val="1"/>
      <w:numFmt w:val="lowerRoman"/>
      <w:lvlText w:val="%6."/>
      <w:lvlJc w:val="right"/>
      <w:pPr>
        <w:ind w:left="2335" w:hanging="180"/>
      </w:pPr>
    </w:lvl>
    <w:lvl w:ilvl="6" w:tplc="0414000F">
      <w:start w:val="1"/>
      <w:numFmt w:val="decimal"/>
      <w:lvlText w:val="%7."/>
      <w:lvlJc w:val="left"/>
      <w:pPr>
        <w:ind w:left="3055" w:hanging="360"/>
      </w:pPr>
    </w:lvl>
    <w:lvl w:ilvl="7" w:tplc="04140019">
      <w:start w:val="1"/>
      <w:numFmt w:val="lowerLetter"/>
      <w:lvlText w:val="%8."/>
      <w:lvlJc w:val="left"/>
      <w:pPr>
        <w:ind w:left="3775" w:hanging="360"/>
      </w:pPr>
    </w:lvl>
    <w:lvl w:ilvl="8" w:tplc="0414001B">
      <w:start w:val="1"/>
      <w:numFmt w:val="lowerRoman"/>
      <w:lvlText w:val="%9."/>
      <w:lvlJc w:val="right"/>
      <w:pPr>
        <w:ind w:left="4495" w:hanging="180"/>
      </w:pPr>
    </w:lvl>
  </w:abstractNum>
  <w:abstractNum w:abstractNumId="2" w15:restartNumberingAfterBreak="0">
    <w:nsid w:val="5AB40084"/>
    <w:multiLevelType w:val="hybridMultilevel"/>
    <w:tmpl w:val="F7620CD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7C"/>
    <w:rsid w:val="00065220"/>
    <w:rsid w:val="00122F7C"/>
    <w:rsid w:val="00124FDD"/>
    <w:rsid w:val="00170B92"/>
    <w:rsid w:val="00183153"/>
    <w:rsid w:val="001E1261"/>
    <w:rsid w:val="002311C4"/>
    <w:rsid w:val="002363E0"/>
    <w:rsid w:val="00242C51"/>
    <w:rsid w:val="00253EFE"/>
    <w:rsid w:val="00274A2F"/>
    <w:rsid w:val="002B28AA"/>
    <w:rsid w:val="003261B9"/>
    <w:rsid w:val="003D652C"/>
    <w:rsid w:val="00477647"/>
    <w:rsid w:val="00541A9A"/>
    <w:rsid w:val="00555C6A"/>
    <w:rsid w:val="005D5A33"/>
    <w:rsid w:val="005D7747"/>
    <w:rsid w:val="005E1F90"/>
    <w:rsid w:val="00645EFF"/>
    <w:rsid w:val="006900AA"/>
    <w:rsid w:val="00695FEA"/>
    <w:rsid w:val="006E1D0C"/>
    <w:rsid w:val="00706C31"/>
    <w:rsid w:val="0078530D"/>
    <w:rsid w:val="007939BC"/>
    <w:rsid w:val="007E6524"/>
    <w:rsid w:val="008025D5"/>
    <w:rsid w:val="008674CB"/>
    <w:rsid w:val="0087511C"/>
    <w:rsid w:val="008D16EC"/>
    <w:rsid w:val="008E7CF4"/>
    <w:rsid w:val="009811B1"/>
    <w:rsid w:val="009E18B8"/>
    <w:rsid w:val="00A51E6B"/>
    <w:rsid w:val="00A64892"/>
    <w:rsid w:val="00B46D59"/>
    <w:rsid w:val="00B60125"/>
    <w:rsid w:val="00D33EB7"/>
    <w:rsid w:val="00DC49F5"/>
    <w:rsid w:val="00DE056C"/>
    <w:rsid w:val="00E25AE5"/>
    <w:rsid w:val="00E5183E"/>
    <w:rsid w:val="00EC2DD7"/>
    <w:rsid w:val="00EF661C"/>
    <w:rsid w:val="00F511CD"/>
    <w:rsid w:val="00F615EE"/>
    <w:rsid w:val="00F82566"/>
    <w:rsid w:val="00FC58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6996B-5B7A-A144-842F-6573CCCF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9F5"/>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311C4"/>
    <w:pPr>
      <w:ind w:left="720"/>
      <w:contextualSpacing/>
    </w:pPr>
  </w:style>
  <w:style w:type="paragraph" w:styleId="Bobletekst">
    <w:name w:val="Balloon Text"/>
    <w:basedOn w:val="Normal"/>
    <w:link w:val="BobletekstTegn"/>
    <w:uiPriority w:val="99"/>
    <w:semiHidden/>
    <w:unhideWhenUsed/>
    <w:rsid w:val="003261B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261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14445">
      <w:bodyDiv w:val="1"/>
      <w:marLeft w:val="0"/>
      <w:marRight w:val="0"/>
      <w:marTop w:val="0"/>
      <w:marBottom w:val="0"/>
      <w:divBdr>
        <w:top w:val="none" w:sz="0" w:space="0" w:color="auto"/>
        <w:left w:val="none" w:sz="0" w:space="0" w:color="auto"/>
        <w:bottom w:val="none" w:sz="0" w:space="0" w:color="auto"/>
        <w:right w:val="none" w:sz="0" w:space="0" w:color="auto"/>
      </w:divBdr>
    </w:div>
    <w:div w:id="705134572">
      <w:bodyDiv w:val="1"/>
      <w:marLeft w:val="0"/>
      <w:marRight w:val="0"/>
      <w:marTop w:val="0"/>
      <w:marBottom w:val="0"/>
      <w:divBdr>
        <w:top w:val="none" w:sz="0" w:space="0" w:color="auto"/>
        <w:left w:val="none" w:sz="0" w:space="0" w:color="auto"/>
        <w:bottom w:val="none" w:sz="0" w:space="0" w:color="auto"/>
        <w:right w:val="none" w:sz="0" w:space="0" w:color="auto"/>
      </w:divBdr>
    </w:div>
    <w:div w:id="1234700287">
      <w:bodyDiv w:val="1"/>
      <w:marLeft w:val="0"/>
      <w:marRight w:val="0"/>
      <w:marTop w:val="0"/>
      <w:marBottom w:val="0"/>
      <w:divBdr>
        <w:top w:val="none" w:sz="0" w:space="0" w:color="auto"/>
        <w:left w:val="none" w:sz="0" w:space="0" w:color="auto"/>
        <w:bottom w:val="none" w:sz="0" w:space="0" w:color="auto"/>
        <w:right w:val="none" w:sz="0" w:space="0" w:color="auto"/>
      </w:divBdr>
    </w:div>
    <w:div w:id="179293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1374</Words>
  <Characters>7284</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ottj</dc:creator>
  <cp:lastModifiedBy>Thor Edvardsen</cp:lastModifiedBy>
  <cp:revision>3</cp:revision>
  <cp:lastPrinted>2019-07-19T07:18:00Z</cp:lastPrinted>
  <dcterms:created xsi:type="dcterms:W3CDTF">2020-01-11T17:01:00Z</dcterms:created>
  <dcterms:modified xsi:type="dcterms:W3CDTF">2020-02-02T20:53:00Z</dcterms:modified>
</cp:coreProperties>
</file>