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74A" w:rsidRPr="00DB3E51" w:rsidRDefault="0072674A" w:rsidP="0072674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r w:rsidRPr="00DB3E51">
        <w:rPr>
          <w:rFonts w:ascii="Times New Roman" w:hAnsi="Times New Roman" w:cs="Times New Roman"/>
          <w:b/>
          <w:bCs/>
          <w:color w:val="000000" w:themeColor="text1"/>
        </w:rPr>
        <w:t>Supplementary Tables:</w:t>
      </w:r>
    </w:p>
    <w:tbl>
      <w:tblPr>
        <w:tblStyle w:val="TableClassic1"/>
        <w:tblW w:w="720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46"/>
        <w:gridCol w:w="2077"/>
        <w:gridCol w:w="2077"/>
      </w:tblGrid>
      <w:tr w:rsidR="0072674A" w:rsidRPr="00DB3E51" w:rsidTr="002B07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3"/>
            <w:tcBorders>
              <w:top w:val="nil"/>
              <w:bottom w:val="single" w:sz="1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72674A" w:rsidRPr="00DB3E51" w:rsidRDefault="0072674A" w:rsidP="002B07BB">
            <w:pPr>
              <w:spacing w:before="16" w:after="16"/>
              <w:rPr>
                <w:rFonts w:cstheme="minorHAnsi"/>
                <w:color w:val="000000" w:themeColor="text1"/>
                <w:sz w:val="22"/>
                <w:szCs w:val="18"/>
              </w:rPr>
            </w:pPr>
            <w:r w:rsidRPr="00DB3E51">
              <w:rPr>
                <w:rFonts w:cstheme="minorHAnsi"/>
                <w:b/>
                <w:bCs/>
                <w:color w:val="000000" w:themeColor="text1"/>
                <w:sz w:val="22"/>
                <w:szCs w:val="18"/>
              </w:rPr>
              <w:t xml:space="preserve">Supplementary Table 1: </w:t>
            </w:r>
            <w:r w:rsidRPr="00DB3E51">
              <w:rPr>
                <w:rFonts w:cstheme="minorHAnsi"/>
                <w:color w:val="000000" w:themeColor="text1"/>
                <w:sz w:val="22"/>
                <w:szCs w:val="18"/>
              </w:rPr>
              <w:t>Cox regression depicting the relationship between clinical parameters and death.</w:t>
            </w:r>
          </w:p>
          <w:p w:rsidR="0072674A" w:rsidRPr="00DB3E51" w:rsidRDefault="0072674A" w:rsidP="002B07BB">
            <w:pPr>
              <w:spacing w:before="16" w:after="16"/>
              <w:rPr>
                <w:rFonts w:cstheme="minorHAnsi"/>
                <w:i w:val="0"/>
                <w:iCs w:val="0"/>
                <w:color w:val="000000" w:themeColor="text1"/>
                <w:sz w:val="18"/>
                <w:szCs w:val="18"/>
              </w:rPr>
            </w:pP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single" w:sz="18" w:space="0" w:color="000000"/>
              <w:bottom w:val="single" w:sz="18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Parameter</w:t>
            </w:r>
          </w:p>
        </w:tc>
        <w:tc>
          <w:tcPr>
            <w:tcW w:w="2077" w:type="dxa"/>
            <w:tcBorders>
              <w:top w:val="single" w:sz="18" w:space="0" w:color="000000"/>
              <w:bottom w:val="single" w:sz="18" w:space="0" w:color="auto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Hazard Ratio</w:t>
            </w:r>
          </w:p>
        </w:tc>
        <w:tc>
          <w:tcPr>
            <w:tcW w:w="2077" w:type="dxa"/>
            <w:tcBorders>
              <w:top w:val="single" w:sz="18" w:space="0" w:color="000000"/>
              <w:bottom w:val="single" w:sz="18" w:space="0" w:color="auto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Clinical Parameters</w:t>
            </w:r>
          </w:p>
        </w:tc>
        <w:tc>
          <w:tcPr>
            <w:tcW w:w="2077" w:type="dxa"/>
            <w:tcBorders>
              <w:top w:val="nil"/>
              <w:bottom w:val="single" w:sz="12" w:space="0" w:color="auto"/>
            </w:tcBorders>
            <w:shd w:val="clear" w:color="auto" w:fill="DEEAF6" w:themeFill="accent1" w:themeFillTint="33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bottom w:val="single" w:sz="12" w:space="0" w:color="auto"/>
            </w:tcBorders>
            <w:shd w:val="clear" w:color="auto" w:fill="DEEAF6" w:themeFill="accent1" w:themeFillTint="33"/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single" w:sz="12" w:space="0" w:color="auto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AC Race</w:t>
            </w:r>
          </w:p>
        </w:tc>
        <w:tc>
          <w:tcPr>
            <w:tcW w:w="2077" w:type="dxa"/>
            <w:tcBorders>
              <w:top w:val="single" w:sz="12" w:space="0" w:color="auto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1.85 (1.16-2.96)</w:t>
            </w:r>
          </w:p>
        </w:tc>
        <w:tc>
          <w:tcPr>
            <w:tcW w:w="2077" w:type="dxa"/>
            <w:tcBorders>
              <w:top w:val="single" w:sz="12" w:space="0" w:color="auto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Female Sex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1.36 (0.78-2.37)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0.27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Mutant Genotype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1.18 (0.70-2.02)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0.53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Cs/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1.50 (0.91-2.47)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Cs/>
                <w:color w:val="000000" w:themeColor="text1"/>
                <w:sz w:val="18"/>
                <w:szCs w:val="18"/>
              </w:rPr>
              <w:t>Diabetes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1.48 (0.93-2.35)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Coronary Artery Disease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1.05 (0.66-1.68)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0.83</w:t>
            </w:r>
          </w:p>
        </w:tc>
      </w:tr>
    </w:tbl>
    <w:p w:rsidR="0072674A" w:rsidRPr="00DB3E51" w:rsidRDefault="0072674A" w:rsidP="0072674A">
      <w:pPr>
        <w:rPr>
          <w:color w:val="000000" w:themeColor="text1"/>
        </w:rPr>
      </w:pPr>
    </w:p>
    <w:p w:rsidR="0072674A" w:rsidRPr="00DB3E51" w:rsidRDefault="0072674A" w:rsidP="0072674A">
      <w:pPr>
        <w:rPr>
          <w:color w:val="000000" w:themeColor="text1"/>
        </w:rPr>
      </w:pPr>
    </w:p>
    <w:tbl>
      <w:tblPr>
        <w:tblStyle w:val="TableClassic1"/>
        <w:tblW w:w="720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46"/>
        <w:gridCol w:w="2077"/>
        <w:gridCol w:w="2077"/>
      </w:tblGrid>
      <w:tr w:rsidR="0072674A" w:rsidRPr="00DB3E51" w:rsidTr="002B07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3"/>
            <w:tcBorders>
              <w:top w:val="nil"/>
              <w:bottom w:val="single" w:sz="1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72674A" w:rsidRPr="00DB3E51" w:rsidRDefault="0072674A" w:rsidP="002B07BB">
            <w:pPr>
              <w:spacing w:before="16" w:after="16"/>
              <w:rPr>
                <w:rFonts w:cstheme="minorHAnsi"/>
                <w:color w:val="000000" w:themeColor="text1"/>
                <w:sz w:val="21"/>
                <w:szCs w:val="18"/>
              </w:rPr>
            </w:pPr>
            <w:r w:rsidRPr="00DB3E51">
              <w:rPr>
                <w:rFonts w:cstheme="minorHAnsi"/>
                <w:b/>
                <w:bCs/>
                <w:color w:val="000000" w:themeColor="text1"/>
                <w:sz w:val="21"/>
                <w:szCs w:val="18"/>
              </w:rPr>
              <w:t xml:space="preserve">Supplementary Table 2: </w:t>
            </w:r>
            <w:r w:rsidRPr="00DB3E51">
              <w:rPr>
                <w:rFonts w:cstheme="minorHAnsi"/>
                <w:color w:val="000000" w:themeColor="text1"/>
                <w:sz w:val="21"/>
                <w:szCs w:val="18"/>
              </w:rPr>
              <w:t>Cox regression depicting the relationship between clinical parameters and heart failure hospitalization.</w:t>
            </w:r>
          </w:p>
          <w:p w:rsidR="0072674A" w:rsidRPr="00DB3E51" w:rsidRDefault="0072674A" w:rsidP="002B07BB">
            <w:pPr>
              <w:spacing w:before="16" w:after="16"/>
              <w:rPr>
                <w:rFonts w:cstheme="minorHAnsi"/>
                <w:i w:val="0"/>
                <w:iCs w:val="0"/>
                <w:color w:val="000000" w:themeColor="text1"/>
                <w:sz w:val="21"/>
                <w:szCs w:val="18"/>
              </w:rPr>
            </w:pP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single" w:sz="18" w:space="0" w:color="000000"/>
              <w:bottom w:val="single" w:sz="18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center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Parameter</w:t>
            </w:r>
          </w:p>
        </w:tc>
        <w:tc>
          <w:tcPr>
            <w:tcW w:w="2077" w:type="dxa"/>
            <w:tcBorders>
              <w:top w:val="single" w:sz="18" w:space="0" w:color="000000"/>
              <w:bottom w:val="single" w:sz="18" w:space="0" w:color="auto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Hazard Ratio</w:t>
            </w:r>
          </w:p>
        </w:tc>
        <w:tc>
          <w:tcPr>
            <w:tcW w:w="2077" w:type="dxa"/>
            <w:tcBorders>
              <w:top w:val="single" w:sz="18" w:space="0" w:color="000000"/>
              <w:bottom w:val="single" w:sz="18" w:space="0" w:color="auto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single" w:sz="12" w:space="0" w:color="auto"/>
              <w:right w:val="nil"/>
            </w:tcBorders>
            <w:shd w:val="clear" w:color="auto" w:fill="DEEAF6" w:themeFill="accent1" w:themeFillTint="33"/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Clinical Parameters</w:t>
            </w:r>
          </w:p>
        </w:tc>
        <w:tc>
          <w:tcPr>
            <w:tcW w:w="2077" w:type="dxa"/>
            <w:tcBorders>
              <w:top w:val="nil"/>
              <w:bottom w:val="single" w:sz="12" w:space="0" w:color="auto"/>
            </w:tcBorders>
            <w:shd w:val="clear" w:color="auto" w:fill="DEEAF6" w:themeFill="accent1" w:themeFillTint="33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bottom w:val="single" w:sz="12" w:space="0" w:color="auto"/>
            </w:tcBorders>
            <w:shd w:val="clear" w:color="auto" w:fill="DEEAF6" w:themeFill="accent1" w:themeFillTint="33"/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single" w:sz="12" w:space="0" w:color="auto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AC Race</w:t>
            </w:r>
          </w:p>
        </w:tc>
        <w:tc>
          <w:tcPr>
            <w:tcW w:w="2077" w:type="dxa"/>
            <w:tcBorders>
              <w:top w:val="single" w:sz="12" w:space="0" w:color="auto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3.88 (2.42-6.22)</w:t>
            </w:r>
          </w:p>
        </w:tc>
        <w:tc>
          <w:tcPr>
            <w:tcW w:w="2077" w:type="dxa"/>
            <w:tcBorders>
              <w:top w:val="single" w:sz="12" w:space="0" w:color="auto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Female Sex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1.49 (0.90-2.44)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0.12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Mutant Genotype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1.73 (1.08-2.77)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Cs/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1.78 (1.12-2.84)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Cs/>
                <w:color w:val="000000" w:themeColor="text1"/>
                <w:sz w:val="18"/>
                <w:szCs w:val="18"/>
              </w:rPr>
              <w:t>Diabetes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1.95 (1.29-2.94)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0.002</w:t>
            </w:r>
          </w:p>
        </w:tc>
      </w:tr>
      <w:tr w:rsidR="0072674A" w:rsidRPr="00DB3E51" w:rsidTr="002B07BB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6" w:type="dxa"/>
            <w:tcBorders>
              <w:top w:val="nil"/>
              <w:bottom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:rsidR="0072674A" w:rsidRPr="00DB3E51" w:rsidRDefault="0072674A" w:rsidP="002B07BB">
            <w:pPr>
              <w:spacing w:before="16" w:after="1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Coronary Artery Disease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cstheme="minorHAnsi"/>
                <w:color w:val="000000" w:themeColor="text1"/>
                <w:sz w:val="18"/>
                <w:szCs w:val="18"/>
              </w:rPr>
              <w:t>1.31 (0.84-2.06)</w:t>
            </w:r>
          </w:p>
        </w:tc>
        <w:tc>
          <w:tcPr>
            <w:tcW w:w="2077" w:type="dxa"/>
            <w:tcBorders>
              <w:top w:val="nil"/>
              <w:bottom w:val="nil"/>
            </w:tcBorders>
            <w:vAlign w:val="bottom"/>
          </w:tcPr>
          <w:p w:rsidR="0072674A" w:rsidRPr="00DB3E51" w:rsidRDefault="0072674A" w:rsidP="002B07BB">
            <w:pPr>
              <w:spacing w:before="16" w:after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B3E5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0.24</w:t>
            </w:r>
          </w:p>
        </w:tc>
      </w:tr>
    </w:tbl>
    <w:p w:rsidR="0072674A" w:rsidRPr="00DB3E51" w:rsidRDefault="0072674A" w:rsidP="0072674A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72674A" w:rsidRPr="00DB3E51" w:rsidRDefault="0072674A" w:rsidP="0072674A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72674A" w:rsidRPr="00DB3E51" w:rsidRDefault="0072674A" w:rsidP="0072674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DB3E51">
        <w:rPr>
          <w:rFonts w:ascii="Times New Roman" w:hAnsi="Times New Roman" w:cs="Times New Roman"/>
          <w:b/>
          <w:bCs/>
          <w:color w:val="000000" w:themeColor="text1"/>
        </w:rPr>
        <w:br w:type="page"/>
      </w:r>
      <w:r w:rsidRPr="00DB3E5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Figure 1: </w:t>
      </w:r>
      <w:r w:rsidRPr="00DB3E51">
        <w:rPr>
          <w:rFonts w:ascii="Times New Roman" w:hAnsi="Times New Roman" w:cs="Times New Roman"/>
          <w:color w:val="000000" w:themeColor="text1"/>
        </w:rPr>
        <w:t>Kaplan-Meier analysis depicting the relationship between race and both A) death and B) heart failure hospitalization.</w:t>
      </w:r>
    </w:p>
    <w:p w:rsidR="0072674A" w:rsidRPr="00DB3E51" w:rsidRDefault="0072674A" w:rsidP="0072674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DB3E51">
        <w:rPr>
          <w:rFonts w:ascii="Times New Roman" w:hAnsi="Times New Roman" w:cs="Times New Roman"/>
          <w:b/>
          <w:bCs/>
          <w:noProof/>
          <w:color w:val="000000" w:themeColor="text1"/>
          <w:lang w:eastAsia="en-IN"/>
        </w:rPr>
        <w:drawing>
          <wp:inline distT="0" distB="0" distL="0" distR="0" wp14:anchorId="1E82454A" wp14:editId="06A8F80F">
            <wp:extent cx="3300686" cy="5675586"/>
            <wp:effectExtent l="0" t="0" r="1905" b="1905"/>
            <wp:docPr id="1643886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865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253" cy="569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E5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B3E51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72674A" w:rsidRPr="00DB3E51" w:rsidRDefault="0072674A" w:rsidP="0072674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72674A" w:rsidRPr="00DB3E51" w:rsidRDefault="0072674A" w:rsidP="0072674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72674A" w:rsidRPr="00DB3E51" w:rsidRDefault="0072674A" w:rsidP="0072674A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DB3E51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2: </w:t>
      </w:r>
      <w:r w:rsidRPr="00DB3E51">
        <w:rPr>
          <w:rFonts w:ascii="Times New Roman" w:hAnsi="Times New Roman" w:cs="Times New Roman"/>
          <w:color w:val="000000" w:themeColor="text1"/>
        </w:rPr>
        <w:t>Kaplan-Meier analysis depicting the relationship between race and the primary endpoint of death or heart failure hospitalization in A) genotype positive and B) wild type ATTR-CA.</w:t>
      </w:r>
    </w:p>
    <w:p w:rsidR="0072674A" w:rsidRPr="00DB3E51" w:rsidRDefault="0072674A" w:rsidP="0072674A">
      <w:pPr>
        <w:rPr>
          <w:noProof/>
          <w:color w:val="000000" w:themeColor="text1"/>
        </w:rPr>
      </w:pPr>
      <w:r w:rsidRPr="00DB3E51">
        <w:rPr>
          <w:noProof/>
          <w:color w:val="000000" w:themeColor="text1"/>
        </w:rPr>
        <w:t xml:space="preserve"> </w:t>
      </w:r>
      <w:r w:rsidRPr="00DB3E51">
        <w:rPr>
          <w:rFonts w:ascii="Times New Roman" w:hAnsi="Times New Roman" w:cs="Times New Roman"/>
          <w:b/>
          <w:bCs/>
          <w:noProof/>
          <w:color w:val="000000" w:themeColor="text1"/>
          <w:lang w:eastAsia="en-IN"/>
        </w:rPr>
        <w:drawing>
          <wp:inline distT="0" distB="0" distL="0" distR="0" wp14:anchorId="1B411891" wp14:editId="2B58203C">
            <wp:extent cx="3902855" cy="6096000"/>
            <wp:effectExtent l="0" t="0" r="0" b="0"/>
            <wp:docPr id="2109015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152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6065" cy="610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72674A" w:rsidRDefault="0072674A" w:rsidP="0072674A"/>
    <w:sectPr w:rsidR="00726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4A"/>
    <w:rsid w:val="00043AE9"/>
    <w:rsid w:val="000E39A6"/>
    <w:rsid w:val="00145CB4"/>
    <w:rsid w:val="001F4CB1"/>
    <w:rsid w:val="002D5EB6"/>
    <w:rsid w:val="00332960"/>
    <w:rsid w:val="004955D4"/>
    <w:rsid w:val="004C57C1"/>
    <w:rsid w:val="005364BE"/>
    <w:rsid w:val="005D4105"/>
    <w:rsid w:val="006A5142"/>
    <w:rsid w:val="006B73E9"/>
    <w:rsid w:val="0072674A"/>
    <w:rsid w:val="008A527E"/>
    <w:rsid w:val="008B1B75"/>
    <w:rsid w:val="009C199E"/>
    <w:rsid w:val="009C6373"/>
    <w:rsid w:val="00A83623"/>
    <w:rsid w:val="00AB3CDE"/>
    <w:rsid w:val="00BB2623"/>
    <w:rsid w:val="00C27C18"/>
    <w:rsid w:val="00C67C93"/>
    <w:rsid w:val="00CD4E19"/>
    <w:rsid w:val="00D6094C"/>
    <w:rsid w:val="00EE67B9"/>
    <w:rsid w:val="00F01D08"/>
    <w:rsid w:val="00FA4DF2"/>
    <w:rsid w:val="00FC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23627-998E-4D42-BC72-749088C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72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996</Characters>
  <Application>Microsoft Office Word</Application>
  <DocSecurity>0</DocSecurity>
  <Lines>8</Lines>
  <Paragraphs>2</Paragraphs>
  <ScaleCrop>false</ScaleCrop>
  <Company>HP Inc.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Velan</dc:creator>
  <cp:keywords/>
  <dc:description/>
  <cp:lastModifiedBy>Reshma Velan</cp:lastModifiedBy>
  <cp:revision>1</cp:revision>
  <dcterms:created xsi:type="dcterms:W3CDTF">2025-06-01T01:27:00Z</dcterms:created>
  <dcterms:modified xsi:type="dcterms:W3CDTF">2025-06-01T01:27:00Z</dcterms:modified>
</cp:coreProperties>
</file>