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D19AF" w14:textId="77777777" w:rsidR="002843FE" w:rsidRPr="00A30D0F" w:rsidRDefault="002843FE" w:rsidP="00CF3E55">
      <w:pPr>
        <w:jc w:val="center"/>
        <w:rPr>
          <w:rFonts w:ascii="Calibri" w:hAnsi="Calibri" w:cs="Calibri"/>
          <w:b/>
          <w:bCs/>
          <w:sz w:val="36"/>
          <w:szCs w:val="36"/>
          <w:lang w:val="en-US"/>
        </w:rPr>
      </w:pPr>
    </w:p>
    <w:p w14:paraId="48B7EB41" w14:textId="4D574EC7" w:rsidR="002843FE" w:rsidRPr="00A30D0F" w:rsidRDefault="002843FE" w:rsidP="00CF3E55">
      <w:pPr>
        <w:jc w:val="center"/>
        <w:rPr>
          <w:rFonts w:ascii="Calibri" w:hAnsi="Calibri" w:cs="Calibri"/>
          <w:b/>
          <w:bCs/>
          <w:sz w:val="36"/>
          <w:szCs w:val="36"/>
          <w:lang w:val="en-US"/>
        </w:rPr>
      </w:pPr>
      <w:r w:rsidRPr="00A30D0F">
        <w:rPr>
          <w:rFonts w:ascii="Calibri" w:hAnsi="Calibri" w:cs="Calibri"/>
          <w:b/>
          <w:bCs/>
          <w:sz w:val="36"/>
          <w:szCs w:val="36"/>
          <w:lang w:val="en-US"/>
        </w:rPr>
        <w:t>SUPPLEMENTAL MATERIAL</w:t>
      </w:r>
    </w:p>
    <w:p w14:paraId="0327CBDE" w14:textId="77777777" w:rsidR="002843FE" w:rsidRPr="00A30D0F" w:rsidRDefault="002843FE" w:rsidP="00CF3E55">
      <w:pPr>
        <w:jc w:val="center"/>
        <w:rPr>
          <w:rFonts w:ascii="Calibri" w:hAnsi="Calibri" w:cs="Calibri"/>
          <w:b/>
          <w:bCs/>
          <w:sz w:val="36"/>
          <w:szCs w:val="36"/>
          <w:lang w:val="en-US"/>
        </w:rPr>
      </w:pPr>
    </w:p>
    <w:p w14:paraId="1DF71533" w14:textId="77777777" w:rsidR="002843FE" w:rsidRPr="00A30D0F" w:rsidRDefault="002843FE" w:rsidP="00CF3E55">
      <w:pPr>
        <w:jc w:val="center"/>
        <w:rPr>
          <w:rFonts w:ascii="Calibri" w:hAnsi="Calibri" w:cs="Calibri"/>
          <w:b/>
          <w:bCs/>
          <w:sz w:val="36"/>
          <w:szCs w:val="36"/>
          <w:lang w:val="en-US"/>
        </w:rPr>
      </w:pPr>
    </w:p>
    <w:p w14:paraId="130FCC64" w14:textId="77777777" w:rsidR="002843FE" w:rsidRPr="00A30D0F" w:rsidRDefault="002843FE" w:rsidP="00CF3E55">
      <w:pPr>
        <w:jc w:val="center"/>
        <w:rPr>
          <w:rFonts w:ascii="Calibri" w:hAnsi="Calibri" w:cs="Calibri"/>
          <w:b/>
          <w:bCs/>
          <w:sz w:val="36"/>
          <w:szCs w:val="36"/>
          <w:lang w:val="en-US"/>
        </w:rPr>
      </w:pPr>
    </w:p>
    <w:p w14:paraId="07CD0D94" w14:textId="5719935A" w:rsidR="00432917" w:rsidRPr="00A30D0F" w:rsidRDefault="00AD0FD7" w:rsidP="00432917">
      <w:pPr>
        <w:jc w:val="center"/>
        <w:rPr>
          <w:rFonts w:ascii="Calibri" w:hAnsi="Calibri" w:cs="Calibri"/>
          <w:b/>
          <w:bCs/>
          <w:sz w:val="36"/>
          <w:szCs w:val="36"/>
          <w:lang w:val="en-GB"/>
        </w:rPr>
      </w:pPr>
      <w:r w:rsidRPr="00A30D0F">
        <w:rPr>
          <w:rFonts w:ascii="Calibri" w:hAnsi="Calibri" w:cs="Calibri"/>
          <w:b/>
          <w:bCs/>
          <w:sz w:val="36"/>
          <w:szCs w:val="36"/>
          <w:lang w:val="en-GB"/>
        </w:rPr>
        <w:t>Cardiac function and myocardial strain analysis at 7T using B1 shimming in comparison to 3T Magnetic Resonance Imaging</w:t>
      </w:r>
    </w:p>
    <w:p w14:paraId="7C0B6A93" w14:textId="77777777" w:rsidR="008963E3" w:rsidRPr="00A30D0F" w:rsidRDefault="008963E3" w:rsidP="008963E3">
      <w:pPr>
        <w:pStyle w:val="StandardWeb"/>
        <w:rPr>
          <w:rFonts w:ascii="Calibri" w:hAnsi="Calibri" w:cs="Calibri"/>
          <w:lang w:val="en-US"/>
        </w:rPr>
      </w:pPr>
    </w:p>
    <w:p w14:paraId="13F73BD9" w14:textId="77777777" w:rsidR="008963E3" w:rsidRPr="00A30D0F" w:rsidRDefault="008963E3" w:rsidP="008963E3">
      <w:pPr>
        <w:pStyle w:val="StandardWeb"/>
        <w:rPr>
          <w:rFonts w:ascii="Calibri" w:hAnsi="Calibri" w:cs="Calibri"/>
          <w:lang w:val="en-US"/>
        </w:rPr>
      </w:pPr>
    </w:p>
    <w:p w14:paraId="6CAFCEC5" w14:textId="77777777" w:rsidR="008963E3" w:rsidRPr="00A30D0F" w:rsidRDefault="008963E3" w:rsidP="008963E3">
      <w:pPr>
        <w:pStyle w:val="StandardWeb"/>
        <w:rPr>
          <w:rFonts w:ascii="Calibri" w:hAnsi="Calibri" w:cs="Calibri"/>
          <w:lang w:val="en-US"/>
        </w:rPr>
      </w:pPr>
    </w:p>
    <w:p w14:paraId="1A1AE187" w14:textId="77777777" w:rsidR="008963E3" w:rsidRPr="00A30D0F" w:rsidRDefault="008963E3" w:rsidP="008963E3">
      <w:pPr>
        <w:pStyle w:val="StandardWeb"/>
        <w:rPr>
          <w:rFonts w:ascii="Calibri" w:hAnsi="Calibri" w:cs="Calibri"/>
          <w:lang w:val="en-US"/>
        </w:rPr>
      </w:pPr>
    </w:p>
    <w:p w14:paraId="1365D3AB" w14:textId="77777777" w:rsidR="008963E3" w:rsidRPr="00A30D0F" w:rsidRDefault="008963E3" w:rsidP="008963E3">
      <w:pPr>
        <w:pStyle w:val="StandardWeb"/>
        <w:rPr>
          <w:rFonts w:ascii="Calibri" w:hAnsi="Calibri" w:cs="Calibri"/>
          <w:lang w:val="en-US"/>
        </w:rPr>
      </w:pPr>
    </w:p>
    <w:p w14:paraId="7D1E711F" w14:textId="77777777" w:rsidR="008963E3" w:rsidRPr="00A30D0F" w:rsidRDefault="008963E3" w:rsidP="008963E3">
      <w:pPr>
        <w:pStyle w:val="StandardWeb"/>
        <w:rPr>
          <w:rFonts w:ascii="Calibri" w:hAnsi="Calibri" w:cs="Calibri"/>
          <w:lang w:val="en-US"/>
        </w:rPr>
      </w:pPr>
    </w:p>
    <w:p w14:paraId="13A9F8CB" w14:textId="77777777" w:rsidR="008963E3" w:rsidRPr="00A30D0F" w:rsidRDefault="008963E3" w:rsidP="008963E3">
      <w:pPr>
        <w:pStyle w:val="StandardWeb"/>
        <w:rPr>
          <w:rFonts w:ascii="Calibri" w:hAnsi="Calibri" w:cs="Calibri"/>
          <w:lang w:val="en-US"/>
        </w:rPr>
      </w:pPr>
    </w:p>
    <w:p w14:paraId="5801938E" w14:textId="77777777" w:rsidR="008963E3" w:rsidRPr="00A30D0F" w:rsidRDefault="008963E3" w:rsidP="008963E3">
      <w:pPr>
        <w:pStyle w:val="StandardWeb"/>
        <w:rPr>
          <w:rFonts w:ascii="Calibri" w:hAnsi="Calibri" w:cs="Calibri"/>
          <w:lang w:val="en-US"/>
        </w:rPr>
      </w:pPr>
    </w:p>
    <w:p w14:paraId="78857FBF" w14:textId="77777777" w:rsidR="008963E3" w:rsidRPr="00A30D0F" w:rsidRDefault="008963E3" w:rsidP="008963E3">
      <w:pPr>
        <w:pStyle w:val="StandardWeb"/>
        <w:rPr>
          <w:rFonts w:ascii="Calibri" w:hAnsi="Calibri" w:cs="Calibri"/>
          <w:lang w:val="en-US"/>
        </w:rPr>
      </w:pPr>
    </w:p>
    <w:p w14:paraId="17FFA624" w14:textId="77777777" w:rsidR="008963E3" w:rsidRPr="00A30D0F" w:rsidRDefault="008963E3" w:rsidP="008963E3">
      <w:pPr>
        <w:pStyle w:val="StandardWeb"/>
        <w:rPr>
          <w:rFonts w:ascii="Calibri" w:hAnsi="Calibri" w:cs="Calibri"/>
          <w:lang w:val="en-US"/>
        </w:rPr>
      </w:pPr>
    </w:p>
    <w:p w14:paraId="0E641495" w14:textId="77777777" w:rsidR="008963E3" w:rsidRPr="00A30D0F" w:rsidRDefault="008963E3" w:rsidP="008963E3">
      <w:pPr>
        <w:pStyle w:val="StandardWeb"/>
        <w:rPr>
          <w:rFonts w:ascii="Calibri" w:hAnsi="Calibri" w:cs="Calibri"/>
          <w:lang w:val="en-US"/>
        </w:rPr>
      </w:pPr>
    </w:p>
    <w:p w14:paraId="5A859CAD" w14:textId="77777777" w:rsidR="00D45C57" w:rsidRPr="00A30D0F" w:rsidRDefault="00D45C57">
      <w:pPr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</w:pPr>
      <w:r w:rsidRPr="00A30D0F">
        <w:rPr>
          <w:rFonts w:ascii="Calibri" w:hAnsi="Calibri" w:cs="Calibri"/>
          <w:b/>
          <w:bCs/>
          <w:lang w:val="en-US"/>
        </w:rPr>
        <w:br w:type="page"/>
      </w:r>
    </w:p>
    <w:p w14:paraId="458CE77D" w14:textId="218A3C12" w:rsidR="008963E3" w:rsidRPr="0018081E" w:rsidRDefault="002843FE" w:rsidP="0018081E">
      <w:pPr>
        <w:pStyle w:val="StandardWeb"/>
        <w:jc w:val="both"/>
        <w:rPr>
          <w:rFonts w:ascii="Calibri" w:hAnsi="Calibri" w:cs="Calibri"/>
          <w:b/>
          <w:bCs/>
          <w:lang w:val="en-US"/>
        </w:rPr>
      </w:pPr>
      <w:r w:rsidRPr="0018081E">
        <w:rPr>
          <w:rFonts w:ascii="Calibri" w:hAnsi="Calibri" w:cs="Calibri"/>
          <w:b/>
          <w:bCs/>
          <w:lang w:val="en-US"/>
        </w:rPr>
        <w:lastRenderedPageBreak/>
        <w:t>Supplemental Methods</w:t>
      </w:r>
    </w:p>
    <w:p w14:paraId="4057BC70" w14:textId="569717E3" w:rsidR="00AD0FD7" w:rsidRPr="0018081E" w:rsidRDefault="00DC71EE" w:rsidP="0018081E">
      <w:pPr>
        <w:spacing w:line="360" w:lineRule="auto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C</w:t>
      </w:r>
      <w:r w:rsidR="00AD0FD7" w:rsidRPr="0018081E">
        <w:rPr>
          <w:rFonts w:ascii="Calibri" w:hAnsi="Calibri" w:cs="Calibri"/>
          <w:lang w:val="en-US"/>
        </w:rPr>
        <w:t>ontrast-to-noise ratio (CNR) between blood and myocardium has been determined according to</w:t>
      </w:r>
    </w:p>
    <w:p w14:paraId="30836E65" w14:textId="08A79170" w:rsidR="00A637E8" w:rsidRPr="0018081E" w:rsidRDefault="00A637E8" w:rsidP="0018081E">
      <w:pPr>
        <w:jc w:val="both"/>
        <w:rPr>
          <w:rFonts w:ascii="Calibri" w:hAnsi="Calibri" w:cs="Calibri"/>
        </w:rPr>
      </w:pPr>
      <m:oMathPara>
        <m:oMath>
          <m:r>
            <w:rPr>
              <w:rFonts w:ascii="Cambria Math" w:hAnsi="Cambria Math" w:cs="Calibri"/>
            </w:rPr>
            <m:t>CNR=</m:t>
          </m:r>
          <m:f>
            <m:fPr>
              <m:ctrlPr>
                <w:rPr>
                  <w:rFonts w:ascii="Cambria Math" w:hAnsi="Cambria Math" w:cs="Calibri"/>
                  <w:i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 w:cs="Calibri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</w:rPr>
                        <m:t>SI</m:t>
                      </m:r>
                    </m:e>
                    <m:sub>
                      <m:r>
                        <w:rPr>
                          <w:rFonts w:ascii="Cambria Math" w:hAnsi="Cambria Math" w:cs="Calibri"/>
                        </w:rPr>
                        <m:t>blood</m:t>
                      </m:r>
                    </m:sub>
                  </m:sSub>
                  <m:r>
                    <w:rPr>
                      <w:rFonts w:ascii="Cambria Math" w:hAnsi="Cambria Math" w:cs="Calibri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</w:rPr>
                        <m:t>SI</m:t>
                      </m:r>
                    </m:e>
                    <m:sub>
                      <m:r>
                        <w:rPr>
                          <w:rFonts w:ascii="Cambria Math" w:hAnsi="Cambria Math" w:cs="Calibri"/>
                        </w:rPr>
                        <m:t>myocard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 w:cs="Calibri"/>
                      <w:i/>
                    </w:rPr>
                  </m:ctrlPr>
                </m:sSubPr>
                <m:e>
                  <m:r>
                    <w:rPr>
                      <w:rFonts w:ascii="Cambria Math" w:hAnsi="Cambria Math" w:cs="Calibri"/>
                    </w:rPr>
                    <m:t>σ</m:t>
                  </m:r>
                </m:e>
                <m:sub>
                  <m:r>
                    <w:rPr>
                      <w:rFonts w:ascii="Cambria Math" w:hAnsi="Cambria Math" w:cs="Calibri"/>
                    </w:rPr>
                    <m:t>noise</m:t>
                  </m:r>
                </m:sub>
              </m:sSub>
            </m:den>
          </m:f>
        </m:oMath>
      </m:oMathPara>
    </w:p>
    <w:p w14:paraId="4E5C14EF" w14:textId="499FDD76" w:rsidR="00A637E8" w:rsidRPr="0018081E" w:rsidRDefault="00A637E8" w:rsidP="0018081E">
      <w:pPr>
        <w:spacing w:line="360" w:lineRule="auto"/>
        <w:jc w:val="both"/>
        <w:rPr>
          <w:rFonts w:ascii="Calibri" w:hAnsi="Calibri" w:cs="Calibri"/>
          <w:lang w:val="en-US"/>
        </w:rPr>
      </w:pPr>
      <w:r w:rsidRPr="0018081E">
        <w:rPr>
          <w:rFonts w:ascii="Calibri" w:hAnsi="Calibri" w:cs="Calibri"/>
          <w:lang w:val="en-US"/>
        </w:rPr>
        <w:t xml:space="preserve">in </w:t>
      </w:r>
      <w:r w:rsidR="004A492D" w:rsidRPr="0018081E">
        <w:rPr>
          <w:rFonts w:ascii="Calibri" w:hAnsi="Calibri" w:cs="Calibri"/>
          <w:lang w:val="en-US"/>
        </w:rPr>
        <w:t>four</w:t>
      </w:r>
      <w:r w:rsidRPr="0018081E">
        <w:rPr>
          <w:rFonts w:ascii="Calibri" w:hAnsi="Calibri" w:cs="Calibri"/>
          <w:lang w:val="en-US"/>
        </w:rPr>
        <w:t xml:space="preserve"> different ROIs (anterior, lateral, inferior, and septal region) of a mid-ventricular short-axis slice, in the diastolic and systolic frames </w:t>
      </w:r>
      <w:r w:rsidR="007121F9">
        <w:rPr>
          <w:rFonts w:ascii="Calibri" w:hAnsi="Calibri" w:cs="Calibri"/>
          <w:lang w:val="en-US"/>
        </w:rPr>
        <w:t xml:space="preserve">that were </w:t>
      </w:r>
      <w:r w:rsidRPr="0018081E">
        <w:rPr>
          <w:rFonts w:ascii="Calibri" w:hAnsi="Calibri" w:cs="Calibri"/>
          <w:lang w:val="en-US"/>
        </w:rPr>
        <w:t>used for the calculation of volumetric parameter</w:t>
      </w:r>
      <w:r w:rsidR="00974E57" w:rsidRPr="0018081E">
        <w:rPr>
          <w:rFonts w:ascii="Calibri" w:hAnsi="Calibri" w:cs="Calibri"/>
          <w:lang w:val="en-US"/>
        </w:rPr>
        <w:t>s.</w:t>
      </w:r>
    </w:p>
    <w:p w14:paraId="38A80850" w14:textId="04E215E1" w:rsidR="004A492D" w:rsidRPr="0018081E" w:rsidRDefault="004A492D" w:rsidP="0018081E">
      <w:pPr>
        <w:spacing w:line="360" w:lineRule="auto"/>
        <w:jc w:val="both"/>
        <w:rPr>
          <w:rFonts w:ascii="Calibri" w:hAnsi="Calibri" w:cs="Calibri"/>
          <w:lang w:val="en-US"/>
        </w:rPr>
      </w:pPr>
      <w:r w:rsidRPr="0018081E">
        <w:rPr>
          <w:rFonts w:ascii="Calibri" w:hAnsi="Calibri" w:cs="Calibri"/>
          <w:lang w:val="en-US"/>
        </w:rPr>
        <w:t xml:space="preserve">To determine the mean signal intensity of the blood </w:t>
      </w:r>
      <w:proofErr w:type="spellStart"/>
      <w:r w:rsidRPr="0018081E">
        <w:rPr>
          <w:rFonts w:ascii="Calibri" w:hAnsi="Calibri" w:cs="Calibri"/>
          <w:i/>
          <w:iCs/>
          <w:lang w:val="en-US"/>
        </w:rPr>
        <w:t>SI</w:t>
      </w:r>
      <w:r w:rsidRPr="0018081E">
        <w:rPr>
          <w:rFonts w:ascii="Calibri" w:hAnsi="Calibri" w:cs="Calibri"/>
          <w:i/>
          <w:iCs/>
          <w:vertAlign w:val="subscript"/>
          <w:lang w:val="en-US"/>
        </w:rPr>
        <w:t>blood</w:t>
      </w:r>
      <w:proofErr w:type="spellEnd"/>
      <w:r w:rsidRPr="0018081E">
        <w:rPr>
          <w:rFonts w:ascii="Calibri" w:hAnsi="Calibri" w:cs="Calibri"/>
          <w:lang w:val="en-US"/>
        </w:rPr>
        <w:t xml:space="preserve"> a ROI has been drawn in the left ventricular cavity; the standard deviation of the background noise </w:t>
      </w:r>
      <w:proofErr w:type="spellStart"/>
      <w:r w:rsidRPr="0018081E">
        <w:rPr>
          <w:rFonts w:ascii="Calibri" w:hAnsi="Calibri" w:cs="Calibri"/>
          <w:i/>
          <w:iCs/>
          <w:lang w:val="en-US"/>
        </w:rPr>
        <w:t>σ</w:t>
      </w:r>
      <w:r w:rsidRPr="0018081E">
        <w:rPr>
          <w:rFonts w:ascii="Calibri" w:hAnsi="Calibri" w:cs="Calibri"/>
          <w:i/>
          <w:iCs/>
          <w:vertAlign w:val="subscript"/>
          <w:lang w:val="en-US"/>
        </w:rPr>
        <w:t>noise</w:t>
      </w:r>
      <w:proofErr w:type="spellEnd"/>
      <w:r w:rsidRPr="0018081E">
        <w:rPr>
          <w:rFonts w:ascii="Calibri" w:hAnsi="Calibri" w:cs="Calibri"/>
          <w:lang w:val="en-US"/>
        </w:rPr>
        <w:t xml:space="preserve"> was determined from a ROI outside the body.</w:t>
      </w:r>
    </w:p>
    <w:p w14:paraId="37F01591" w14:textId="77777777" w:rsidR="00A637E8" w:rsidRPr="0018081E" w:rsidRDefault="00A637E8" w:rsidP="0018081E">
      <w:pPr>
        <w:spacing w:line="360" w:lineRule="auto"/>
        <w:jc w:val="both"/>
        <w:rPr>
          <w:rFonts w:ascii="Calibri" w:hAnsi="Calibri" w:cs="Calibri"/>
          <w:b/>
          <w:bCs/>
          <w:lang w:val="en-US"/>
        </w:rPr>
      </w:pPr>
    </w:p>
    <w:p w14:paraId="63531659" w14:textId="0ACD1E90" w:rsidR="00D55D36" w:rsidRPr="0018081E" w:rsidRDefault="00D55D36" w:rsidP="0018081E">
      <w:pPr>
        <w:spacing w:line="360" w:lineRule="auto"/>
        <w:jc w:val="both"/>
        <w:rPr>
          <w:rFonts w:ascii="Calibri" w:hAnsi="Calibri" w:cs="Calibri"/>
          <w:b/>
          <w:bCs/>
          <w:lang w:val="en-US"/>
        </w:rPr>
      </w:pPr>
      <w:r w:rsidRPr="0018081E">
        <w:rPr>
          <w:rFonts w:ascii="Calibri" w:hAnsi="Calibri" w:cs="Calibri"/>
          <w:b/>
          <w:bCs/>
          <w:lang w:val="en-US"/>
        </w:rPr>
        <w:t xml:space="preserve">Supplemental </w:t>
      </w:r>
      <w:r w:rsidR="00AD0FD7" w:rsidRPr="0018081E">
        <w:rPr>
          <w:rFonts w:ascii="Calibri" w:hAnsi="Calibri" w:cs="Calibri"/>
          <w:b/>
          <w:bCs/>
          <w:lang w:val="en-US"/>
        </w:rPr>
        <w:t>Fig</w:t>
      </w:r>
      <w:r w:rsidR="008B5AB1">
        <w:rPr>
          <w:rFonts w:ascii="Calibri" w:hAnsi="Calibri" w:cs="Calibri"/>
          <w:b/>
          <w:bCs/>
          <w:lang w:val="en-US"/>
        </w:rPr>
        <w:t>ure</w:t>
      </w:r>
      <w:r w:rsidRPr="0018081E">
        <w:rPr>
          <w:rFonts w:ascii="Calibri" w:hAnsi="Calibri" w:cs="Calibri"/>
          <w:b/>
          <w:bCs/>
          <w:lang w:val="en-US"/>
        </w:rPr>
        <w:t xml:space="preserve"> 1: </w:t>
      </w:r>
      <m:oMath>
        <m:sSubSup>
          <m:sSubSupPr>
            <m:ctrlPr>
              <w:rPr>
                <w:rFonts w:ascii="Cambria Math" w:hAnsi="Cambria Math" w:cs="Calibri"/>
                <w:b/>
                <w:bCs/>
                <w:i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Calibri"/>
              </w:rPr>
              <m:t>B</m:t>
            </m:r>
          </m:e>
          <m:sub>
            <m:r>
              <m:rPr>
                <m:sty m:val="bi"/>
              </m:rPr>
              <w:rPr>
                <w:rFonts w:ascii="Cambria Math" w:hAnsi="Cambria Math" w:cs="Calibri"/>
                <w:lang w:val="en-US"/>
              </w:rPr>
              <m:t>1</m:t>
            </m:r>
          </m:sub>
          <m:sup>
            <m:r>
              <m:rPr>
                <m:sty m:val="bi"/>
              </m:rPr>
              <w:rPr>
                <w:rFonts w:ascii="Cambria Math" w:hAnsi="Cambria Math" w:cs="Calibri"/>
                <w:lang w:val="en-US"/>
              </w:rPr>
              <m:t>+</m:t>
            </m:r>
          </m:sup>
        </m:sSubSup>
      </m:oMath>
      <w:r w:rsidR="00A30D0F" w:rsidRPr="0018081E">
        <w:rPr>
          <w:rFonts w:ascii="Calibri" w:hAnsi="Calibri" w:cs="Calibri"/>
          <w:b/>
          <w:bCs/>
          <w:lang w:val="en-US"/>
        </w:rPr>
        <w:t xml:space="preserve"> maps</w:t>
      </w:r>
    </w:p>
    <w:bookmarkStart w:id="0" w:name="_Hlk226537347"/>
    <w:p w14:paraId="088F1AC8" w14:textId="2DFBEB44" w:rsidR="00A30D0F" w:rsidRPr="00FA1EF5" w:rsidRDefault="00637BB4" w:rsidP="0018081E">
      <w:pPr>
        <w:spacing w:line="360" w:lineRule="auto"/>
        <w:jc w:val="both"/>
        <w:rPr>
          <w:rFonts w:ascii="Calibri" w:hAnsi="Calibri" w:cs="Calibri"/>
          <w:lang w:val="en-US"/>
        </w:rPr>
      </w:pPr>
      <m:oMath>
        <m:sSubSup>
          <m:sSubSupPr>
            <m:ctrlPr>
              <w:rPr>
                <w:rFonts w:ascii="Cambria Math" w:hAnsi="Cambria Math" w:cs="Calibri"/>
                <w:i/>
              </w:rPr>
            </m:ctrlPr>
          </m:sSubSupPr>
          <m:e>
            <m:r>
              <w:rPr>
                <w:rFonts w:ascii="Cambria Math" w:hAnsi="Cambria Math" w:cs="Calibri"/>
              </w:rPr>
              <m:t>B</m:t>
            </m:r>
          </m:e>
          <m:sub>
            <m:r>
              <w:rPr>
                <w:rFonts w:ascii="Cambria Math" w:hAnsi="Cambria Math" w:cs="Calibri"/>
                <w:lang w:val="en-US"/>
              </w:rPr>
              <m:t>1</m:t>
            </m:r>
          </m:sub>
          <m:sup>
            <m:r>
              <w:rPr>
                <w:rFonts w:ascii="Cambria Math" w:hAnsi="Cambria Math" w:cs="Calibri"/>
                <w:lang w:val="en-US"/>
              </w:rPr>
              <m:t>+</m:t>
            </m:r>
          </m:sup>
        </m:sSubSup>
      </m:oMath>
      <w:r w:rsidR="00A30D0F" w:rsidRPr="00FA1EF5">
        <w:rPr>
          <w:rFonts w:ascii="Calibri" w:hAnsi="Calibri" w:cs="Calibri"/>
          <w:lang w:val="en-US"/>
        </w:rPr>
        <w:t xml:space="preserve"> maps of the middle slice</w:t>
      </w:r>
      <w:r w:rsidR="0018081E" w:rsidRPr="00FA1EF5">
        <w:rPr>
          <w:rFonts w:ascii="Calibri" w:hAnsi="Calibri" w:cs="Calibri"/>
          <w:lang w:val="en-US"/>
        </w:rPr>
        <w:t xml:space="preserve"> (of the three acquired slices), the 4-chamber view and mid-ventricular short-axis view for 7T (2</w:t>
      </w:r>
      <w:r w:rsidR="0018081E" w:rsidRPr="00FA1EF5">
        <w:rPr>
          <w:rFonts w:ascii="Calibri" w:hAnsi="Calibri" w:cs="Calibri"/>
          <w:vertAlign w:val="superscript"/>
          <w:lang w:val="en-US"/>
        </w:rPr>
        <w:t>nd</w:t>
      </w:r>
      <w:r w:rsidR="0018081E" w:rsidRPr="00FA1EF5">
        <w:rPr>
          <w:rFonts w:ascii="Calibri" w:hAnsi="Calibri" w:cs="Calibri"/>
          <w:lang w:val="en-US"/>
        </w:rPr>
        <w:t xml:space="preserve"> and 3</w:t>
      </w:r>
      <w:r w:rsidR="0018081E" w:rsidRPr="00FA1EF5">
        <w:rPr>
          <w:rFonts w:ascii="Calibri" w:hAnsi="Calibri" w:cs="Calibri"/>
          <w:vertAlign w:val="superscript"/>
          <w:lang w:val="en-US"/>
        </w:rPr>
        <w:t>rd</w:t>
      </w:r>
      <w:r w:rsidR="0018081E" w:rsidRPr="00FA1EF5">
        <w:rPr>
          <w:rFonts w:ascii="Calibri" w:hAnsi="Calibri" w:cs="Calibri"/>
          <w:lang w:val="en-US"/>
        </w:rPr>
        <w:t xml:space="preserve"> column) and for 3T (4</w:t>
      </w:r>
      <w:r w:rsidR="0018081E" w:rsidRPr="00FA1EF5">
        <w:rPr>
          <w:rFonts w:ascii="Calibri" w:hAnsi="Calibri" w:cs="Calibri"/>
          <w:vertAlign w:val="superscript"/>
          <w:lang w:val="en-US"/>
        </w:rPr>
        <w:t>th</w:t>
      </w:r>
      <w:r w:rsidR="0018081E" w:rsidRPr="00FA1EF5">
        <w:rPr>
          <w:rFonts w:ascii="Calibri" w:hAnsi="Calibri" w:cs="Calibri"/>
          <w:lang w:val="en-US"/>
        </w:rPr>
        <w:t xml:space="preserve"> and 5</w:t>
      </w:r>
      <w:r w:rsidR="0018081E" w:rsidRPr="00FA1EF5">
        <w:rPr>
          <w:rFonts w:ascii="Calibri" w:hAnsi="Calibri" w:cs="Calibri"/>
          <w:vertAlign w:val="superscript"/>
          <w:lang w:val="en-US"/>
        </w:rPr>
        <w:t>th</w:t>
      </w:r>
      <w:r w:rsidR="0018081E" w:rsidRPr="00FA1EF5">
        <w:rPr>
          <w:rFonts w:ascii="Calibri" w:hAnsi="Calibri" w:cs="Calibri"/>
          <w:lang w:val="en-US"/>
        </w:rPr>
        <w:t xml:space="preserve"> column) are </w:t>
      </w:r>
      <w:r w:rsidR="00A30D0F" w:rsidRPr="00FA1EF5">
        <w:rPr>
          <w:rFonts w:ascii="Calibri" w:hAnsi="Calibri" w:cs="Calibri"/>
          <w:lang w:val="en-US"/>
        </w:rPr>
        <w:t>shown for all ten subjects</w:t>
      </w:r>
      <w:r w:rsidR="00355441">
        <w:rPr>
          <w:rFonts w:ascii="Calibri" w:hAnsi="Calibri" w:cs="Calibri"/>
          <w:lang w:val="en-US"/>
        </w:rPr>
        <w:t xml:space="preserve"> demonstrating a homogenous B1 distribution in the heart</w:t>
      </w:r>
      <w:r w:rsidR="0018081E" w:rsidRPr="00FA1EF5">
        <w:rPr>
          <w:rFonts w:ascii="Calibri" w:hAnsi="Calibri" w:cs="Calibri"/>
          <w:lang w:val="en-US"/>
        </w:rPr>
        <w:t>.</w:t>
      </w:r>
      <w:r w:rsidR="00FA1EF5" w:rsidRPr="00FA1EF5">
        <w:rPr>
          <w:rFonts w:ascii="Calibri" w:hAnsi="Calibri" w:cs="Calibri"/>
          <w:lang w:val="en-US"/>
        </w:rPr>
        <w:t xml:space="preserve"> </w:t>
      </w:r>
      <w:bookmarkEnd w:id="0"/>
      <w:r w:rsidR="00FA1EF5" w:rsidRPr="00FA1EF5">
        <w:rPr>
          <w:rFonts w:ascii="Calibri" w:hAnsi="Calibri" w:cs="Calibri"/>
          <w:lang w:val="en-US"/>
        </w:rPr>
        <w:t>Only the subject also shown in Fig</w:t>
      </w:r>
      <w:r w:rsidR="00EE61D3">
        <w:rPr>
          <w:rFonts w:ascii="Calibri" w:hAnsi="Calibri" w:cs="Calibri"/>
          <w:lang w:val="en-US"/>
        </w:rPr>
        <w:t>ure</w:t>
      </w:r>
      <w:r w:rsidR="00FA1EF5" w:rsidRPr="00FA1EF5">
        <w:rPr>
          <w:rFonts w:ascii="Calibri" w:hAnsi="Calibri" w:cs="Calibri"/>
          <w:lang w:val="en-US"/>
        </w:rPr>
        <w:t xml:space="preserve"> 4 reveals a clear </w:t>
      </w:r>
      <m:oMath>
        <m:sSubSup>
          <m:sSubSupPr>
            <m:ctrlPr>
              <w:rPr>
                <w:rFonts w:ascii="Cambria Math" w:hAnsi="Cambria Math" w:cs="Calibri"/>
                <w:i/>
              </w:rPr>
            </m:ctrlPr>
          </m:sSubSupPr>
          <m:e>
            <m:r>
              <w:rPr>
                <w:rFonts w:ascii="Cambria Math" w:hAnsi="Cambria Math" w:cs="Calibri"/>
              </w:rPr>
              <m:t>B</m:t>
            </m:r>
          </m:e>
          <m:sub>
            <m:r>
              <w:rPr>
                <w:rFonts w:ascii="Cambria Math" w:hAnsi="Cambria Math" w:cs="Calibri"/>
                <w:lang w:val="en-US"/>
              </w:rPr>
              <m:t>1</m:t>
            </m:r>
          </m:sub>
          <m:sup>
            <m:r>
              <w:rPr>
                <w:rFonts w:ascii="Cambria Math" w:hAnsi="Cambria Math" w:cs="Calibri"/>
                <w:lang w:val="en-US"/>
              </w:rPr>
              <m:t>+</m:t>
            </m:r>
          </m:sup>
        </m:sSubSup>
      </m:oMath>
      <w:r w:rsidR="00FA1EF5" w:rsidRPr="00FA1EF5">
        <w:rPr>
          <w:rFonts w:ascii="Calibri" w:hAnsi="Calibri" w:cs="Calibri"/>
          <w:lang w:val="en-US"/>
        </w:rPr>
        <w:t xml:space="preserve"> related signal shading at 7T</w:t>
      </w:r>
      <w:r w:rsidR="00FA1EF5">
        <w:rPr>
          <w:rFonts w:ascii="Calibri" w:hAnsi="Calibri" w:cs="Calibri"/>
          <w:lang w:val="en-US"/>
        </w:rPr>
        <w:t xml:space="preserve"> (2</w:t>
      </w:r>
      <w:r w:rsidR="00FA1EF5" w:rsidRPr="00FA1EF5">
        <w:rPr>
          <w:rFonts w:ascii="Calibri" w:hAnsi="Calibri" w:cs="Calibri"/>
          <w:vertAlign w:val="superscript"/>
          <w:lang w:val="en-US"/>
        </w:rPr>
        <w:t>nd</w:t>
      </w:r>
      <w:r w:rsidR="00FA1EF5">
        <w:rPr>
          <w:rFonts w:ascii="Calibri" w:hAnsi="Calibri" w:cs="Calibri"/>
          <w:lang w:val="en-US"/>
        </w:rPr>
        <w:t xml:space="preserve"> row); one subject also shows </w:t>
      </w:r>
      <w:bookmarkStart w:id="1" w:name="_Hlk226550467"/>
      <w:r w:rsidR="00FA1EF5">
        <w:rPr>
          <w:rFonts w:ascii="Calibri" w:hAnsi="Calibri" w:cs="Calibri"/>
          <w:lang w:val="en-US"/>
        </w:rPr>
        <w:t xml:space="preserve">a moderate shading </w:t>
      </w:r>
      <w:r w:rsidR="0078408C">
        <w:rPr>
          <w:rFonts w:ascii="Calibri" w:hAnsi="Calibri" w:cs="Calibri"/>
          <w:lang w:val="en-US"/>
        </w:rPr>
        <w:t>in the inferior region of</w:t>
      </w:r>
      <w:r w:rsidR="00FA1EF5">
        <w:rPr>
          <w:rFonts w:ascii="Calibri" w:hAnsi="Calibri" w:cs="Calibri"/>
          <w:lang w:val="en-US"/>
        </w:rPr>
        <w:t xml:space="preserve"> the short-axis view </w:t>
      </w:r>
      <w:bookmarkEnd w:id="1"/>
      <w:r w:rsidR="00FA1EF5">
        <w:rPr>
          <w:rFonts w:ascii="Calibri" w:hAnsi="Calibri" w:cs="Calibri"/>
          <w:lang w:val="en-US"/>
        </w:rPr>
        <w:t>(6</w:t>
      </w:r>
      <w:r w:rsidR="00FA1EF5" w:rsidRPr="00FA1EF5">
        <w:rPr>
          <w:rFonts w:ascii="Calibri" w:hAnsi="Calibri" w:cs="Calibri"/>
          <w:vertAlign w:val="superscript"/>
          <w:lang w:val="en-US"/>
        </w:rPr>
        <w:t>th</w:t>
      </w:r>
      <w:r w:rsidR="00FA1EF5">
        <w:rPr>
          <w:rFonts w:ascii="Calibri" w:hAnsi="Calibri" w:cs="Calibri"/>
          <w:lang w:val="en-US"/>
        </w:rPr>
        <w:t xml:space="preserve"> row).</w:t>
      </w:r>
    </w:p>
    <w:p w14:paraId="69E223DA" w14:textId="77777777" w:rsidR="00A637E8" w:rsidRPr="00FA1EF5" w:rsidRDefault="00A637E8" w:rsidP="0018081E">
      <w:pPr>
        <w:spacing w:line="360" w:lineRule="auto"/>
        <w:jc w:val="both"/>
        <w:rPr>
          <w:rFonts w:ascii="Calibri" w:hAnsi="Calibri" w:cs="Calibri"/>
          <w:lang w:val="en-US"/>
        </w:rPr>
      </w:pPr>
    </w:p>
    <w:p w14:paraId="5D80769F" w14:textId="63AE72F3" w:rsidR="00A637E8" w:rsidRPr="0018081E" w:rsidRDefault="00A637E8" w:rsidP="0018081E">
      <w:pPr>
        <w:spacing w:line="360" w:lineRule="auto"/>
        <w:jc w:val="both"/>
        <w:rPr>
          <w:rFonts w:ascii="Calibri" w:hAnsi="Calibri" w:cs="Calibri"/>
          <w:lang w:val="en-US"/>
        </w:rPr>
      </w:pPr>
      <w:r w:rsidRPr="0018081E">
        <w:rPr>
          <w:rFonts w:ascii="Calibri" w:hAnsi="Calibri" w:cs="Calibri"/>
          <w:b/>
          <w:bCs/>
          <w:lang w:val="en-US"/>
        </w:rPr>
        <w:t>Supplemental Fig</w:t>
      </w:r>
      <w:r w:rsidR="008B5AB1">
        <w:rPr>
          <w:rFonts w:ascii="Calibri" w:hAnsi="Calibri" w:cs="Calibri"/>
          <w:b/>
          <w:bCs/>
          <w:lang w:val="en-US"/>
        </w:rPr>
        <w:t>ure</w:t>
      </w:r>
      <w:r w:rsidRPr="0018081E">
        <w:rPr>
          <w:rFonts w:ascii="Calibri" w:hAnsi="Calibri" w:cs="Calibri"/>
          <w:b/>
          <w:bCs/>
          <w:lang w:val="en-US"/>
        </w:rPr>
        <w:t xml:space="preserve"> 2: </w:t>
      </w:r>
      <w:r w:rsidR="00AA2FB4" w:rsidRPr="0018081E">
        <w:rPr>
          <w:rFonts w:ascii="Calibri" w:hAnsi="Calibri" w:cs="Calibri"/>
          <w:b/>
          <w:bCs/>
          <w:lang w:val="en-US"/>
        </w:rPr>
        <w:t>C</w:t>
      </w:r>
      <w:r w:rsidR="00AA2FB4">
        <w:rPr>
          <w:rFonts w:ascii="Calibri" w:hAnsi="Calibri" w:cs="Calibri"/>
          <w:b/>
          <w:bCs/>
          <w:lang w:val="en-US"/>
        </w:rPr>
        <w:t>ontrast-to-</w:t>
      </w:r>
      <w:r w:rsidR="00AA2FB4" w:rsidRPr="0018081E">
        <w:rPr>
          <w:rFonts w:ascii="Calibri" w:hAnsi="Calibri" w:cs="Calibri"/>
          <w:b/>
          <w:bCs/>
          <w:lang w:val="en-US"/>
        </w:rPr>
        <w:t>N</w:t>
      </w:r>
      <w:r w:rsidR="00AA2FB4">
        <w:rPr>
          <w:rFonts w:ascii="Calibri" w:hAnsi="Calibri" w:cs="Calibri"/>
          <w:b/>
          <w:bCs/>
          <w:lang w:val="en-US"/>
        </w:rPr>
        <w:t xml:space="preserve">oise </w:t>
      </w:r>
      <w:r w:rsidR="00AA2FB4" w:rsidRPr="0018081E">
        <w:rPr>
          <w:rFonts w:ascii="Calibri" w:hAnsi="Calibri" w:cs="Calibri"/>
          <w:b/>
          <w:bCs/>
          <w:lang w:val="en-US"/>
        </w:rPr>
        <w:t>R</w:t>
      </w:r>
      <w:r w:rsidR="00AA2FB4">
        <w:rPr>
          <w:rFonts w:ascii="Calibri" w:hAnsi="Calibri" w:cs="Calibri"/>
          <w:b/>
          <w:bCs/>
          <w:lang w:val="en-US"/>
        </w:rPr>
        <w:t>atio (CNR)</w:t>
      </w:r>
    </w:p>
    <w:p w14:paraId="756FB96C" w14:textId="23752913" w:rsidR="00974E57" w:rsidRDefault="00974E57" w:rsidP="0018081E">
      <w:pPr>
        <w:spacing w:line="360" w:lineRule="auto"/>
        <w:jc w:val="both"/>
        <w:rPr>
          <w:rFonts w:ascii="Calibri" w:hAnsi="Calibri" w:cs="Calibri"/>
          <w:lang w:val="en-US"/>
        </w:rPr>
      </w:pPr>
      <w:r w:rsidRPr="0018081E">
        <w:rPr>
          <w:rFonts w:ascii="Calibri" w:hAnsi="Calibri" w:cs="Calibri"/>
          <w:lang w:val="en-US"/>
        </w:rPr>
        <w:t xml:space="preserve">The CNR </w:t>
      </w:r>
      <w:r w:rsidR="002936C5" w:rsidRPr="0018081E">
        <w:rPr>
          <w:rFonts w:ascii="Calibri" w:hAnsi="Calibri" w:cs="Calibri"/>
          <w:lang w:val="en-US"/>
        </w:rPr>
        <w:t xml:space="preserve">of 3T short-axis images is a factor of four higher compared to 7T values in all four myocardial regions </w:t>
      </w:r>
      <w:r w:rsidR="0078408C">
        <w:rPr>
          <w:rFonts w:ascii="Calibri" w:hAnsi="Calibri" w:cs="Calibri"/>
          <w:lang w:val="en-US"/>
        </w:rPr>
        <w:t xml:space="preserve">for </w:t>
      </w:r>
      <w:r w:rsidR="002936C5" w:rsidRPr="0018081E">
        <w:rPr>
          <w:rFonts w:ascii="Calibri" w:hAnsi="Calibri" w:cs="Calibri"/>
          <w:lang w:val="en-US"/>
        </w:rPr>
        <w:t>both time frames, systole and diastole</w:t>
      </w:r>
      <w:r w:rsidR="00DC71EE">
        <w:rPr>
          <w:rFonts w:ascii="Calibri" w:hAnsi="Calibri" w:cs="Calibri"/>
          <w:lang w:val="en-US"/>
        </w:rPr>
        <w:t xml:space="preserve">, </w:t>
      </w:r>
      <w:r w:rsidR="00F16A26" w:rsidRPr="00F16A26">
        <w:rPr>
          <w:sz w:val="22"/>
          <w:szCs w:val="22"/>
          <w:lang w:val="en-US"/>
        </w:rPr>
        <w:t>which is likely to have an impact on the segmentation of endocardial borders and therefore on quantification discrepancies between 3T and 7T</w:t>
      </w:r>
      <w:r w:rsidR="002936C5" w:rsidRPr="0018081E">
        <w:rPr>
          <w:rFonts w:ascii="Calibri" w:hAnsi="Calibri" w:cs="Calibri"/>
          <w:lang w:val="en-US"/>
        </w:rPr>
        <w:t>.</w:t>
      </w:r>
      <w:r w:rsidR="0078408C">
        <w:rPr>
          <w:rFonts w:ascii="Calibri" w:hAnsi="Calibri" w:cs="Calibri"/>
          <w:lang w:val="en-US"/>
        </w:rPr>
        <w:t xml:space="preserve"> Standard deviations of CNR are much smaller for </w:t>
      </w:r>
      <w:r w:rsidR="00DC71EE">
        <w:rPr>
          <w:rFonts w:ascii="Calibri" w:hAnsi="Calibri" w:cs="Calibri"/>
          <w:lang w:val="en-US"/>
        </w:rPr>
        <w:t>7</w:t>
      </w:r>
      <w:r w:rsidR="0078408C">
        <w:rPr>
          <w:rFonts w:ascii="Calibri" w:hAnsi="Calibri" w:cs="Calibri"/>
          <w:lang w:val="en-US"/>
        </w:rPr>
        <w:t>T for all myocardial regions</w:t>
      </w:r>
      <w:r w:rsidR="00DC71EE">
        <w:rPr>
          <w:rFonts w:ascii="Calibri" w:hAnsi="Calibri" w:cs="Calibri"/>
          <w:lang w:val="en-US"/>
        </w:rPr>
        <w:t xml:space="preserve"> compared to 3T, demonstrating the overall robustness of signal intensities.</w:t>
      </w:r>
      <w:r w:rsidR="00CD4F09">
        <w:rPr>
          <w:rFonts w:ascii="Calibri" w:hAnsi="Calibri" w:cs="Calibri"/>
          <w:lang w:val="en-US"/>
        </w:rPr>
        <w:t xml:space="preserve"> All differences were statistically significant with p&lt;0.01.</w:t>
      </w:r>
    </w:p>
    <w:p w14:paraId="6726534C" w14:textId="61D13D64" w:rsidR="00EA34CD" w:rsidRDefault="00EA34CD" w:rsidP="003B7145">
      <w:pPr>
        <w:rPr>
          <w:rFonts w:ascii="Calibri" w:hAnsi="Calibri" w:cs="Calibri"/>
          <w:lang w:val="en-US"/>
        </w:rPr>
      </w:pPr>
    </w:p>
    <w:p w14:paraId="2CA02862" w14:textId="77777777" w:rsidR="006F00A7" w:rsidRDefault="006F00A7" w:rsidP="003B7145">
      <w:pPr>
        <w:rPr>
          <w:rFonts w:ascii="Calibri" w:hAnsi="Calibri" w:cs="Calibri"/>
          <w:lang w:val="en-US"/>
        </w:rPr>
      </w:pPr>
    </w:p>
    <w:p w14:paraId="266BF3E0" w14:textId="77777777" w:rsidR="006F00A7" w:rsidRDefault="006F00A7" w:rsidP="003B7145">
      <w:pPr>
        <w:rPr>
          <w:rFonts w:ascii="Calibri" w:hAnsi="Calibri" w:cs="Calibri"/>
          <w:lang w:val="en-US"/>
        </w:rPr>
      </w:pPr>
    </w:p>
    <w:p w14:paraId="30817CB7" w14:textId="3C5AFBC9" w:rsidR="006F00A7" w:rsidRPr="0018081E" w:rsidRDefault="006F00A7" w:rsidP="006F00A7">
      <w:pPr>
        <w:spacing w:line="360" w:lineRule="auto"/>
        <w:jc w:val="both"/>
        <w:rPr>
          <w:rFonts w:ascii="Calibri" w:hAnsi="Calibri" w:cs="Calibri"/>
          <w:lang w:val="en-US"/>
        </w:rPr>
      </w:pPr>
      <w:r w:rsidRPr="0018081E">
        <w:rPr>
          <w:rFonts w:ascii="Calibri" w:hAnsi="Calibri" w:cs="Calibri"/>
          <w:b/>
          <w:bCs/>
          <w:lang w:val="en-US"/>
        </w:rPr>
        <w:lastRenderedPageBreak/>
        <w:t xml:space="preserve">Supplemental </w:t>
      </w:r>
      <w:r>
        <w:rPr>
          <w:rFonts w:ascii="Calibri" w:hAnsi="Calibri" w:cs="Calibri"/>
          <w:b/>
          <w:bCs/>
          <w:lang w:val="en-US"/>
        </w:rPr>
        <w:t>Table</w:t>
      </w:r>
      <w:r w:rsidRPr="0018081E">
        <w:rPr>
          <w:rFonts w:ascii="Calibri" w:hAnsi="Calibri" w:cs="Calibri"/>
          <w:b/>
          <w:bCs/>
          <w:lang w:val="en-US"/>
        </w:rPr>
        <w:t xml:space="preserve"> </w:t>
      </w:r>
      <w:r>
        <w:rPr>
          <w:rFonts w:ascii="Calibri" w:hAnsi="Calibri" w:cs="Calibri"/>
          <w:b/>
          <w:bCs/>
          <w:lang w:val="en-US"/>
        </w:rPr>
        <w:t>1</w:t>
      </w:r>
      <w:r w:rsidRPr="0018081E">
        <w:rPr>
          <w:rFonts w:ascii="Calibri" w:hAnsi="Calibri" w:cs="Calibri"/>
          <w:b/>
          <w:bCs/>
          <w:lang w:val="en-US"/>
        </w:rPr>
        <w:t>:</w:t>
      </w:r>
      <w:r>
        <w:rPr>
          <w:rFonts w:ascii="Calibri" w:hAnsi="Calibri" w:cs="Calibri"/>
          <w:b/>
          <w:bCs/>
          <w:lang w:val="en-US"/>
        </w:rPr>
        <w:t xml:space="preserve"> Inter-reader assessment for visual scores</w:t>
      </w:r>
    </w:p>
    <w:tbl>
      <w:tblPr>
        <w:tblStyle w:val="Tabellenraster"/>
        <w:tblW w:w="927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5"/>
        <w:gridCol w:w="1364"/>
        <w:gridCol w:w="1365"/>
        <w:gridCol w:w="1364"/>
        <w:gridCol w:w="1365"/>
        <w:gridCol w:w="1364"/>
        <w:gridCol w:w="1366"/>
      </w:tblGrid>
      <w:tr w:rsidR="006F00A7" w:rsidRPr="00693396" w14:paraId="619AC5F5" w14:textId="77777777" w:rsidTr="00693396">
        <w:trPr>
          <w:trHeight w:val="252"/>
        </w:trPr>
        <w:tc>
          <w:tcPr>
            <w:tcW w:w="1085" w:type="dxa"/>
            <w:vMerge w:val="restart"/>
          </w:tcPr>
          <w:p w14:paraId="5538C1A5" w14:textId="77777777" w:rsidR="006F00A7" w:rsidRPr="00693396" w:rsidRDefault="006F00A7" w:rsidP="00AE6B88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729" w:type="dxa"/>
            <w:gridSpan w:val="2"/>
          </w:tcPr>
          <w:p w14:paraId="7D69B92B" w14:textId="4C5C3DA3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Overall </w:t>
            </w:r>
            <w:r w:rsidR="003A57DA">
              <w:rPr>
                <w:rFonts w:ascii="Calibri" w:hAnsi="Calibri" w:cs="Calibri"/>
                <w:b/>
                <w:bCs/>
                <w:sz w:val="21"/>
                <w:szCs w:val="21"/>
              </w:rPr>
              <w:t>i</w:t>
            </w: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mage </w:t>
            </w:r>
            <w:r w:rsidR="003A57DA">
              <w:rPr>
                <w:rFonts w:ascii="Calibri" w:hAnsi="Calibri" w:cs="Calibri"/>
                <w:b/>
                <w:bCs/>
                <w:sz w:val="21"/>
                <w:szCs w:val="21"/>
              </w:rPr>
              <w:t>q</w:t>
            </w: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uality</w:t>
            </w:r>
          </w:p>
        </w:tc>
        <w:tc>
          <w:tcPr>
            <w:tcW w:w="2729" w:type="dxa"/>
            <w:gridSpan w:val="2"/>
          </w:tcPr>
          <w:p w14:paraId="5BF1ABD8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Artifacts</w:t>
            </w:r>
          </w:p>
        </w:tc>
        <w:tc>
          <w:tcPr>
            <w:tcW w:w="2730" w:type="dxa"/>
            <w:gridSpan w:val="2"/>
          </w:tcPr>
          <w:p w14:paraId="615A55CF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Contrast</w:t>
            </w:r>
          </w:p>
        </w:tc>
      </w:tr>
      <w:tr w:rsidR="006F00A7" w:rsidRPr="00693396" w14:paraId="608AE4BD" w14:textId="77777777" w:rsidTr="00693396">
        <w:trPr>
          <w:trHeight w:val="252"/>
        </w:trPr>
        <w:tc>
          <w:tcPr>
            <w:tcW w:w="1085" w:type="dxa"/>
            <w:vMerge/>
            <w:tcBorders>
              <w:bottom w:val="single" w:sz="4" w:space="0" w:color="auto"/>
            </w:tcBorders>
          </w:tcPr>
          <w:p w14:paraId="09A92717" w14:textId="77777777" w:rsidR="006F00A7" w:rsidRPr="00693396" w:rsidRDefault="006F00A7" w:rsidP="00AE6B88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394D6417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SAX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69058BD0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LAX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14D19304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SAX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14:paraId="4701BBDF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LAX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2891356D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SAX</w:t>
            </w:r>
          </w:p>
        </w:tc>
        <w:tc>
          <w:tcPr>
            <w:tcW w:w="1366" w:type="dxa"/>
            <w:tcBorders>
              <w:bottom w:val="single" w:sz="4" w:space="0" w:color="auto"/>
            </w:tcBorders>
          </w:tcPr>
          <w:p w14:paraId="65BB6126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LAX</w:t>
            </w:r>
          </w:p>
        </w:tc>
      </w:tr>
      <w:tr w:rsidR="006F00A7" w:rsidRPr="00693396" w14:paraId="2B0FCA62" w14:textId="77777777" w:rsidTr="00693396">
        <w:trPr>
          <w:trHeight w:val="269"/>
        </w:trPr>
        <w:tc>
          <w:tcPr>
            <w:tcW w:w="1085" w:type="dxa"/>
            <w:tcBorders>
              <w:bottom w:val="dotted" w:sz="4" w:space="0" w:color="auto"/>
              <w:right w:val="dotted" w:sz="4" w:space="0" w:color="auto"/>
            </w:tcBorders>
          </w:tcPr>
          <w:p w14:paraId="4B76231E" w14:textId="77777777" w:rsidR="006F00A7" w:rsidRPr="00693396" w:rsidRDefault="006F00A7" w:rsidP="00AE6B8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3T low</w:t>
            </w:r>
            <w:r w:rsidRPr="00693396">
              <w:rPr>
                <w:rFonts w:ascii="Calibri" w:hAnsi="Calibri" w:cs="Calibri"/>
                <w:b/>
                <w:bCs/>
                <w:sz w:val="21"/>
                <w:szCs w:val="21"/>
                <w:lang w:val="de-CH"/>
              </w:rPr>
              <w:t>-</w:t>
            </w: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res</w:t>
            </w:r>
          </w:p>
        </w:tc>
        <w:tc>
          <w:tcPr>
            <w:tcW w:w="1364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2E046D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κ=0.48, p=0.08</w:t>
            </w:r>
          </w:p>
        </w:tc>
        <w:tc>
          <w:tcPr>
            <w:tcW w:w="136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6C8ADD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κ=0.77, p=0.01</w:t>
            </w:r>
          </w:p>
        </w:tc>
        <w:tc>
          <w:tcPr>
            <w:tcW w:w="1364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17FBC7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κ=0.44, p=0.12</w:t>
            </w:r>
          </w:p>
        </w:tc>
        <w:tc>
          <w:tcPr>
            <w:tcW w:w="1365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22E3AC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κ=0.55, p=0.08</w:t>
            </w:r>
          </w:p>
        </w:tc>
        <w:tc>
          <w:tcPr>
            <w:tcW w:w="1364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852A47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κ=0, p=1</w:t>
            </w:r>
          </w:p>
        </w:tc>
        <w:tc>
          <w:tcPr>
            <w:tcW w:w="1366" w:type="dxa"/>
            <w:tcBorders>
              <w:left w:val="dotted" w:sz="4" w:space="0" w:color="auto"/>
              <w:bottom w:val="dotted" w:sz="4" w:space="0" w:color="auto"/>
            </w:tcBorders>
          </w:tcPr>
          <w:p w14:paraId="4CB3DC1B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κ&lt;0, p=0.73</w:t>
            </w:r>
          </w:p>
        </w:tc>
      </w:tr>
      <w:tr w:rsidR="006F00A7" w:rsidRPr="00693396" w14:paraId="1D649B70" w14:textId="77777777" w:rsidTr="00693396">
        <w:trPr>
          <w:trHeight w:val="252"/>
        </w:trPr>
        <w:tc>
          <w:tcPr>
            <w:tcW w:w="10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D3CB86" w14:textId="77777777" w:rsidR="006F00A7" w:rsidRPr="00693396" w:rsidRDefault="006F00A7" w:rsidP="00AE6B8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3T high-res</w:t>
            </w:r>
          </w:p>
        </w:tc>
        <w:tc>
          <w:tcPr>
            <w:tcW w:w="1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396D1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κ=0.23, p=0.33</w:t>
            </w:r>
          </w:p>
        </w:tc>
        <w:tc>
          <w:tcPr>
            <w:tcW w:w="13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DA02C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κ=0.31, p=0.01</w:t>
            </w:r>
          </w:p>
        </w:tc>
        <w:tc>
          <w:tcPr>
            <w:tcW w:w="1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66A66E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κ=0.24, p=0.43</w:t>
            </w:r>
          </w:p>
        </w:tc>
        <w:tc>
          <w:tcPr>
            <w:tcW w:w="13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0B99C3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κ=0.36, p=0.09</w:t>
            </w:r>
          </w:p>
        </w:tc>
        <w:tc>
          <w:tcPr>
            <w:tcW w:w="1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169279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κ=0.38, p=0.24</w:t>
            </w:r>
          </w:p>
        </w:tc>
        <w:tc>
          <w:tcPr>
            <w:tcW w:w="13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BFE147C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κ=0.74, p=0.02</w:t>
            </w:r>
          </w:p>
        </w:tc>
      </w:tr>
      <w:tr w:rsidR="006F00A7" w:rsidRPr="00693396" w14:paraId="45A4D677" w14:textId="77777777" w:rsidTr="00693396">
        <w:trPr>
          <w:trHeight w:val="252"/>
        </w:trPr>
        <w:tc>
          <w:tcPr>
            <w:tcW w:w="10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ABC89E" w14:textId="77777777" w:rsidR="006F00A7" w:rsidRPr="00693396" w:rsidRDefault="006F00A7" w:rsidP="00AE6B8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7T low-res</w:t>
            </w:r>
          </w:p>
        </w:tc>
        <w:tc>
          <w:tcPr>
            <w:tcW w:w="1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3C2053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κ=0.10, p=0.53</w:t>
            </w:r>
          </w:p>
        </w:tc>
        <w:tc>
          <w:tcPr>
            <w:tcW w:w="13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B10292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κ&lt;0, p=0.73</w:t>
            </w:r>
          </w:p>
        </w:tc>
        <w:tc>
          <w:tcPr>
            <w:tcW w:w="1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BC5C87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κ&lt;0, p=0.53</w:t>
            </w:r>
          </w:p>
        </w:tc>
        <w:tc>
          <w:tcPr>
            <w:tcW w:w="13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367771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κ=0.52, p=0.10</w:t>
            </w:r>
          </w:p>
        </w:tc>
        <w:tc>
          <w:tcPr>
            <w:tcW w:w="13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910012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κ=0.10, p=0.53</w:t>
            </w:r>
          </w:p>
        </w:tc>
        <w:tc>
          <w:tcPr>
            <w:tcW w:w="13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CBC7A18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κ&lt;0, p=0.08</w:t>
            </w:r>
          </w:p>
        </w:tc>
      </w:tr>
      <w:tr w:rsidR="006F00A7" w:rsidRPr="00693396" w14:paraId="25F4940A" w14:textId="77777777" w:rsidTr="00693396">
        <w:trPr>
          <w:trHeight w:val="252"/>
        </w:trPr>
        <w:tc>
          <w:tcPr>
            <w:tcW w:w="1085" w:type="dxa"/>
            <w:tcBorders>
              <w:top w:val="dotted" w:sz="4" w:space="0" w:color="auto"/>
              <w:right w:val="dotted" w:sz="4" w:space="0" w:color="auto"/>
            </w:tcBorders>
          </w:tcPr>
          <w:p w14:paraId="5FC474B6" w14:textId="77777777" w:rsidR="006F00A7" w:rsidRPr="00693396" w:rsidRDefault="006F00A7" w:rsidP="00AE6B8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7T high-res</w:t>
            </w:r>
          </w:p>
        </w:tc>
        <w:tc>
          <w:tcPr>
            <w:tcW w:w="136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EBE5006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κ=0.57, p=0.05</w:t>
            </w:r>
          </w:p>
        </w:tc>
        <w:tc>
          <w:tcPr>
            <w:tcW w:w="136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610AADB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κ=0, p=1</w:t>
            </w:r>
          </w:p>
        </w:tc>
        <w:tc>
          <w:tcPr>
            <w:tcW w:w="136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87761A2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κ=0.29, p=0.34</w:t>
            </w:r>
          </w:p>
        </w:tc>
        <w:tc>
          <w:tcPr>
            <w:tcW w:w="1365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6E96808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κ=0.32, p=0.21</w:t>
            </w:r>
          </w:p>
        </w:tc>
        <w:tc>
          <w:tcPr>
            <w:tcW w:w="136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348CF20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κ=0.41, p=0.17</w:t>
            </w:r>
          </w:p>
        </w:tc>
        <w:tc>
          <w:tcPr>
            <w:tcW w:w="1366" w:type="dxa"/>
            <w:tcBorders>
              <w:top w:val="dotted" w:sz="4" w:space="0" w:color="auto"/>
              <w:left w:val="dotted" w:sz="4" w:space="0" w:color="auto"/>
            </w:tcBorders>
          </w:tcPr>
          <w:p w14:paraId="2B3EDEC2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κ=0, p=1</w:t>
            </w:r>
          </w:p>
        </w:tc>
      </w:tr>
    </w:tbl>
    <w:p w14:paraId="5AA3BEF5" w14:textId="63A42204" w:rsidR="006F00A7" w:rsidRPr="008F711C" w:rsidRDefault="006F00A7" w:rsidP="00693396">
      <w:pPr>
        <w:spacing w:before="120" w:after="12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bookmarkStart w:id="2" w:name="_Hlk229559618"/>
      <w:r w:rsidRPr="008F711C">
        <w:rPr>
          <w:rFonts w:ascii="Calibri" w:hAnsi="Calibri" w:cs="Calibri"/>
          <w:sz w:val="22"/>
          <w:szCs w:val="22"/>
          <w:lang w:val="en-US"/>
        </w:rPr>
        <w:t xml:space="preserve">A. </w:t>
      </w:r>
      <w:r w:rsidRPr="008F711C">
        <w:rPr>
          <w:rFonts w:ascii="Calibri" w:hAnsi="Calibri" w:cs="Calibri"/>
          <w:sz w:val="22"/>
          <w:szCs w:val="22"/>
          <w:lang w:val="en-US"/>
        </w:rPr>
        <w:t>Inter</w:t>
      </w:r>
      <w:r w:rsidRPr="008F711C">
        <w:rPr>
          <w:rFonts w:ascii="Calibri" w:hAnsi="Calibri" w:cs="Calibri"/>
          <w:sz w:val="22"/>
          <w:szCs w:val="22"/>
          <w:lang w:val="en-US"/>
        </w:rPr>
        <w:t>-</w:t>
      </w:r>
      <w:r w:rsidRPr="008F711C">
        <w:rPr>
          <w:rFonts w:ascii="Calibri" w:hAnsi="Calibri" w:cs="Calibri"/>
          <w:sz w:val="22"/>
          <w:szCs w:val="22"/>
          <w:lang w:val="en-US"/>
        </w:rPr>
        <w:t>reader reliability for ordinal visual image quality scores using quadratic weighted Cohen’s kappa (</w:t>
      </w:r>
      <w:r w:rsidRPr="008F711C">
        <w:rPr>
          <w:rFonts w:ascii="Calibri" w:hAnsi="Calibri" w:cs="Calibri"/>
          <w:sz w:val="22"/>
          <w:szCs w:val="22"/>
        </w:rPr>
        <w:t>κ</w:t>
      </w:r>
      <w:r w:rsidRPr="008F711C">
        <w:rPr>
          <w:rFonts w:ascii="Calibri" w:hAnsi="Calibri" w:cs="Calibri"/>
          <w:sz w:val="22"/>
          <w:szCs w:val="22"/>
          <w:lang w:val="en-US"/>
        </w:rPr>
        <w:t xml:space="preserve">). </w:t>
      </w:r>
      <w:bookmarkEnd w:id="2"/>
      <w:r w:rsidRPr="008F711C">
        <w:rPr>
          <w:rFonts w:ascii="Calibri" w:hAnsi="Calibri" w:cs="Calibri"/>
          <w:sz w:val="22"/>
          <w:szCs w:val="22"/>
          <w:lang w:val="en-US"/>
        </w:rPr>
        <w:t>Given the small sample size (n = 10), interpretation of inter</w:t>
      </w:r>
      <w:r w:rsidRPr="008F711C">
        <w:rPr>
          <w:rFonts w:ascii="Calibri" w:hAnsi="Calibri" w:cs="Calibri"/>
          <w:sz w:val="22"/>
          <w:szCs w:val="22"/>
          <w:lang w:val="en-US"/>
        </w:rPr>
        <w:t>-</w:t>
      </w:r>
      <w:r w:rsidRPr="008F711C">
        <w:rPr>
          <w:rFonts w:ascii="Calibri" w:hAnsi="Calibri" w:cs="Calibri"/>
          <w:sz w:val="22"/>
          <w:szCs w:val="22"/>
          <w:lang w:val="en-US"/>
        </w:rPr>
        <w:t>reader agreement metrics should be performed with caution due to the potential instability of kappa estimates. Additionally</w:t>
      </w:r>
      <w:r w:rsidRPr="008F711C">
        <w:rPr>
          <w:rFonts w:ascii="Calibri" w:hAnsi="Calibri" w:cs="Calibri"/>
          <w:sz w:val="22"/>
          <w:szCs w:val="22"/>
          <w:lang w:val="en-US"/>
        </w:rPr>
        <w:t>,</w:t>
      </w:r>
      <w:r w:rsidRPr="008F711C">
        <w:rPr>
          <w:rFonts w:ascii="Calibri" w:hAnsi="Calibri" w:cs="Calibri"/>
          <w:sz w:val="22"/>
          <w:szCs w:val="22"/>
          <w:lang w:val="en-US"/>
        </w:rPr>
        <w:t xml:space="preserve"> this analysis only considers absolute agreement of the score and not correlating trends.</w:t>
      </w:r>
    </w:p>
    <w:tbl>
      <w:tblPr>
        <w:tblStyle w:val="Tabellenraster"/>
        <w:tblW w:w="927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4"/>
        <w:gridCol w:w="681"/>
        <w:gridCol w:w="682"/>
        <w:gridCol w:w="683"/>
        <w:gridCol w:w="682"/>
        <w:gridCol w:w="682"/>
        <w:gridCol w:w="683"/>
        <w:gridCol w:w="682"/>
        <w:gridCol w:w="683"/>
        <w:gridCol w:w="683"/>
        <w:gridCol w:w="682"/>
        <w:gridCol w:w="682"/>
        <w:gridCol w:w="684"/>
      </w:tblGrid>
      <w:tr w:rsidR="006F00A7" w:rsidRPr="00693396" w14:paraId="05D0C6B8" w14:textId="77777777" w:rsidTr="00693396">
        <w:trPr>
          <w:trHeight w:val="252"/>
        </w:trPr>
        <w:tc>
          <w:tcPr>
            <w:tcW w:w="1084" w:type="dxa"/>
            <w:vMerge w:val="restart"/>
          </w:tcPr>
          <w:p w14:paraId="26F1B351" w14:textId="77777777" w:rsidR="006F00A7" w:rsidRPr="00693396" w:rsidRDefault="006F00A7" w:rsidP="00AE6B88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2728" w:type="dxa"/>
            <w:gridSpan w:val="4"/>
          </w:tcPr>
          <w:p w14:paraId="2178E8D8" w14:textId="09B7BF8C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Overall </w:t>
            </w:r>
            <w:r w:rsidR="003A57DA">
              <w:rPr>
                <w:rFonts w:ascii="Calibri" w:hAnsi="Calibri" w:cs="Calibri"/>
                <w:b/>
                <w:bCs/>
                <w:sz w:val="21"/>
                <w:szCs w:val="21"/>
              </w:rPr>
              <w:t>i</w:t>
            </w: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mage </w:t>
            </w:r>
            <w:r w:rsidR="003A57DA">
              <w:rPr>
                <w:rFonts w:ascii="Calibri" w:hAnsi="Calibri" w:cs="Calibri"/>
                <w:b/>
                <w:bCs/>
                <w:sz w:val="21"/>
                <w:szCs w:val="21"/>
              </w:rPr>
              <w:t>q</w:t>
            </w: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uality</w:t>
            </w:r>
          </w:p>
        </w:tc>
        <w:tc>
          <w:tcPr>
            <w:tcW w:w="2730" w:type="dxa"/>
            <w:gridSpan w:val="4"/>
          </w:tcPr>
          <w:p w14:paraId="368965B6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Artifacts</w:t>
            </w:r>
          </w:p>
        </w:tc>
        <w:tc>
          <w:tcPr>
            <w:tcW w:w="2731" w:type="dxa"/>
            <w:gridSpan w:val="4"/>
          </w:tcPr>
          <w:p w14:paraId="500FB648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Contrast</w:t>
            </w:r>
          </w:p>
        </w:tc>
      </w:tr>
      <w:tr w:rsidR="006F00A7" w:rsidRPr="00693396" w14:paraId="0B877B10" w14:textId="77777777" w:rsidTr="00693396">
        <w:trPr>
          <w:trHeight w:val="252"/>
        </w:trPr>
        <w:tc>
          <w:tcPr>
            <w:tcW w:w="1084" w:type="dxa"/>
            <w:vMerge/>
          </w:tcPr>
          <w:p w14:paraId="35643D29" w14:textId="77777777" w:rsidR="006F00A7" w:rsidRPr="00693396" w:rsidRDefault="006F00A7" w:rsidP="00AE6B88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363" w:type="dxa"/>
            <w:gridSpan w:val="2"/>
            <w:tcBorders>
              <w:bottom w:val="single" w:sz="4" w:space="0" w:color="auto"/>
            </w:tcBorders>
          </w:tcPr>
          <w:p w14:paraId="618B3033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SAX</w:t>
            </w:r>
          </w:p>
        </w:tc>
        <w:tc>
          <w:tcPr>
            <w:tcW w:w="1365" w:type="dxa"/>
            <w:gridSpan w:val="2"/>
            <w:tcBorders>
              <w:bottom w:val="single" w:sz="4" w:space="0" w:color="auto"/>
            </w:tcBorders>
          </w:tcPr>
          <w:p w14:paraId="33C4FA5B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LAX</w:t>
            </w:r>
          </w:p>
        </w:tc>
        <w:tc>
          <w:tcPr>
            <w:tcW w:w="1365" w:type="dxa"/>
            <w:gridSpan w:val="2"/>
            <w:tcBorders>
              <w:bottom w:val="single" w:sz="4" w:space="0" w:color="auto"/>
            </w:tcBorders>
          </w:tcPr>
          <w:p w14:paraId="26C54921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SAX</w:t>
            </w:r>
          </w:p>
        </w:tc>
        <w:tc>
          <w:tcPr>
            <w:tcW w:w="1365" w:type="dxa"/>
            <w:gridSpan w:val="2"/>
            <w:tcBorders>
              <w:bottom w:val="single" w:sz="4" w:space="0" w:color="auto"/>
            </w:tcBorders>
          </w:tcPr>
          <w:p w14:paraId="7993492E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LAX</w:t>
            </w:r>
          </w:p>
        </w:tc>
        <w:tc>
          <w:tcPr>
            <w:tcW w:w="1365" w:type="dxa"/>
            <w:gridSpan w:val="2"/>
            <w:tcBorders>
              <w:bottom w:val="single" w:sz="4" w:space="0" w:color="auto"/>
            </w:tcBorders>
          </w:tcPr>
          <w:p w14:paraId="226B73E1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SAX</w:t>
            </w:r>
          </w:p>
        </w:tc>
        <w:tc>
          <w:tcPr>
            <w:tcW w:w="1366" w:type="dxa"/>
            <w:gridSpan w:val="2"/>
            <w:tcBorders>
              <w:bottom w:val="single" w:sz="4" w:space="0" w:color="auto"/>
            </w:tcBorders>
          </w:tcPr>
          <w:p w14:paraId="0F49567C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LAX</w:t>
            </w:r>
          </w:p>
        </w:tc>
      </w:tr>
      <w:tr w:rsidR="006F00A7" w:rsidRPr="00693396" w14:paraId="19D0DA33" w14:textId="77777777" w:rsidTr="00693396">
        <w:trPr>
          <w:trHeight w:val="269"/>
        </w:trPr>
        <w:tc>
          <w:tcPr>
            <w:tcW w:w="1084" w:type="dxa"/>
            <w:vMerge/>
            <w:tcBorders>
              <w:bottom w:val="dotted" w:sz="4" w:space="0" w:color="auto"/>
            </w:tcBorders>
          </w:tcPr>
          <w:p w14:paraId="6788C823" w14:textId="77777777" w:rsidR="006F00A7" w:rsidRPr="00693396" w:rsidRDefault="006F00A7" w:rsidP="00AE6B8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</w:tc>
        <w:tc>
          <w:tcPr>
            <w:tcW w:w="681" w:type="dxa"/>
            <w:tcBorders>
              <w:bottom w:val="single" w:sz="4" w:space="0" w:color="auto"/>
              <w:right w:val="dotted" w:sz="4" w:space="0" w:color="auto"/>
            </w:tcBorders>
          </w:tcPr>
          <w:p w14:paraId="0572D0D1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Exact</w:t>
            </w:r>
          </w:p>
        </w:tc>
        <w:tc>
          <w:tcPr>
            <w:tcW w:w="6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0C19D32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1-cat</w:t>
            </w:r>
          </w:p>
        </w:tc>
        <w:tc>
          <w:tcPr>
            <w:tcW w:w="68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EB854A4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Exact</w:t>
            </w:r>
          </w:p>
        </w:tc>
        <w:tc>
          <w:tcPr>
            <w:tcW w:w="6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093EA60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1-cat</w:t>
            </w:r>
          </w:p>
        </w:tc>
        <w:tc>
          <w:tcPr>
            <w:tcW w:w="6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9333B4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Exact</w:t>
            </w:r>
          </w:p>
        </w:tc>
        <w:tc>
          <w:tcPr>
            <w:tcW w:w="68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B333729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1-cat</w:t>
            </w:r>
          </w:p>
        </w:tc>
        <w:tc>
          <w:tcPr>
            <w:tcW w:w="6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6D817A0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Exact</w:t>
            </w:r>
          </w:p>
        </w:tc>
        <w:tc>
          <w:tcPr>
            <w:tcW w:w="68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B0F5F84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1-cat</w:t>
            </w:r>
          </w:p>
        </w:tc>
        <w:tc>
          <w:tcPr>
            <w:tcW w:w="68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7D037AC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Exact</w:t>
            </w:r>
          </w:p>
        </w:tc>
        <w:tc>
          <w:tcPr>
            <w:tcW w:w="6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9F4B0D5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1-cat</w:t>
            </w:r>
          </w:p>
        </w:tc>
        <w:tc>
          <w:tcPr>
            <w:tcW w:w="68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B308BDC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Exact</w:t>
            </w:r>
          </w:p>
        </w:tc>
        <w:tc>
          <w:tcPr>
            <w:tcW w:w="684" w:type="dxa"/>
            <w:tcBorders>
              <w:left w:val="dotted" w:sz="4" w:space="0" w:color="auto"/>
              <w:bottom w:val="single" w:sz="4" w:space="0" w:color="auto"/>
            </w:tcBorders>
          </w:tcPr>
          <w:p w14:paraId="60723E67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1-cat</w:t>
            </w:r>
          </w:p>
        </w:tc>
      </w:tr>
      <w:tr w:rsidR="006F00A7" w:rsidRPr="00693396" w14:paraId="4096FA79" w14:textId="77777777" w:rsidTr="00693396">
        <w:trPr>
          <w:trHeight w:val="269"/>
        </w:trPr>
        <w:tc>
          <w:tcPr>
            <w:tcW w:w="1084" w:type="dxa"/>
            <w:tcBorders>
              <w:bottom w:val="dotted" w:sz="4" w:space="0" w:color="auto"/>
              <w:right w:val="dotted" w:sz="4" w:space="0" w:color="auto"/>
            </w:tcBorders>
          </w:tcPr>
          <w:p w14:paraId="7C4F95C3" w14:textId="77777777" w:rsidR="006F00A7" w:rsidRPr="00693396" w:rsidRDefault="006F00A7" w:rsidP="00AE6B8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3T low</w:t>
            </w:r>
            <w:r w:rsidRPr="00693396">
              <w:rPr>
                <w:rFonts w:ascii="Calibri" w:hAnsi="Calibri" w:cs="Calibri"/>
                <w:b/>
                <w:bCs/>
                <w:sz w:val="21"/>
                <w:szCs w:val="21"/>
                <w:lang w:val="de-CH"/>
              </w:rPr>
              <w:t>-</w:t>
            </w: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res</w:t>
            </w:r>
          </w:p>
        </w:tc>
        <w:tc>
          <w:tcPr>
            <w:tcW w:w="68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3165BC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70%</w:t>
            </w:r>
          </w:p>
        </w:tc>
        <w:tc>
          <w:tcPr>
            <w:tcW w:w="6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189591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2EC553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80%</w:t>
            </w:r>
          </w:p>
        </w:tc>
        <w:tc>
          <w:tcPr>
            <w:tcW w:w="6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4DF56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08CC72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60%</w:t>
            </w:r>
          </w:p>
        </w:tc>
        <w:tc>
          <w:tcPr>
            <w:tcW w:w="6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9801F6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901E53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70%</w:t>
            </w:r>
          </w:p>
        </w:tc>
        <w:tc>
          <w:tcPr>
            <w:tcW w:w="6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E8159E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922279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80%</w:t>
            </w:r>
          </w:p>
        </w:tc>
        <w:tc>
          <w:tcPr>
            <w:tcW w:w="6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4127CB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90%</w:t>
            </w:r>
          </w:p>
        </w:tc>
        <w:tc>
          <w:tcPr>
            <w:tcW w:w="68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A05430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80%</w:t>
            </w:r>
          </w:p>
        </w:tc>
        <w:tc>
          <w:tcPr>
            <w:tcW w:w="68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47CA8D2E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90%</w:t>
            </w:r>
          </w:p>
        </w:tc>
      </w:tr>
      <w:tr w:rsidR="006F00A7" w:rsidRPr="00693396" w14:paraId="199E404E" w14:textId="77777777" w:rsidTr="00693396">
        <w:trPr>
          <w:trHeight w:val="252"/>
        </w:trPr>
        <w:tc>
          <w:tcPr>
            <w:tcW w:w="108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13C8D9" w14:textId="77777777" w:rsidR="006F00A7" w:rsidRPr="00693396" w:rsidRDefault="006F00A7" w:rsidP="00AE6B8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3T high-res</w:t>
            </w:r>
          </w:p>
        </w:tc>
        <w:tc>
          <w:tcPr>
            <w:tcW w:w="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0D2551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70%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5D7143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90%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EF335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30%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54DFE5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1E0B0A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50%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9A56FA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076E37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50%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1C1312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1439E8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80%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FE651C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995E5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90%</w:t>
            </w:r>
          </w:p>
        </w:tc>
        <w:tc>
          <w:tcPr>
            <w:tcW w:w="6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A787146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</w:tr>
      <w:tr w:rsidR="006F00A7" w:rsidRPr="00693396" w14:paraId="5BE5AEA3" w14:textId="77777777" w:rsidTr="00693396">
        <w:trPr>
          <w:trHeight w:val="252"/>
        </w:trPr>
        <w:tc>
          <w:tcPr>
            <w:tcW w:w="108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15BAD0" w14:textId="77777777" w:rsidR="006F00A7" w:rsidRPr="00693396" w:rsidRDefault="006F00A7" w:rsidP="00AE6B8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7T low-res</w:t>
            </w:r>
          </w:p>
        </w:tc>
        <w:tc>
          <w:tcPr>
            <w:tcW w:w="6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ACAC88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30%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63B79F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881CE9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80%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CA01CB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B398FF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30%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0136B8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9D00A5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80%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E7E93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BAB5EE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30%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E22DD9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05B520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30%</w:t>
            </w:r>
          </w:p>
        </w:tc>
        <w:tc>
          <w:tcPr>
            <w:tcW w:w="6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302578E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90%</w:t>
            </w:r>
          </w:p>
        </w:tc>
      </w:tr>
      <w:tr w:rsidR="006F00A7" w:rsidRPr="00693396" w14:paraId="0CC08A97" w14:textId="77777777" w:rsidTr="00693396">
        <w:trPr>
          <w:trHeight w:val="252"/>
        </w:trPr>
        <w:tc>
          <w:tcPr>
            <w:tcW w:w="1084" w:type="dxa"/>
            <w:tcBorders>
              <w:top w:val="dotted" w:sz="4" w:space="0" w:color="auto"/>
              <w:right w:val="dotted" w:sz="4" w:space="0" w:color="auto"/>
            </w:tcBorders>
          </w:tcPr>
          <w:p w14:paraId="15698B12" w14:textId="77777777" w:rsidR="006F00A7" w:rsidRPr="00693396" w:rsidRDefault="006F00A7" w:rsidP="00AE6B8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693396">
              <w:rPr>
                <w:rFonts w:ascii="Calibri" w:hAnsi="Calibri" w:cs="Calibri"/>
                <w:b/>
                <w:bCs/>
                <w:sz w:val="21"/>
                <w:szCs w:val="21"/>
              </w:rPr>
              <w:t>7T high-res</w:t>
            </w:r>
          </w:p>
        </w:tc>
        <w:tc>
          <w:tcPr>
            <w:tcW w:w="681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D08DB94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70%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7DC6C6C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E3832CA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70%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D015B21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90%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811E279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50%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129FB80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2A2122D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50%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EA0166C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E891CE1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60%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D25AFF1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  <w:tc>
          <w:tcPr>
            <w:tcW w:w="68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9DB7FFA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60%</w:t>
            </w:r>
          </w:p>
        </w:tc>
        <w:tc>
          <w:tcPr>
            <w:tcW w:w="684" w:type="dxa"/>
            <w:tcBorders>
              <w:top w:val="dotted" w:sz="4" w:space="0" w:color="auto"/>
              <w:left w:val="dotted" w:sz="4" w:space="0" w:color="auto"/>
            </w:tcBorders>
          </w:tcPr>
          <w:p w14:paraId="14C961FB" w14:textId="77777777" w:rsidR="006F00A7" w:rsidRPr="00693396" w:rsidRDefault="006F00A7" w:rsidP="00AE6B88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93396">
              <w:rPr>
                <w:rFonts w:ascii="Calibri" w:hAnsi="Calibri" w:cs="Calibri"/>
                <w:sz w:val="20"/>
                <w:szCs w:val="20"/>
              </w:rPr>
              <w:t>100%</w:t>
            </w:r>
          </w:p>
        </w:tc>
      </w:tr>
    </w:tbl>
    <w:p w14:paraId="166EB77A" w14:textId="4BEF47CD" w:rsidR="006F00A7" w:rsidRDefault="006F00A7" w:rsidP="00CE6EDB">
      <w:pPr>
        <w:spacing w:before="120" w:after="120"/>
        <w:jc w:val="both"/>
        <w:rPr>
          <w:rFonts w:ascii="Calibri" w:hAnsi="Calibri" w:cs="Calibri"/>
          <w:sz w:val="22"/>
          <w:szCs w:val="22"/>
          <w:lang w:val="en-US"/>
        </w:rPr>
      </w:pPr>
      <w:r w:rsidRPr="008F711C">
        <w:rPr>
          <w:rFonts w:ascii="Calibri" w:hAnsi="Calibri" w:cs="Calibri"/>
          <w:sz w:val="22"/>
          <w:szCs w:val="22"/>
          <w:lang w:val="en-US"/>
        </w:rPr>
        <w:t>B. I</w:t>
      </w:r>
      <w:r w:rsidRPr="008F711C">
        <w:rPr>
          <w:rFonts w:ascii="Calibri" w:hAnsi="Calibri" w:cs="Calibri"/>
          <w:sz w:val="22"/>
          <w:szCs w:val="22"/>
          <w:lang w:val="en-US"/>
        </w:rPr>
        <w:t>nter</w:t>
      </w:r>
      <w:r w:rsidRPr="008F711C">
        <w:rPr>
          <w:rFonts w:ascii="Calibri" w:hAnsi="Calibri" w:cs="Calibri"/>
          <w:sz w:val="22"/>
          <w:szCs w:val="22"/>
          <w:lang w:val="en-US"/>
        </w:rPr>
        <w:t>-</w:t>
      </w:r>
      <w:r w:rsidRPr="008F711C">
        <w:rPr>
          <w:rFonts w:ascii="Calibri" w:hAnsi="Calibri" w:cs="Calibri"/>
          <w:sz w:val="22"/>
          <w:szCs w:val="22"/>
          <w:lang w:val="en-US"/>
        </w:rPr>
        <w:t>reader agreement using exact agreement rates and agreement within one rating category. Agreement within one category was defined as an absolute difference of ≤1 point between the two readers’ ordinal scores on the 4-point scale</w:t>
      </w:r>
      <w:r w:rsidR="00637BB4">
        <w:rPr>
          <w:rFonts w:ascii="Calibri" w:hAnsi="Calibri" w:cs="Calibri"/>
          <w:sz w:val="22"/>
          <w:szCs w:val="22"/>
          <w:lang w:val="en-US"/>
        </w:rPr>
        <w:t>.</w:t>
      </w:r>
    </w:p>
    <w:sectPr w:rsidR="006F00A7">
      <w:footerReference w:type="even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73A45" w14:textId="77777777" w:rsidR="007B3456" w:rsidRDefault="007B3456" w:rsidP="00116BB7">
      <w:pPr>
        <w:spacing w:after="0" w:line="240" w:lineRule="auto"/>
      </w:pPr>
      <w:r>
        <w:separator/>
      </w:r>
    </w:p>
  </w:endnote>
  <w:endnote w:type="continuationSeparator" w:id="0">
    <w:p w14:paraId="0D6C8DC6" w14:textId="77777777" w:rsidR="007B3456" w:rsidRDefault="007B3456" w:rsidP="00116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(Corpo)">
    <w:altName w:val="Calibri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78138270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19513BC9" w14:textId="361620F2" w:rsidR="00116BB7" w:rsidRDefault="00116BB7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0F02F3F" w14:textId="77777777" w:rsidR="00116BB7" w:rsidRDefault="00116BB7" w:rsidP="00116BB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37239157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9022C1A" w14:textId="4F313F67" w:rsidR="00116BB7" w:rsidRDefault="00116BB7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105F09A8" w14:textId="77777777" w:rsidR="00116BB7" w:rsidRDefault="00116BB7" w:rsidP="00116BB7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B4071" w14:textId="77777777" w:rsidR="007B3456" w:rsidRDefault="007B3456" w:rsidP="00116BB7">
      <w:pPr>
        <w:spacing w:after="0" w:line="240" w:lineRule="auto"/>
      </w:pPr>
      <w:r>
        <w:separator/>
      </w:r>
    </w:p>
  </w:footnote>
  <w:footnote w:type="continuationSeparator" w:id="0">
    <w:p w14:paraId="70761629" w14:textId="77777777" w:rsidR="007B3456" w:rsidRDefault="007B3456" w:rsidP="00116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B3052"/>
    <w:multiLevelType w:val="hybridMultilevel"/>
    <w:tmpl w:val="D6E46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27C74"/>
    <w:multiLevelType w:val="multilevel"/>
    <w:tmpl w:val="724C35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B3884"/>
    <w:multiLevelType w:val="multilevel"/>
    <w:tmpl w:val="9C002D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AB5A37"/>
    <w:multiLevelType w:val="multilevel"/>
    <w:tmpl w:val="666EEE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5474C7"/>
    <w:multiLevelType w:val="hybridMultilevel"/>
    <w:tmpl w:val="EE889754"/>
    <w:lvl w:ilvl="0" w:tplc="80DE2B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872447">
    <w:abstractNumId w:val="4"/>
  </w:num>
  <w:num w:numId="2" w16cid:durableId="1719432013">
    <w:abstractNumId w:val="3"/>
  </w:num>
  <w:num w:numId="3" w16cid:durableId="681274443">
    <w:abstractNumId w:val="2"/>
  </w:num>
  <w:num w:numId="4" w16cid:durableId="1794975609">
    <w:abstractNumId w:val="1"/>
  </w:num>
  <w:num w:numId="5" w16cid:durableId="771901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086"/>
    <w:rsid w:val="0000295A"/>
    <w:rsid w:val="00013C98"/>
    <w:rsid w:val="00031E67"/>
    <w:rsid w:val="00050E10"/>
    <w:rsid w:val="0005532B"/>
    <w:rsid w:val="00055547"/>
    <w:rsid w:val="00057ABC"/>
    <w:rsid w:val="000840E0"/>
    <w:rsid w:val="00084135"/>
    <w:rsid w:val="00095059"/>
    <w:rsid w:val="000A0389"/>
    <w:rsid w:val="000B7ACD"/>
    <w:rsid w:val="000C0C87"/>
    <w:rsid w:val="000C2ACB"/>
    <w:rsid w:val="000D3501"/>
    <w:rsid w:val="000D57FD"/>
    <w:rsid w:val="000F0A13"/>
    <w:rsid w:val="001060AF"/>
    <w:rsid w:val="00116BB7"/>
    <w:rsid w:val="00120F01"/>
    <w:rsid w:val="00123434"/>
    <w:rsid w:val="001432DB"/>
    <w:rsid w:val="00171812"/>
    <w:rsid w:val="00175E6E"/>
    <w:rsid w:val="0018081E"/>
    <w:rsid w:val="001815EC"/>
    <w:rsid w:val="001B1D48"/>
    <w:rsid w:val="001C4D7B"/>
    <w:rsid w:val="001D0A92"/>
    <w:rsid w:val="001D62E9"/>
    <w:rsid w:val="001E18BE"/>
    <w:rsid w:val="00203940"/>
    <w:rsid w:val="00205277"/>
    <w:rsid w:val="00210C0E"/>
    <w:rsid w:val="00217DDE"/>
    <w:rsid w:val="002217CB"/>
    <w:rsid w:val="00234BE0"/>
    <w:rsid w:val="00237765"/>
    <w:rsid w:val="002419A5"/>
    <w:rsid w:val="00257604"/>
    <w:rsid w:val="00261CC4"/>
    <w:rsid w:val="0026251C"/>
    <w:rsid w:val="00270EC4"/>
    <w:rsid w:val="002735AB"/>
    <w:rsid w:val="0027566A"/>
    <w:rsid w:val="002827D6"/>
    <w:rsid w:val="002843FE"/>
    <w:rsid w:val="002860E8"/>
    <w:rsid w:val="002936C5"/>
    <w:rsid w:val="002A0317"/>
    <w:rsid w:val="002A1EE4"/>
    <w:rsid w:val="002A3A58"/>
    <w:rsid w:val="002C12CA"/>
    <w:rsid w:val="002C23EE"/>
    <w:rsid w:val="002C66B5"/>
    <w:rsid w:val="002F6906"/>
    <w:rsid w:val="00300AB5"/>
    <w:rsid w:val="003012AE"/>
    <w:rsid w:val="00304424"/>
    <w:rsid w:val="00312B6C"/>
    <w:rsid w:val="00320804"/>
    <w:rsid w:val="003231AD"/>
    <w:rsid w:val="003342E8"/>
    <w:rsid w:val="00345C94"/>
    <w:rsid w:val="00355441"/>
    <w:rsid w:val="003916FB"/>
    <w:rsid w:val="00396A51"/>
    <w:rsid w:val="003A06BD"/>
    <w:rsid w:val="003A2D6D"/>
    <w:rsid w:val="003A45BC"/>
    <w:rsid w:val="003A4D1E"/>
    <w:rsid w:val="003A50B1"/>
    <w:rsid w:val="003A57DA"/>
    <w:rsid w:val="003A61B7"/>
    <w:rsid w:val="003B008D"/>
    <w:rsid w:val="003B480B"/>
    <w:rsid w:val="003B7145"/>
    <w:rsid w:val="003D628B"/>
    <w:rsid w:val="003E743A"/>
    <w:rsid w:val="003F1BBE"/>
    <w:rsid w:val="003F30DE"/>
    <w:rsid w:val="003F34FD"/>
    <w:rsid w:val="003F6135"/>
    <w:rsid w:val="00421980"/>
    <w:rsid w:val="00432917"/>
    <w:rsid w:val="00440A4D"/>
    <w:rsid w:val="00450C31"/>
    <w:rsid w:val="00461680"/>
    <w:rsid w:val="004638A7"/>
    <w:rsid w:val="00467EBB"/>
    <w:rsid w:val="00472AB8"/>
    <w:rsid w:val="00472AC0"/>
    <w:rsid w:val="004735C9"/>
    <w:rsid w:val="00477BF1"/>
    <w:rsid w:val="004805CB"/>
    <w:rsid w:val="00481CB0"/>
    <w:rsid w:val="00485869"/>
    <w:rsid w:val="004A3424"/>
    <w:rsid w:val="004A492D"/>
    <w:rsid w:val="004A4AEC"/>
    <w:rsid w:val="004B5F6E"/>
    <w:rsid w:val="004C3253"/>
    <w:rsid w:val="004D7586"/>
    <w:rsid w:val="004E1FFD"/>
    <w:rsid w:val="004E4AE5"/>
    <w:rsid w:val="004F1041"/>
    <w:rsid w:val="004F697D"/>
    <w:rsid w:val="0050092D"/>
    <w:rsid w:val="005035F4"/>
    <w:rsid w:val="005119A9"/>
    <w:rsid w:val="005569CE"/>
    <w:rsid w:val="00570CA9"/>
    <w:rsid w:val="005962CF"/>
    <w:rsid w:val="005A5DF0"/>
    <w:rsid w:val="005C4FC4"/>
    <w:rsid w:val="005C6265"/>
    <w:rsid w:val="005D071B"/>
    <w:rsid w:val="005D35F0"/>
    <w:rsid w:val="005E4031"/>
    <w:rsid w:val="005E68DB"/>
    <w:rsid w:val="006004A2"/>
    <w:rsid w:val="00603087"/>
    <w:rsid w:val="00637BB4"/>
    <w:rsid w:val="00647370"/>
    <w:rsid w:val="006803F7"/>
    <w:rsid w:val="00685BEF"/>
    <w:rsid w:val="00693396"/>
    <w:rsid w:val="006966D0"/>
    <w:rsid w:val="006A3EAE"/>
    <w:rsid w:val="006C150F"/>
    <w:rsid w:val="006D4B12"/>
    <w:rsid w:val="006F00A7"/>
    <w:rsid w:val="006F30CD"/>
    <w:rsid w:val="006F3509"/>
    <w:rsid w:val="006F4284"/>
    <w:rsid w:val="006F5EB2"/>
    <w:rsid w:val="00704D2C"/>
    <w:rsid w:val="007121F9"/>
    <w:rsid w:val="007222AE"/>
    <w:rsid w:val="00723FE6"/>
    <w:rsid w:val="00724EC6"/>
    <w:rsid w:val="007258B6"/>
    <w:rsid w:val="00732747"/>
    <w:rsid w:val="00732BFE"/>
    <w:rsid w:val="007403DC"/>
    <w:rsid w:val="007776CF"/>
    <w:rsid w:val="00783616"/>
    <w:rsid w:val="0078408C"/>
    <w:rsid w:val="0078610E"/>
    <w:rsid w:val="00792092"/>
    <w:rsid w:val="00795FBC"/>
    <w:rsid w:val="007A199B"/>
    <w:rsid w:val="007A26BD"/>
    <w:rsid w:val="007A38C8"/>
    <w:rsid w:val="007B09CA"/>
    <w:rsid w:val="007B3456"/>
    <w:rsid w:val="007D1B0B"/>
    <w:rsid w:val="007E04D3"/>
    <w:rsid w:val="008117AC"/>
    <w:rsid w:val="00820E5F"/>
    <w:rsid w:val="00827C37"/>
    <w:rsid w:val="00834B46"/>
    <w:rsid w:val="00844712"/>
    <w:rsid w:val="00852417"/>
    <w:rsid w:val="008526CC"/>
    <w:rsid w:val="00865367"/>
    <w:rsid w:val="008718C9"/>
    <w:rsid w:val="008730E7"/>
    <w:rsid w:val="00892D4D"/>
    <w:rsid w:val="0089493C"/>
    <w:rsid w:val="0089626B"/>
    <w:rsid w:val="008963E3"/>
    <w:rsid w:val="008B2245"/>
    <w:rsid w:val="008B5AB1"/>
    <w:rsid w:val="008B75A4"/>
    <w:rsid w:val="008C2FE0"/>
    <w:rsid w:val="008C626C"/>
    <w:rsid w:val="008D4ACF"/>
    <w:rsid w:val="008E1201"/>
    <w:rsid w:val="008F711C"/>
    <w:rsid w:val="00903E7F"/>
    <w:rsid w:val="00917BE8"/>
    <w:rsid w:val="00932C0C"/>
    <w:rsid w:val="00936200"/>
    <w:rsid w:val="00936614"/>
    <w:rsid w:val="009450FA"/>
    <w:rsid w:val="00962D53"/>
    <w:rsid w:val="00966728"/>
    <w:rsid w:val="00967262"/>
    <w:rsid w:val="00967827"/>
    <w:rsid w:val="00970AB3"/>
    <w:rsid w:val="00974E57"/>
    <w:rsid w:val="00976B43"/>
    <w:rsid w:val="0098117A"/>
    <w:rsid w:val="00981682"/>
    <w:rsid w:val="009A0DDA"/>
    <w:rsid w:val="009A537F"/>
    <w:rsid w:val="009B4E1F"/>
    <w:rsid w:val="009C7753"/>
    <w:rsid w:val="009F0ACA"/>
    <w:rsid w:val="009F2B93"/>
    <w:rsid w:val="00A014D4"/>
    <w:rsid w:val="00A05524"/>
    <w:rsid w:val="00A16E37"/>
    <w:rsid w:val="00A21E2B"/>
    <w:rsid w:val="00A253E6"/>
    <w:rsid w:val="00A2614F"/>
    <w:rsid w:val="00A30D0F"/>
    <w:rsid w:val="00A36DA7"/>
    <w:rsid w:val="00A40BA9"/>
    <w:rsid w:val="00A42BDE"/>
    <w:rsid w:val="00A54F76"/>
    <w:rsid w:val="00A55BB6"/>
    <w:rsid w:val="00A617A4"/>
    <w:rsid w:val="00A637E8"/>
    <w:rsid w:val="00A7534B"/>
    <w:rsid w:val="00A768FC"/>
    <w:rsid w:val="00A80EEF"/>
    <w:rsid w:val="00AA10AF"/>
    <w:rsid w:val="00AA2FB4"/>
    <w:rsid w:val="00AB0D30"/>
    <w:rsid w:val="00AB6035"/>
    <w:rsid w:val="00AC4B88"/>
    <w:rsid w:val="00AD0FD7"/>
    <w:rsid w:val="00AE16F8"/>
    <w:rsid w:val="00AE2375"/>
    <w:rsid w:val="00AE4FC9"/>
    <w:rsid w:val="00AF5E86"/>
    <w:rsid w:val="00B154C7"/>
    <w:rsid w:val="00B317AB"/>
    <w:rsid w:val="00B32BE1"/>
    <w:rsid w:val="00B37A3A"/>
    <w:rsid w:val="00B41D8F"/>
    <w:rsid w:val="00B46904"/>
    <w:rsid w:val="00B57DB5"/>
    <w:rsid w:val="00B65A4B"/>
    <w:rsid w:val="00B757A7"/>
    <w:rsid w:val="00B84B81"/>
    <w:rsid w:val="00B967A9"/>
    <w:rsid w:val="00B97DBF"/>
    <w:rsid w:val="00BA0825"/>
    <w:rsid w:val="00BB121A"/>
    <w:rsid w:val="00BB642B"/>
    <w:rsid w:val="00BC6EC6"/>
    <w:rsid w:val="00BC7824"/>
    <w:rsid w:val="00BD2834"/>
    <w:rsid w:val="00BD40CD"/>
    <w:rsid w:val="00BE272A"/>
    <w:rsid w:val="00BF1BD4"/>
    <w:rsid w:val="00C0451A"/>
    <w:rsid w:val="00C2136B"/>
    <w:rsid w:val="00C25E6D"/>
    <w:rsid w:val="00C34FAE"/>
    <w:rsid w:val="00C379A6"/>
    <w:rsid w:val="00C473AE"/>
    <w:rsid w:val="00C6255D"/>
    <w:rsid w:val="00C62CED"/>
    <w:rsid w:val="00C66E52"/>
    <w:rsid w:val="00CA6BDE"/>
    <w:rsid w:val="00CA78C1"/>
    <w:rsid w:val="00CB1164"/>
    <w:rsid w:val="00CB4870"/>
    <w:rsid w:val="00CC3046"/>
    <w:rsid w:val="00CC49B0"/>
    <w:rsid w:val="00CD1149"/>
    <w:rsid w:val="00CD4F09"/>
    <w:rsid w:val="00CD613B"/>
    <w:rsid w:val="00CE636A"/>
    <w:rsid w:val="00CE6EDB"/>
    <w:rsid w:val="00CF0523"/>
    <w:rsid w:val="00CF3E55"/>
    <w:rsid w:val="00CF4C46"/>
    <w:rsid w:val="00D11A44"/>
    <w:rsid w:val="00D21770"/>
    <w:rsid w:val="00D24453"/>
    <w:rsid w:val="00D26008"/>
    <w:rsid w:val="00D34108"/>
    <w:rsid w:val="00D420E0"/>
    <w:rsid w:val="00D45C57"/>
    <w:rsid w:val="00D46B9E"/>
    <w:rsid w:val="00D51049"/>
    <w:rsid w:val="00D55D36"/>
    <w:rsid w:val="00D66BE1"/>
    <w:rsid w:val="00D7101E"/>
    <w:rsid w:val="00D72541"/>
    <w:rsid w:val="00D81255"/>
    <w:rsid w:val="00D8482C"/>
    <w:rsid w:val="00D875F2"/>
    <w:rsid w:val="00D93D8B"/>
    <w:rsid w:val="00DB1410"/>
    <w:rsid w:val="00DC55FF"/>
    <w:rsid w:val="00DC71EE"/>
    <w:rsid w:val="00DD645C"/>
    <w:rsid w:val="00DD7378"/>
    <w:rsid w:val="00DF334E"/>
    <w:rsid w:val="00E02C64"/>
    <w:rsid w:val="00E129C6"/>
    <w:rsid w:val="00E21A89"/>
    <w:rsid w:val="00E22866"/>
    <w:rsid w:val="00E23CD5"/>
    <w:rsid w:val="00E24CFE"/>
    <w:rsid w:val="00E31401"/>
    <w:rsid w:val="00E431D7"/>
    <w:rsid w:val="00E619FC"/>
    <w:rsid w:val="00E66BBA"/>
    <w:rsid w:val="00E707AE"/>
    <w:rsid w:val="00E76E74"/>
    <w:rsid w:val="00E81086"/>
    <w:rsid w:val="00E86761"/>
    <w:rsid w:val="00E93383"/>
    <w:rsid w:val="00EA14F1"/>
    <w:rsid w:val="00EA34CD"/>
    <w:rsid w:val="00EB0E77"/>
    <w:rsid w:val="00EC633D"/>
    <w:rsid w:val="00EE1526"/>
    <w:rsid w:val="00EE61D3"/>
    <w:rsid w:val="00EF134A"/>
    <w:rsid w:val="00EF63CB"/>
    <w:rsid w:val="00F040CF"/>
    <w:rsid w:val="00F11F56"/>
    <w:rsid w:val="00F13E66"/>
    <w:rsid w:val="00F16A26"/>
    <w:rsid w:val="00F225CE"/>
    <w:rsid w:val="00F26C52"/>
    <w:rsid w:val="00F30E5F"/>
    <w:rsid w:val="00F33C56"/>
    <w:rsid w:val="00F554EC"/>
    <w:rsid w:val="00F66F09"/>
    <w:rsid w:val="00F67FDB"/>
    <w:rsid w:val="00F73CD8"/>
    <w:rsid w:val="00F76510"/>
    <w:rsid w:val="00F91494"/>
    <w:rsid w:val="00F923B5"/>
    <w:rsid w:val="00FA1659"/>
    <w:rsid w:val="00FA1EF5"/>
    <w:rsid w:val="00FA4C64"/>
    <w:rsid w:val="00FA6171"/>
    <w:rsid w:val="00FB0298"/>
    <w:rsid w:val="00FB5410"/>
    <w:rsid w:val="00FB7252"/>
    <w:rsid w:val="00FB7F53"/>
    <w:rsid w:val="00FC048E"/>
    <w:rsid w:val="00FC3189"/>
    <w:rsid w:val="00FE7109"/>
    <w:rsid w:val="00FF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769BC8"/>
  <w15:chartTrackingRefBased/>
  <w15:docId w15:val="{EAA6A233-45F1-E440-8BEA-867E0DFC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81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81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10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1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10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1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1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1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1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10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810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10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108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108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108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108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108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10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81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81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1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1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81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8108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8108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8108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10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108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810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semiHidden/>
    <w:unhideWhenUsed/>
    <w:rsid w:val="00095059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116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16BB7"/>
  </w:style>
  <w:style w:type="character" w:styleId="Seitenzahl">
    <w:name w:val="page number"/>
    <w:basedOn w:val="Absatz-Standardschriftart"/>
    <w:uiPriority w:val="99"/>
    <w:semiHidden/>
    <w:unhideWhenUsed/>
    <w:rsid w:val="00116BB7"/>
  </w:style>
  <w:style w:type="paragraph" w:styleId="StandardWeb">
    <w:name w:val="Normal (Web)"/>
    <w:basedOn w:val="Standard"/>
    <w:uiPriority w:val="99"/>
    <w:unhideWhenUsed/>
    <w:rsid w:val="00AA1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Literaturverzeichnis1">
    <w:name w:val="Literaturverzeichnis1"/>
    <w:basedOn w:val="Standard"/>
    <w:link w:val="BibliographyZchn"/>
    <w:rsid w:val="00312B6C"/>
    <w:pPr>
      <w:tabs>
        <w:tab w:val="left" w:pos="380"/>
      </w:tabs>
      <w:spacing w:after="240" w:line="240" w:lineRule="auto"/>
      <w:ind w:left="384" w:hanging="384"/>
      <w:jc w:val="both"/>
    </w:pPr>
    <w:rPr>
      <w:rFonts w:asciiTheme="majorBidi" w:hAnsiTheme="majorBidi" w:cstheme="majorBidi"/>
      <w:lang w:val="en-US"/>
    </w:rPr>
  </w:style>
  <w:style w:type="character" w:customStyle="1" w:styleId="BibliographyZchn">
    <w:name w:val="Bibliography Zchn"/>
    <w:basedOn w:val="Absatz-Standardschriftart"/>
    <w:link w:val="Literaturverzeichnis1"/>
    <w:rsid w:val="00312B6C"/>
    <w:rPr>
      <w:rFonts w:asciiTheme="majorBidi" w:hAnsiTheme="majorBidi" w:cstheme="majorBidi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B487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B487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B487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B48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B4870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DB1410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AE2375"/>
    <w:pPr>
      <w:spacing w:after="0" w:line="240" w:lineRule="auto"/>
    </w:pPr>
    <w:rPr>
      <w:kern w:val="0"/>
      <w:lang w:val="en-CA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NormaleTabelle"/>
    <w:next w:val="Tabellenraster"/>
    <w:uiPriority w:val="39"/>
    <w:rsid w:val="00AE2375"/>
    <w:pPr>
      <w:spacing w:after="0" w:line="240" w:lineRule="auto"/>
    </w:pPr>
    <w:rPr>
      <w:rFonts w:eastAsiaTheme="minorHAnsi" w:cs="Calibri (Corpo)"/>
      <w:bCs/>
      <w:kern w:val="0"/>
      <w:sz w:val="18"/>
      <w:szCs w:val="18"/>
      <w:lang w:val="it-CH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teraturverzeichnis">
    <w:name w:val="Bibliography"/>
    <w:basedOn w:val="Standard"/>
    <w:next w:val="Standard"/>
    <w:uiPriority w:val="37"/>
    <w:unhideWhenUsed/>
    <w:rsid w:val="00852417"/>
    <w:pPr>
      <w:tabs>
        <w:tab w:val="left" w:pos="380"/>
      </w:tabs>
      <w:spacing w:after="240" w:line="240" w:lineRule="auto"/>
      <w:ind w:left="384" w:hanging="384"/>
    </w:pPr>
  </w:style>
  <w:style w:type="paragraph" w:customStyle="1" w:styleId="Body">
    <w:name w:val="Body"/>
    <w:rsid w:val="002A03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Arial Unicode MS" w:cs="Arial Unicode MS"/>
      <w:color w:val="000000"/>
      <w:kern w:val="0"/>
      <w:u w:color="000000"/>
      <w:bdr w:val="nil"/>
      <w:lang w:val="en-US" w:eastAsia="de-DE"/>
      <w14:ligatures w14:val="none"/>
    </w:rPr>
  </w:style>
  <w:style w:type="table" w:styleId="EinfacheTabelle1">
    <w:name w:val="Plain Table 1"/>
    <w:basedOn w:val="NormaleTabelle"/>
    <w:uiPriority w:val="41"/>
    <w:rsid w:val="005119A9"/>
    <w:pPr>
      <w:spacing w:after="0" w:line="240" w:lineRule="auto"/>
    </w:pPr>
    <w:rPr>
      <w:kern w:val="0"/>
      <w:lang w:val="en-CA" w:eastAsia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tzhaltertext">
    <w:name w:val="Placeholder Text"/>
    <w:basedOn w:val="Absatz-Standardschriftart"/>
    <w:uiPriority w:val="99"/>
    <w:semiHidden/>
    <w:rsid w:val="00A637E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0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7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5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1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5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96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7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42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9F3C4B-8CEC-9942-9D15-AF1FE0175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Grob</dc:creator>
  <cp:keywords/>
  <dc:description/>
  <cp:lastModifiedBy>Jung, Bernd</cp:lastModifiedBy>
  <cp:revision>61</cp:revision>
  <dcterms:created xsi:type="dcterms:W3CDTF">2024-05-21T15:05:00Z</dcterms:created>
  <dcterms:modified xsi:type="dcterms:W3CDTF">2026-05-13T08:56:00Z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zotero-version="7.0.11"&gt;&lt;session id="CJERyjvf"/&gt;&lt;style id="http://www.zotero.org/styles/vancouver" locale="de-DE" hasBibliography="1" bibliographyStyleHasBeenSet="1"/&gt;&lt;prefs&gt;&lt;pref name="fieldType" value="Field"/&gt;&lt;/prefs&gt;&lt;/data&gt;</vt:lpwstr>
  </property>
  <property fmtid="{D5CDD505-2E9C-101B-9397-08002B2CF9AE}" pid="3" name="ZOTERO_PREF_2">
    <vt:lpwstr/>
  </property>
</Properties>
</file>