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150A" w:rsidR="000466AE" w:rsidP="001E4F5A" w:rsidRDefault="001E4F5A" w14:paraId="5ABD9B48" w14:textId="40AC359F">
      <w:pPr>
        <w:jc w:val="both"/>
        <w:rPr>
          <w:rFonts w:ascii="Arial" w:hAnsi="Arial" w:cs="Arial"/>
          <w:lang w:val="en-GB"/>
        </w:rPr>
      </w:pPr>
      <w:r w:rsidRPr="0022150A" w:rsidR="001E4F5A">
        <w:rPr>
          <w:rFonts w:ascii="Arial" w:hAnsi="Arial" w:cs="Arial"/>
          <w:b w:val="1"/>
          <w:bCs w:val="1"/>
          <w:sz w:val="20"/>
          <w:szCs w:val="20"/>
          <w:lang w:val="en-GB"/>
        </w:rPr>
        <w:t xml:space="preserve">Supplementary Table </w:t>
      </w:r>
      <w:r w:rsidRPr="0022150A" w:rsidR="18FB9AA1">
        <w:rPr>
          <w:rFonts w:ascii="Arial" w:hAnsi="Arial" w:cs="Arial"/>
          <w:b w:val="1"/>
          <w:bCs w:val="1"/>
          <w:sz w:val="20"/>
          <w:szCs w:val="20"/>
          <w:lang w:val="en-GB"/>
        </w:rPr>
        <w:t>S</w:t>
      </w:r>
      <w:r w:rsidRPr="0022150A" w:rsidR="001E4F5A">
        <w:rPr>
          <w:rFonts w:ascii="Arial" w:hAnsi="Arial" w:cs="Arial"/>
          <w:b w:val="1"/>
          <w:bCs w:val="1"/>
          <w:sz w:val="20"/>
          <w:szCs w:val="20"/>
          <w:lang w:val="en-GB"/>
        </w:rPr>
        <w:t>1:</w:t>
      </w:r>
      <w:r w:rsidRPr="0022150A" w:rsidR="001E4F5A">
        <w:rPr>
          <w:rFonts w:ascii="Arial" w:hAnsi="Arial" w:cs="Arial"/>
          <w:sz w:val="20"/>
          <w:szCs w:val="20"/>
          <w:lang w:val="en-GB"/>
        </w:rPr>
        <w:t xml:space="preserve"> Classification of mucinous epithelial neoplasia of the appendix, intra-abdominal mucin, and pseudomyxoma peritonei. Adapted from Carr </w:t>
      </w:r>
      <w:r w:rsidRPr="3D24F8A3" w:rsidR="001E4F5A">
        <w:rPr>
          <w:rFonts w:ascii="Arial" w:hAnsi="Arial" w:cs="Arial"/>
          <w:i w:val="1"/>
          <w:iCs w:val="1"/>
          <w:sz w:val="20"/>
          <w:szCs w:val="20"/>
          <w:lang w:val="en-GB"/>
        </w:rPr>
        <w:t>et</w:t>
      </w:r>
      <w:r w:rsidRPr="3D24F8A3" w:rsidR="0022150A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 al.</w:t>
      </w:r>
      <w:r w:rsidRPr="0022150A">
        <w:rPr>
          <w:rFonts w:ascii="Arial" w:hAnsi="Arial" w:cs="Arial"/>
          <w:shd w:val="clear" w:color="auto" w:fill="E6E6E6"/>
          <w:lang w:val="en-GB"/>
        </w:rPr>
        <w:fldChar w:fldCharType="begin">
          <w:fldData xml:space="preserve">PEVuZE5vdGU+PENpdGU+PEF1dGhvcj5DYXJyPC9BdXRob3I+PFllYXI+MjAxNjwvWWVhcj48UmVj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</w:fldData>
        </w:fldChar>
      </w:r>
      <w:r w:rsidRPr="0022150A">
        <w:rPr>
          <w:rFonts w:ascii="Arial" w:hAnsi="Arial" w:cs="Arial"/>
          <w:shd w:val="clear" w:color="auto" w:fill="E6E6E6"/>
          <w:lang w:val="en-GB"/>
        </w:rPr>
        <w:instrText xml:space="preserve"> ADDIN EN.CITE </w:instrText>
      </w:r>
      <w:r w:rsidRPr="0022150A">
        <w:rPr>
          <w:rFonts w:ascii="Arial" w:hAnsi="Arial" w:cs="Arial"/>
          <w:shd w:val="clear" w:color="auto" w:fill="E6E6E6"/>
          <w:lang w:val="en-GB"/>
        </w:rPr>
        <w:fldChar w:fldCharType="begin">
          <w:fldData xml:space="preserve">PEVuZE5vdGU+PENpdGU+PEF1dGhvcj5DYXJyPC9BdXRob3I+PFllYXI+MjAxNjwvWWVhcj48UmVj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</w:fldData>
        </w:fldChar>
      </w:r>
      <w:r w:rsidRPr="0022150A">
        <w:rPr>
          <w:rFonts w:ascii="Arial" w:hAnsi="Arial" w:cs="Arial"/>
          <w:shd w:val="clear" w:color="auto" w:fill="E6E6E6"/>
          <w:lang w:val="en-GB"/>
        </w:rPr>
        <w:instrText xml:space="preserve"> ADDIN EN.CITE.DATA </w:instrText>
      </w:r>
      <w:r w:rsidRPr="0022150A">
        <w:rPr>
          <w:rFonts w:ascii="Arial" w:hAnsi="Arial" w:cs="Arial"/>
          <w:shd w:val="clear" w:color="auto" w:fill="E6E6E6"/>
          <w:lang w:val="en-GB"/>
        </w:rPr>
      </w:r>
      <w:r w:rsidRPr="0022150A">
        <w:rPr>
          <w:rFonts w:ascii="Arial" w:hAnsi="Arial" w:cs="Arial"/>
          <w:shd w:val="clear" w:color="auto" w:fill="E6E6E6"/>
          <w:lang w:val="en-GB"/>
        </w:rPr>
        <w:fldChar w:fldCharType="end"/>
      </w:r>
      <w:r w:rsidRPr="0022150A">
        <w:rPr>
          <w:rFonts w:ascii="Arial" w:hAnsi="Arial" w:cs="Arial"/>
          <w:shd w:val="clear" w:color="auto" w:fill="E6E6E6"/>
          <w:lang w:val="en-GB"/>
        </w:rPr>
      </w:r>
      <w:r w:rsidRPr="0022150A">
        <w:rPr>
          <w:rFonts w:ascii="Arial" w:hAnsi="Arial" w:cs="Arial"/>
          <w:shd w:val="clear" w:color="auto" w:fill="E6E6E6"/>
          <w:lang w:val="en-GB"/>
        </w:rPr>
        <w:fldChar w:fldCharType="separate"/>
      </w:r>
      <w:r w:rsidRPr="0022150A" w:rsidR="001E4F5A">
        <w:rPr>
          <w:rFonts w:ascii="Arial" w:hAnsi="Arial" w:cs="Arial"/>
          <w:noProof/>
          <w:shd w:val="clear" w:color="auto" w:fill="E6E6E6"/>
          <w:vertAlign w:val="superscript"/>
          <w:lang w:val="en-GB"/>
        </w:rPr>
        <w:t>2,11</w:t>
      </w:r>
      <w:r w:rsidRPr="0022150A">
        <w:rPr>
          <w:rFonts w:ascii="Arial" w:hAnsi="Arial" w:cs="Arial"/>
          <w:shd w:val="clear" w:color="auto" w:fill="E6E6E6"/>
        </w:rPr>
        <w:fldChar w:fldCharType="end"/>
      </w:r>
      <w:r w:rsidRPr="0022150A" w:rsidR="001E4F5A">
        <w:rPr>
          <w:rFonts w:ascii="Arial" w:hAnsi="Arial" w:cs="Arial"/>
          <w:lang w:val="en-GB"/>
        </w:rPr>
        <w:t>.</w:t>
      </w:r>
    </w:p>
    <w:p w:rsidRPr="0022150A" w:rsidR="001E4F5A" w:rsidRDefault="001E4F5A" w14:paraId="4ED67F52" w14:textId="77777777">
      <w:pPr>
        <w:rPr>
          <w:rFonts w:ascii="Arial" w:hAnsi="Arial" w:cs="Arial"/>
        </w:rPr>
      </w:pPr>
    </w:p>
    <w:tbl>
      <w:tblPr>
        <w:tblStyle w:val="PlainTable2"/>
        <w:tblW w:w="9072" w:type="dxa"/>
        <w:tblLayout w:type="fixed"/>
        <w:tblLook w:val="04A0" w:firstRow="1" w:lastRow="0" w:firstColumn="1" w:lastColumn="0" w:noHBand="0" w:noVBand="1"/>
      </w:tblPr>
      <w:tblGrid>
        <w:gridCol w:w="2694"/>
        <w:gridCol w:w="6378"/>
      </w:tblGrid>
      <w:tr w:rsidRPr="0022150A" w:rsidR="001E4F5A" w:rsidTr="000F3B9A" w14:paraId="1967274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:rsidRPr="0022150A" w:rsidR="001E4F5A" w:rsidP="000F3B9A" w:rsidRDefault="001E4F5A" w14:paraId="0E777F9B" w14:textId="77777777">
            <w:pPr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bidi="en-US"/>
              </w:rPr>
              <w:t>Classification of Mucinous Epithelial Neoplasia of the Appendix</w:t>
            </w:r>
          </w:p>
        </w:tc>
      </w:tr>
      <w:tr w:rsidRPr="0022150A" w:rsidR="001E4F5A" w:rsidTr="000F3B9A" w14:paraId="796694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255A19E5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Classification</w:t>
            </w:r>
          </w:p>
        </w:tc>
        <w:tc>
          <w:tcPr>
            <w:tcW w:w="6378" w:type="dxa"/>
          </w:tcPr>
          <w:p w:rsidRPr="0022150A" w:rsidR="001E4F5A" w:rsidP="000F3B9A" w:rsidRDefault="001E4F5A" w14:paraId="0CA036E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bidi="en-US"/>
              </w:rPr>
              <w:t>Histological Features</w:t>
            </w:r>
          </w:p>
        </w:tc>
      </w:tr>
      <w:tr w:rsidRPr="0022150A" w:rsidR="001E4F5A" w:rsidTr="000F3B9A" w14:paraId="6A8F53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6F56447E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Low-grade appendiceal</w:t>
            </w:r>
          </w:p>
          <w:p w:rsidRPr="0022150A" w:rsidR="001E4F5A" w:rsidP="000F3B9A" w:rsidRDefault="001E4F5A" w14:paraId="5B8E8318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mucinous neoplasm</w:t>
            </w:r>
          </w:p>
          <w:p w:rsidRPr="0022150A" w:rsidR="001E4F5A" w:rsidP="000F3B9A" w:rsidRDefault="001E4F5A" w14:paraId="05480A29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(LAMN)</w:t>
            </w:r>
          </w:p>
          <w:p w:rsidRPr="0022150A" w:rsidR="001E4F5A" w:rsidP="000F3B9A" w:rsidRDefault="001E4F5A" w14:paraId="37BA8396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</w:p>
        </w:tc>
        <w:tc>
          <w:tcPr>
            <w:tcW w:w="6378" w:type="dxa"/>
          </w:tcPr>
          <w:p w:rsidRPr="0022150A" w:rsidR="001E4F5A" w:rsidP="000F3B9A" w:rsidRDefault="001E4F5A" w14:paraId="0956F0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Mucinous neoplasm without infiltrative invasion but with any of the following:</w:t>
            </w:r>
          </w:p>
          <w:p w:rsidRPr="0022150A" w:rsidR="001E4F5A" w:rsidP="000F3B9A" w:rsidRDefault="001E4F5A" w14:paraId="674CA503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Loss of muscularis mucosae</w:t>
            </w:r>
          </w:p>
          <w:p w:rsidRPr="0022150A" w:rsidR="001E4F5A" w:rsidP="000F3B9A" w:rsidRDefault="001E4F5A" w14:paraId="02636066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Fibrosis of submucosa</w:t>
            </w:r>
          </w:p>
          <w:p w:rsidRPr="0022150A" w:rsidR="001E4F5A" w:rsidP="000F3B9A" w:rsidRDefault="001E4F5A" w14:paraId="3975E9A5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“Pushing invasion” expansile or diverticulum-like growth</w:t>
            </w:r>
          </w:p>
          <w:p w:rsidRPr="0022150A" w:rsidR="001E4F5A" w:rsidP="000F3B9A" w:rsidRDefault="001E4F5A" w14:paraId="7B912872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Dissection of acellular mucin in wall</w:t>
            </w:r>
          </w:p>
          <w:p w:rsidRPr="0022150A" w:rsidR="001E4F5A" w:rsidP="000F3B9A" w:rsidRDefault="001E4F5A" w14:paraId="0AC99587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Undulating or flattened epithelial growth</w:t>
            </w:r>
          </w:p>
          <w:p w:rsidRPr="0022150A" w:rsidR="001E4F5A" w:rsidP="000F3B9A" w:rsidRDefault="001E4F5A" w14:paraId="727A161C" w14:textId="77777777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Rupture of appendix</w:t>
            </w:r>
          </w:p>
          <w:p w:rsidRPr="0022150A" w:rsidR="001E4F5A" w:rsidP="000F3B9A" w:rsidRDefault="001E4F5A" w14:paraId="50AF27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Mucin and/or cells outside appendix</w:t>
            </w:r>
          </w:p>
        </w:tc>
      </w:tr>
      <w:tr w:rsidRPr="0022150A" w:rsidR="001E4F5A" w:rsidTr="000F3B9A" w14:paraId="17062C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178FC2C9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High-grade appendiceal</w:t>
            </w:r>
          </w:p>
          <w:p w:rsidRPr="0022150A" w:rsidR="001E4F5A" w:rsidP="000F3B9A" w:rsidRDefault="001E4F5A" w14:paraId="01305989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mucinous neoplasm (HAMN)</w:t>
            </w:r>
          </w:p>
          <w:p w:rsidRPr="0022150A" w:rsidR="001E4F5A" w:rsidP="000F3B9A" w:rsidRDefault="001E4F5A" w14:paraId="36E79F4F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</w:p>
        </w:tc>
        <w:tc>
          <w:tcPr>
            <w:tcW w:w="6378" w:type="dxa"/>
          </w:tcPr>
          <w:p w:rsidRPr="0022150A" w:rsidR="001E4F5A" w:rsidP="000F3B9A" w:rsidRDefault="001E4F5A" w14:paraId="6ED7589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All the above as well as high-grade dysplastic features:</w:t>
            </w:r>
          </w:p>
          <w:p w:rsidRPr="0022150A" w:rsidR="001E4F5A" w:rsidP="000F3B9A" w:rsidRDefault="001E4F5A" w14:paraId="566D80D3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Cribriform growth</w:t>
            </w:r>
          </w:p>
          <w:p w:rsidRPr="0022150A" w:rsidR="001E4F5A" w:rsidP="000F3B9A" w:rsidRDefault="001E4F5A" w14:paraId="41F409E0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Loss of polarity</w:t>
            </w:r>
          </w:p>
          <w:p w:rsidRPr="0022150A" w:rsidR="001E4F5A" w:rsidP="000F3B9A" w:rsidRDefault="001E4F5A" w14:paraId="4A2BAD71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Full thickness nuclear stratification</w:t>
            </w:r>
          </w:p>
          <w:p w:rsidRPr="0022150A" w:rsidR="001E4F5A" w:rsidP="000F3B9A" w:rsidRDefault="001E4F5A" w14:paraId="08A9A471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Enlarged nuclei</w:t>
            </w:r>
          </w:p>
          <w:p w:rsidRPr="0022150A" w:rsidR="001E4F5A" w:rsidP="000F3B9A" w:rsidRDefault="001E4F5A" w14:paraId="6F16351A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Markedly hyperchromatic or vesicular nucleoli</w:t>
            </w:r>
          </w:p>
          <w:p w:rsidRPr="0022150A" w:rsidR="001E4F5A" w:rsidP="000F3B9A" w:rsidRDefault="001E4F5A" w14:paraId="42000D2C" w14:textId="77777777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Atypical mitotic figures</w:t>
            </w:r>
          </w:p>
        </w:tc>
      </w:tr>
      <w:tr w:rsidRPr="0022150A" w:rsidR="001E4F5A" w:rsidTr="000F3B9A" w14:paraId="6A52BC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62D3B041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Serrated polyp with or</w:t>
            </w:r>
          </w:p>
          <w:p w:rsidRPr="0022150A" w:rsidR="001E4F5A" w:rsidP="000F3B9A" w:rsidRDefault="001E4F5A" w14:paraId="6E1D91CA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without dysplasia (low- or high-grade)</w:t>
            </w:r>
          </w:p>
        </w:tc>
        <w:tc>
          <w:tcPr>
            <w:tcW w:w="6378" w:type="dxa"/>
          </w:tcPr>
          <w:p w:rsidRPr="0022150A" w:rsidR="001E4F5A" w:rsidP="000F3B9A" w:rsidRDefault="001E4F5A" w14:paraId="7F6EEC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Tumour with serrated features confined to the mucosa</w:t>
            </w:r>
          </w:p>
          <w:p w:rsidRPr="0022150A" w:rsidR="001E4F5A" w:rsidP="000F3B9A" w:rsidRDefault="001E4F5A" w14:paraId="5D859F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Muscularis mucosae intact</w:t>
            </w:r>
          </w:p>
        </w:tc>
      </w:tr>
      <w:tr w:rsidRPr="0022150A" w:rsidR="001E4F5A" w:rsidTr="000F3B9A" w14:paraId="343AB8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03268932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Tubular, </w:t>
            </w:r>
            <w:proofErr w:type="spellStart"/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tubulovillous</w:t>
            </w:r>
            <w:proofErr w:type="spellEnd"/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 or</w:t>
            </w:r>
          </w:p>
          <w:p w:rsidRPr="0022150A" w:rsidR="001E4F5A" w:rsidP="000F3B9A" w:rsidRDefault="001E4F5A" w14:paraId="786A065F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villous adenoma, low- or high-grade dysplasia</w:t>
            </w:r>
          </w:p>
        </w:tc>
        <w:tc>
          <w:tcPr>
            <w:tcW w:w="6378" w:type="dxa"/>
          </w:tcPr>
          <w:p w:rsidRPr="0022150A" w:rsidR="001E4F5A" w:rsidP="000F3B9A" w:rsidRDefault="001E4F5A" w14:paraId="1683681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Adenoma resembling usual colorectal type</w:t>
            </w:r>
          </w:p>
          <w:p w:rsidRPr="0022150A" w:rsidR="001E4F5A" w:rsidP="000F3B9A" w:rsidRDefault="001E4F5A" w14:paraId="4A3D3B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Confined to mucosa</w:t>
            </w:r>
          </w:p>
          <w:p w:rsidRPr="0022150A" w:rsidR="001E4F5A" w:rsidP="000F3B9A" w:rsidRDefault="001E4F5A" w14:paraId="2A2A4F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Muscularis mucosae intact</w:t>
            </w:r>
          </w:p>
        </w:tc>
      </w:tr>
      <w:tr w:rsidRPr="0022150A" w:rsidR="001E4F5A" w:rsidTr="000F3B9A" w14:paraId="3582EAE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4BC11BA3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Mucinous </w:t>
            </w:r>
          </w:p>
          <w:p w:rsidRPr="0022150A" w:rsidR="001E4F5A" w:rsidP="000F3B9A" w:rsidRDefault="001E4F5A" w14:paraId="4A4E1C59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adenocarcinoma- well, moderately, or poorly </w:t>
            </w:r>
          </w:p>
          <w:p w:rsidRPr="0022150A" w:rsidR="001E4F5A" w:rsidP="000F3B9A" w:rsidRDefault="001E4F5A" w14:paraId="31A25DE5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differentiated</w:t>
            </w:r>
          </w:p>
        </w:tc>
        <w:tc>
          <w:tcPr>
            <w:tcW w:w="6378" w:type="dxa"/>
          </w:tcPr>
          <w:p w:rsidRPr="0022150A" w:rsidR="001E4F5A" w:rsidP="000F3B9A" w:rsidRDefault="001E4F5A" w14:paraId="3CF8F2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Mucinous neoplasm with infiltrative invasion</w:t>
            </w:r>
          </w:p>
        </w:tc>
      </w:tr>
      <w:tr w:rsidRPr="0022150A" w:rsidR="001E4F5A" w:rsidTr="000F3B9A" w14:paraId="392921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7A7A9D1F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Adenocarcinoma- well,</w:t>
            </w:r>
          </w:p>
          <w:p w:rsidRPr="0022150A" w:rsidR="001E4F5A" w:rsidP="000F3B9A" w:rsidRDefault="001E4F5A" w14:paraId="4CEA9C1B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moderately, or poorly</w:t>
            </w:r>
          </w:p>
          <w:p w:rsidRPr="0022150A" w:rsidR="001E4F5A" w:rsidP="000F3B9A" w:rsidRDefault="001E4F5A" w14:paraId="5F739CBC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differentiated</w:t>
            </w:r>
          </w:p>
        </w:tc>
        <w:tc>
          <w:tcPr>
            <w:tcW w:w="6378" w:type="dxa"/>
          </w:tcPr>
          <w:p w:rsidRPr="0022150A" w:rsidR="001E4F5A" w:rsidP="000F3B9A" w:rsidRDefault="001E4F5A" w14:paraId="7150CBD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Non-mucinous adenocarcinoma resembling usual</w:t>
            </w:r>
          </w:p>
          <w:p w:rsidRPr="0022150A" w:rsidR="001E4F5A" w:rsidP="000F3B9A" w:rsidRDefault="001E4F5A" w14:paraId="43A8AE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colorectal type</w:t>
            </w:r>
          </w:p>
        </w:tc>
      </w:tr>
      <w:tr w:rsidRPr="0022150A" w:rsidR="001E4F5A" w:rsidTr="000F3B9A" w14:paraId="161C60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7A0763B3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Poorly differentiated</w:t>
            </w:r>
          </w:p>
          <w:p w:rsidRPr="0022150A" w:rsidR="001E4F5A" w:rsidP="000F3B9A" w:rsidRDefault="001E4F5A" w14:paraId="0888CBBB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(mucinous) </w:t>
            </w:r>
          </w:p>
          <w:p w:rsidRPr="0022150A" w:rsidR="001E4F5A" w:rsidP="000F3B9A" w:rsidRDefault="001E4F5A" w14:paraId="02FC8899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adenocarcinoma with </w:t>
            </w:r>
          </w:p>
          <w:p w:rsidRPr="0022150A" w:rsidR="001E4F5A" w:rsidP="000F3B9A" w:rsidRDefault="001E4F5A" w14:paraId="2D1109E2" w14:textId="7777777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signet ring cells</w:t>
            </w:r>
          </w:p>
        </w:tc>
        <w:tc>
          <w:tcPr>
            <w:tcW w:w="6378" w:type="dxa"/>
          </w:tcPr>
          <w:p w:rsidRPr="0022150A" w:rsidR="001E4F5A" w:rsidP="000F3B9A" w:rsidRDefault="001E4F5A" w14:paraId="01B4F4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Signet ring cells present in adenocarcinoma</w:t>
            </w:r>
          </w:p>
        </w:tc>
      </w:tr>
      <w:tr w:rsidRPr="0022150A" w:rsidR="001E4F5A" w:rsidTr="000F3B9A" w14:paraId="5E9C11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:rsidRPr="0022150A" w:rsidR="001E4F5A" w:rsidP="000F3B9A" w:rsidRDefault="001E4F5A" w14:paraId="59AD0B6C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Classification of Intra-Abdominal Mucin and Pseudomyxoma Peritonei</w:t>
            </w:r>
          </w:p>
        </w:tc>
      </w:tr>
      <w:tr w:rsidRPr="0022150A" w:rsidR="001E4F5A" w:rsidTr="000F3B9A" w14:paraId="355FB4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2455E269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Acellular mucin</w:t>
            </w:r>
          </w:p>
        </w:tc>
        <w:tc>
          <w:tcPr>
            <w:tcW w:w="6378" w:type="dxa"/>
          </w:tcPr>
          <w:p w:rsidRPr="0022150A" w:rsidR="001E4F5A" w:rsidP="000F3B9A" w:rsidRDefault="001E4F5A" w14:paraId="0DDB9F21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Mucin within the peritoneal cavity without neoplastic</w:t>
            </w:r>
          </w:p>
          <w:p w:rsidRPr="0022150A" w:rsidR="001E4F5A" w:rsidP="000F3B9A" w:rsidRDefault="001E4F5A" w14:paraId="3D7465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epithelial cells</w:t>
            </w:r>
          </w:p>
        </w:tc>
      </w:tr>
      <w:tr w:rsidRPr="0022150A" w:rsidR="001E4F5A" w:rsidTr="000F3B9A" w14:paraId="39C67E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33960DE7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Low-grade mucinous</w:t>
            </w:r>
          </w:p>
          <w:p w:rsidRPr="0022150A" w:rsidR="001E4F5A" w:rsidP="000F3B9A" w:rsidRDefault="001E4F5A" w14:paraId="1EA01569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carcinoma peritonei</w:t>
            </w:r>
          </w:p>
          <w:p w:rsidRPr="0022150A" w:rsidR="001E4F5A" w:rsidP="000F3B9A" w:rsidRDefault="001E4F5A" w14:paraId="7E622359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8" w:type="dxa"/>
          </w:tcPr>
          <w:p w:rsidRPr="0022150A" w:rsidR="001E4F5A" w:rsidP="000F3B9A" w:rsidRDefault="001E4F5A" w14:paraId="15F3151B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Epithelial component typically scanty</w:t>
            </w:r>
          </w:p>
          <w:p w:rsidRPr="0022150A" w:rsidR="001E4F5A" w:rsidP="000F3B9A" w:rsidRDefault="001E4F5A" w14:paraId="297D6562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Strips, gland-like structures, or small clusters of cells</w:t>
            </w:r>
          </w:p>
          <w:p w:rsidRPr="0022150A" w:rsidR="001E4F5A" w:rsidP="000F3B9A" w:rsidRDefault="001E4F5A" w14:paraId="4AA71966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Minimal cytological atypia</w:t>
            </w:r>
          </w:p>
          <w:p w:rsidRPr="0022150A" w:rsidR="001E4F5A" w:rsidP="000F3B9A" w:rsidRDefault="001E4F5A" w14:paraId="07862BC2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Not more than occasional (sporadic) mitosis</w:t>
            </w:r>
          </w:p>
          <w:p w:rsidRPr="0022150A" w:rsidR="001E4F5A" w:rsidP="000F3B9A" w:rsidRDefault="001E4F5A" w14:paraId="414972D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Invasion into underlying organs is generally of the “pushing” type</w:t>
            </w:r>
          </w:p>
        </w:tc>
      </w:tr>
      <w:tr w:rsidRPr="0022150A" w:rsidR="001E4F5A" w:rsidTr="000F3B9A" w14:paraId="02FF19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0EEB7A3A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High-grade mucinous</w:t>
            </w:r>
          </w:p>
          <w:p w:rsidRPr="0022150A" w:rsidR="001E4F5A" w:rsidP="000F3B9A" w:rsidRDefault="001E4F5A" w14:paraId="7ABCC9E0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carcinoma peritonei</w:t>
            </w:r>
          </w:p>
          <w:p w:rsidRPr="0022150A" w:rsidR="001E4F5A" w:rsidP="000F3B9A" w:rsidRDefault="001E4F5A" w14:paraId="3799892A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8" w:type="dxa"/>
          </w:tcPr>
          <w:p w:rsidRPr="0022150A" w:rsidR="001E4F5A" w:rsidP="000F3B9A" w:rsidRDefault="001E4F5A" w14:paraId="182FF497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Relatively more cellular</w:t>
            </w:r>
          </w:p>
          <w:p w:rsidRPr="0022150A" w:rsidR="001E4F5A" w:rsidP="000F3B9A" w:rsidRDefault="001E4F5A" w14:paraId="02C700A7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Cribriform growth</w:t>
            </w:r>
          </w:p>
          <w:p w:rsidRPr="0022150A" w:rsidR="001E4F5A" w:rsidP="000F3B9A" w:rsidRDefault="001E4F5A" w14:paraId="2770B833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High-grade cytological atypia</w:t>
            </w:r>
          </w:p>
          <w:p w:rsidRPr="0022150A" w:rsidR="001E4F5A" w:rsidP="000F3B9A" w:rsidRDefault="001E4F5A" w14:paraId="2A57327B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Numerous mitoses</w:t>
            </w:r>
          </w:p>
          <w:p w:rsidRPr="0022150A" w:rsidR="001E4F5A" w:rsidP="000F3B9A" w:rsidRDefault="001E4F5A" w14:paraId="6E385A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Destructive infiltrative invasion of underlying organs</w:t>
            </w:r>
          </w:p>
        </w:tc>
      </w:tr>
      <w:tr w:rsidRPr="0022150A" w:rsidR="001E4F5A" w:rsidTr="000F3B9A" w14:paraId="536A3C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Pr="0022150A" w:rsidR="001E4F5A" w:rsidP="000F3B9A" w:rsidRDefault="001E4F5A" w14:paraId="0F7C46D3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High-grade mucinous</w:t>
            </w:r>
          </w:p>
          <w:p w:rsidRPr="0022150A" w:rsidR="001E4F5A" w:rsidP="000F3B9A" w:rsidRDefault="001E4F5A" w14:paraId="2DB5B7D1" w14:textId="7777777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carcinoma peritonei with</w:t>
            </w:r>
          </w:p>
          <w:p w:rsidRPr="0022150A" w:rsidR="001E4F5A" w:rsidP="000F3B9A" w:rsidRDefault="001E4F5A" w14:paraId="2F598905" w14:textId="77777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b w:val="0"/>
                <w:bCs w:val="0"/>
                <w:sz w:val="20"/>
                <w:szCs w:val="20"/>
                <w:lang w:bidi="en-US"/>
              </w:rPr>
              <w:t>signet ring cells</w:t>
            </w:r>
          </w:p>
        </w:tc>
        <w:tc>
          <w:tcPr>
            <w:tcW w:w="6378" w:type="dxa"/>
          </w:tcPr>
          <w:p w:rsidRPr="0022150A" w:rsidR="001E4F5A" w:rsidP="000F3B9A" w:rsidRDefault="001E4F5A" w14:paraId="18EA5238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Any lesion with a component of signet ring cells i.e. round cells with intracytoplasmic mucin pushing the nucleus against the membrane</w:t>
            </w:r>
          </w:p>
          <w:p w:rsidRPr="0022150A" w:rsidR="001E4F5A" w:rsidP="000F3B9A" w:rsidRDefault="001E4F5A" w14:paraId="7060FA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0A">
              <w:rPr>
                <w:rFonts w:ascii="Arial" w:hAnsi="Arial" w:cs="Arial"/>
                <w:sz w:val="20"/>
                <w:szCs w:val="20"/>
                <w:lang w:val="en-GB"/>
              </w:rPr>
              <w:t>Degenerating cells within pools of mucin that mimic signet ring cells should be discounted</w:t>
            </w:r>
          </w:p>
        </w:tc>
      </w:tr>
    </w:tbl>
    <w:p w:rsidRPr="0022150A" w:rsidR="001E4F5A" w:rsidRDefault="001E4F5A" w14:paraId="1D8EE86E" w14:textId="77777777">
      <w:pPr>
        <w:rPr>
          <w:rFonts w:ascii="Arial" w:hAnsi="Arial" w:cs="Arial"/>
        </w:rPr>
      </w:pPr>
    </w:p>
    <w:sectPr w:rsidRPr="0022150A" w:rsidR="001E4F5A" w:rsidSect="006A75B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971AB"/>
    <w:multiLevelType w:val="hybridMultilevel"/>
    <w:tmpl w:val="178C9622"/>
    <w:lvl w:ilvl="0" w:tplc="0896C37C">
      <w:start w:val="17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5A"/>
    <w:rsid w:val="00001681"/>
    <w:rsid w:val="00002F5B"/>
    <w:rsid w:val="0001134D"/>
    <w:rsid w:val="000269D6"/>
    <w:rsid w:val="0003237A"/>
    <w:rsid w:val="0003442D"/>
    <w:rsid w:val="0004087E"/>
    <w:rsid w:val="000409F9"/>
    <w:rsid w:val="000477C8"/>
    <w:rsid w:val="0005222E"/>
    <w:rsid w:val="00063A09"/>
    <w:rsid w:val="000654B8"/>
    <w:rsid w:val="000750F2"/>
    <w:rsid w:val="000877F6"/>
    <w:rsid w:val="000A3D69"/>
    <w:rsid w:val="000A6EE8"/>
    <w:rsid w:val="000A72BB"/>
    <w:rsid w:val="000B6373"/>
    <w:rsid w:val="000C06A5"/>
    <w:rsid w:val="000D40EF"/>
    <w:rsid w:val="000E0287"/>
    <w:rsid w:val="000E120A"/>
    <w:rsid w:val="000E2E13"/>
    <w:rsid w:val="0010489D"/>
    <w:rsid w:val="00112869"/>
    <w:rsid w:val="0011340F"/>
    <w:rsid w:val="00141DF1"/>
    <w:rsid w:val="00145CA9"/>
    <w:rsid w:val="0014703D"/>
    <w:rsid w:val="00153118"/>
    <w:rsid w:val="00172E06"/>
    <w:rsid w:val="001735D7"/>
    <w:rsid w:val="00190CEC"/>
    <w:rsid w:val="00191743"/>
    <w:rsid w:val="001A3082"/>
    <w:rsid w:val="001B432B"/>
    <w:rsid w:val="001B7331"/>
    <w:rsid w:val="001D2611"/>
    <w:rsid w:val="001D5AEC"/>
    <w:rsid w:val="001E12AF"/>
    <w:rsid w:val="001E3FB0"/>
    <w:rsid w:val="001E4F5A"/>
    <w:rsid w:val="001E6508"/>
    <w:rsid w:val="001E789D"/>
    <w:rsid w:val="002139AC"/>
    <w:rsid w:val="002154C0"/>
    <w:rsid w:val="00215825"/>
    <w:rsid w:val="0022150A"/>
    <w:rsid w:val="0022381B"/>
    <w:rsid w:val="00227A94"/>
    <w:rsid w:val="00231638"/>
    <w:rsid w:val="00243796"/>
    <w:rsid w:val="00251FEC"/>
    <w:rsid w:val="00254B70"/>
    <w:rsid w:val="00266122"/>
    <w:rsid w:val="0027081F"/>
    <w:rsid w:val="00284097"/>
    <w:rsid w:val="00293199"/>
    <w:rsid w:val="00295DF1"/>
    <w:rsid w:val="002965E6"/>
    <w:rsid w:val="00297D4C"/>
    <w:rsid w:val="002A377C"/>
    <w:rsid w:val="002C2819"/>
    <w:rsid w:val="002C7BE5"/>
    <w:rsid w:val="002F0C2B"/>
    <w:rsid w:val="0031007F"/>
    <w:rsid w:val="00315D0B"/>
    <w:rsid w:val="00322CD6"/>
    <w:rsid w:val="003244E3"/>
    <w:rsid w:val="003261DA"/>
    <w:rsid w:val="003348A6"/>
    <w:rsid w:val="00335DA3"/>
    <w:rsid w:val="00337C00"/>
    <w:rsid w:val="00357611"/>
    <w:rsid w:val="00362DF0"/>
    <w:rsid w:val="0036670F"/>
    <w:rsid w:val="00370D34"/>
    <w:rsid w:val="00371F9B"/>
    <w:rsid w:val="0038131C"/>
    <w:rsid w:val="0038426D"/>
    <w:rsid w:val="00392202"/>
    <w:rsid w:val="00396D4F"/>
    <w:rsid w:val="003A0E87"/>
    <w:rsid w:val="003A404A"/>
    <w:rsid w:val="003A4B01"/>
    <w:rsid w:val="003B3E2D"/>
    <w:rsid w:val="003B7092"/>
    <w:rsid w:val="003C36B8"/>
    <w:rsid w:val="003D47BF"/>
    <w:rsid w:val="003D6BDD"/>
    <w:rsid w:val="003E2868"/>
    <w:rsid w:val="003E5DE4"/>
    <w:rsid w:val="00400AA9"/>
    <w:rsid w:val="00406114"/>
    <w:rsid w:val="004109ED"/>
    <w:rsid w:val="004110DA"/>
    <w:rsid w:val="0041358D"/>
    <w:rsid w:val="00426A66"/>
    <w:rsid w:val="00432230"/>
    <w:rsid w:val="00435786"/>
    <w:rsid w:val="0045789F"/>
    <w:rsid w:val="00460AE1"/>
    <w:rsid w:val="00496E17"/>
    <w:rsid w:val="004A61DF"/>
    <w:rsid w:val="004B2A51"/>
    <w:rsid w:val="004B7C08"/>
    <w:rsid w:val="004D692C"/>
    <w:rsid w:val="004F2506"/>
    <w:rsid w:val="004F5FBC"/>
    <w:rsid w:val="00504634"/>
    <w:rsid w:val="0050669D"/>
    <w:rsid w:val="0051552D"/>
    <w:rsid w:val="00532EA7"/>
    <w:rsid w:val="005473B1"/>
    <w:rsid w:val="00550861"/>
    <w:rsid w:val="00553EBC"/>
    <w:rsid w:val="005726D7"/>
    <w:rsid w:val="00572FE5"/>
    <w:rsid w:val="00580940"/>
    <w:rsid w:val="00583FD3"/>
    <w:rsid w:val="00585D54"/>
    <w:rsid w:val="005957F3"/>
    <w:rsid w:val="005A2C3D"/>
    <w:rsid w:val="005B3264"/>
    <w:rsid w:val="005B6438"/>
    <w:rsid w:val="005C37D8"/>
    <w:rsid w:val="005C4AB1"/>
    <w:rsid w:val="005C5FDC"/>
    <w:rsid w:val="005D5D61"/>
    <w:rsid w:val="005E4335"/>
    <w:rsid w:val="005E534B"/>
    <w:rsid w:val="005E76D8"/>
    <w:rsid w:val="005F0BFC"/>
    <w:rsid w:val="005F0FD8"/>
    <w:rsid w:val="005F4620"/>
    <w:rsid w:val="006060D1"/>
    <w:rsid w:val="00614D9E"/>
    <w:rsid w:val="006269C9"/>
    <w:rsid w:val="00627722"/>
    <w:rsid w:val="00631FF0"/>
    <w:rsid w:val="00633326"/>
    <w:rsid w:val="00651CB0"/>
    <w:rsid w:val="00656D2A"/>
    <w:rsid w:val="006604B7"/>
    <w:rsid w:val="0066637E"/>
    <w:rsid w:val="00670092"/>
    <w:rsid w:val="00671ABC"/>
    <w:rsid w:val="0067670A"/>
    <w:rsid w:val="00677AAD"/>
    <w:rsid w:val="00690832"/>
    <w:rsid w:val="006958D5"/>
    <w:rsid w:val="00697D78"/>
    <w:rsid w:val="006A0154"/>
    <w:rsid w:val="006A6088"/>
    <w:rsid w:val="006A7541"/>
    <w:rsid w:val="006A75BC"/>
    <w:rsid w:val="006B333E"/>
    <w:rsid w:val="006C072E"/>
    <w:rsid w:val="006C292E"/>
    <w:rsid w:val="006C763B"/>
    <w:rsid w:val="006D2E34"/>
    <w:rsid w:val="006D58CC"/>
    <w:rsid w:val="00701715"/>
    <w:rsid w:val="0070599C"/>
    <w:rsid w:val="007102BF"/>
    <w:rsid w:val="00716961"/>
    <w:rsid w:val="00732B4A"/>
    <w:rsid w:val="00734C64"/>
    <w:rsid w:val="00735C97"/>
    <w:rsid w:val="00755434"/>
    <w:rsid w:val="00755A05"/>
    <w:rsid w:val="00755BC9"/>
    <w:rsid w:val="00773CDE"/>
    <w:rsid w:val="00784172"/>
    <w:rsid w:val="00791D3F"/>
    <w:rsid w:val="00795FCB"/>
    <w:rsid w:val="007A0190"/>
    <w:rsid w:val="007A0994"/>
    <w:rsid w:val="007A5B60"/>
    <w:rsid w:val="007A6E5C"/>
    <w:rsid w:val="007B1CEF"/>
    <w:rsid w:val="007B37C7"/>
    <w:rsid w:val="007B4069"/>
    <w:rsid w:val="007B6238"/>
    <w:rsid w:val="007C32CC"/>
    <w:rsid w:val="007E1FF0"/>
    <w:rsid w:val="007E2F01"/>
    <w:rsid w:val="007E7293"/>
    <w:rsid w:val="007F65D9"/>
    <w:rsid w:val="00801BA2"/>
    <w:rsid w:val="00801E67"/>
    <w:rsid w:val="00804BE1"/>
    <w:rsid w:val="008070D2"/>
    <w:rsid w:val="00816C06"/>
    <w:rsid w:val="00830D0F"/>
    <w:rsid w:val="00843AC0"/>
    <w:rsid w:val="008600CD"/>
    <w:rsid w:val="00866F88"/>
    <w:rsid w:val="00872F15"/>
    <w:rsid w:val="00873C2C"/>
    <w:rsid w:val="008769B8"/>
    <w:rsid w:val="00882C5D"/>
    <w:rsid w:val="00883B26"/>
    <w:rsid w:val="00884EB9"/>
    <w:rsid w:val="00886AD2"/>
    <w:rsid w:val="00891841"/>
    <w:rsid w:val="008961B9"/>
    <w:rsid w:val="008A5AD8"/>
    <w:rsid w:val="008B2F17"/>
    <w:rsid w:val="008B5B40"/>
    <w:rsid w:val="008C04F2"/>
    <w:rsid w:val="008C0C26"/>
    <w:rsid w:val="008D689F"/>
    <w:rsid w:val="008E335C"/>
    <w:rsid w:val="008F043B"/>
    <w:rsid w:val="0090028B"/>
    <w:rsid w:val="00912559"/>
    <w:rsid w:val="00931517"/>
    <w:rsid w:val="00933B32"/>
    <w:rsid w:val="00937C10"/>
    <w:rsid w:val="009506D1"/>
    <w:rsid w:val="0097186B"/>
    <w:rsid w:val="00972813"/>
    <w:rsid w:val="009866B3"/>
    <w:rsid w:val="00987044"/>
    <w:rsid w:val="009A4B79"/>
    <w:rsid w:val="009B6B92"/>
    <w:rsid w:val="009D7D87"/>
    <w:rsid w:val="009E30D2"/>
    <w:rsid w:val="009E495B"/>
    <w:rsid w:val="00A10BB9"/>
    <w:rsid w:val="00A34D57"/>
    <w:rsid w:val="00A36CEE"/>
    <w:rsid w:val="00A4198D"/>
    <w:rsid w:val="00A42AD2"/>
    <w:rsid w:val="00A44145"/>
    <w:rsid w:val="00A52B8A"/>
    <w:rsid w:val="00A74C57"/>
    <w:rsid w:val="00A76E16"/>
    <w:rsid w:val="00A86CAE"/>
    <w:rsid w:val="00AA1576"/>
    <w:rsid w:val="00AB1C2D"/>
    <w:rsid w:val="00AC2B1F"/>
    <w:rsid w:val="00AD2A5B"/>
    <w:rsid w:val="00AD2DE9"/>
    <w:rsid w:val="00AD4A7F"/>
    <w:rsid w:val="00AE1011"/>
    <w:rsid w:val="00AE535F"/>
    <w:rsid w:val="00AE709B"/>
    <w:rsid w:val="00AE7822"/>
    <w:rsid w:val="00AF4715"/>
    <w:rsid w:val="00B06C36"/>
    <w:rsid w:val="00B12F79"/>
    <w:rsid w:val="00B139AF"/>
    <w:rsid w:val="00B349BE"/>
    <w:rsid w:val="00B354D3"/>
    <w:rsid w:val="00B44CE7"/>
    <w:rsid w:val="00B47142"/>
    <w:rsid w:val="00B54F6A"/>
    <w:rsid w:val="00B648D9"/>
    <w:rsid w:val="00B75E3F"/>
    <w:rsid w:val="00B777A6"/>
    <w:rsid w:val="00BD7ADD"/>
    <w:rsid w:val="00BE1FDB"/>
    <w:rsid w:val="00BE322B"/>
    <w:rsid w:val="00BF5785"/>
    <w:rsid w:val="00BF6A85"/>
    <w:rsid w:val="00C06E75"/>
    <w:rsid w:val="00C1339B"/>
    <w:rsid w:val="00C16A22"/>
    <w:rsid w:val="00C21D01"/>
    <w:rsid w:val="00C255C0"/>
    <w:rsid w:val="00C447D3"/>
    <w:rsid w:val="00C50311"/>
    <w:rsid w:val="00C5362F"/>
    <w:rsid w:val="00C57ABC"/>
    <w:rsid w:val="00C62E28"/>
    <w:rsid w:val="00C645C2"/>
    <w:rsid w:val="00C706B9"/>
    <w:rsid w:val="00C73069"/>
    <w:rsid w:val="00C737D9"/>
    <w:rsid w:val="00C80812"/>
    <w:rsid w:val="00C8215A"/>
    <w:rsid w:val="00C823F0"/>
    <w:rsid w:val="00C83AE5"/>
    <w:rsid w:val="00C84B61"/>
    <w:rsid w:val="00C90C6F"/>
    <w:rsid w:val="00CA77D9"/>
    <w:rsid w:val="00CB1E48"/>
    <w:rsid w:val="00CB272A"/>
    <w:rsid w:val="00CC61FC"/>
    <w:rsid w:val="00CC6348"/>
    <w:rsid w:val="00CC6DD0"/>
    <w:rsid w:val="00CE2CBA"/>
    <w:rsid w:val="00CE5C5B"/>
    <w:rsid w:val="00CF00C0"/>
    <w:rsid w:val="00CF625A"/>
    <w:rsid w:val="00D01656"/>
    <w:rsid w:val="00D067A0"/>
    <w:rsid w:val="00D14CA0"/>
    <w:rsid w:val="00D4641A"/>
    <w:rsid w:val="00D550F3"/>
    <w:rsid w:val="00D57CB4"/>
    <w:rsid w:val="00D62A85"/>
    <w:rsid w:val="00D677BD"/>
    <w:rsid w:val="00D75432"/>
    <w:rsid w:val="00D84BD3"/>
    <w:rsid w:val="00D86968"/>
    <w:rsid w:val="00DA265E"/>
    <w:rsid w:val="00DB65A5"/>
    <w:rsid w:val="00DB6E90"/>
    <w:rsid w:val="00DC5397"/>
    <w:rsid w:val="00DC6EFF"/>
    <w:rsid w:val="00DE11DB"/>
    <w:rsid w:val="00DE3C74"/>
    <w:rsid w:val="00DE443C"/>
    <w:rsid w:val="00DF4BB4"/>
    <w:rsid w:val="00DF58FE"/>
    <w:rsid w:val="00DF5AB5"/>
    <w:rsid w:val="00DF5F70"/>
    <w:rsid w:val="00DF6A72"/>
    <w:rsid w:val="00E0026E"/>
    <w:rsid w:val="00E06F97"/>
    <w:rsid w:val="00E2087E"/>
    <w:rsid w:val="00E20F1C"/>
    <w:rsid w:val="00E24641"/>
    <w:rsid w:val="00E322E0"/>
    <w:rsid w:val="00E34091"/>
    <w:rsid w:val="00E44BEF"/>
    <w:rsid w:val="00E50881"/>
    <w:rsid w:val="00E673C0"/>
    <w:rsid w:val="00E7147A"/>
    <w:rsid w:val="00E71DE6"/>
    <w:rsid w:val="00E77CB2"/>
    <w:rsid w:val="00E9095D"/>
    <w:rsid w:val="00E959AB"/>
    <w:rsid w:val="00E96FB2"/>
    <w:rsid w:val="00EA4468"/>
    <w:rsid w:val="00EB68AC"/>
    <w:rsid w:val="00EC048E"/>
    <w:rsid w:val="00EC4430"/>
    <w:rsid w:val="00EC4504"/>
    <w:rsid w:val="00EC6A09"/>
    <w:rsid w:val="00ED0CED"/>
    <w:rsid w:val="00ED5E71"/>
    <w:rsid w:val="00ED607D"/>
    <w:rsid w:val="00EE174A"/>
    <w:rsid w:val="00EF1952"/>
    <w:rsid w:val="00EF5601"/>
    <w:rsid w:val="00F00A17"/>
    <w:rsid w:val="00F0143C"/>
    <w:rsid w:val="00F03D13"/>
    <w:rsid w:val="00F1013E"/>
    <w:rsid w:val="00F14CB0"/>
    <w:rsid w:val="00F15FD1"/>
    <w:rsid w:val="00F22A16"/>
    <w:rsid w:val="00F404D3"/>
    <w:rsid w:val="00F46E06"/>
    <w:rsid w:val="00F473EE"/>
    <w:rsid w:val="00F541E5"/>
    <w:rsid w:val="00F57615"/>
    <w:rsid w:val="00F6041C"/>
    <w:rsid w:val="00F74B41"/>
    <w:rsid w:val="00F91F6C"/>
    <w:rsid w:val="00FA39E2"/>
    <w:rsid w:val="00FA3BE1"/>
    <w:rsid w:val="00FA3C99"/>
    <w:rsid w:val="00FC54D0"/>
    <w:rsid w:val="00FC598B"/>
    <w:rsid w:val="00FC6C35"/>
    <w:rsid w:val="00FD3EFC"/>
    <w:rsid w:val="00FD5D41"/>
    <w:rsid w:val="00FF0C69"/>
    <w:rsid w:val="00FF1ECB"/>
    <w:rsid w:val="00FF6C08"/>
    <w:rsid w:val="18FB9AA1"/>
    <w:rsid w:val="3D24F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B961D"/>
  <w15:chartTrackingRefBased/>
  <w15:docId w15:val="{9F3EC7BA-BF15-944E-A118-02AB3734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1E4F5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E4F5A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paragraph" w:styleId="CommentText">
    <w:name w:val="annotation text"/>
    <w:basedOn w:val="Normal"/>
    <w:link w:val="CommentTextChar"/>
    <w:unhideWhenUsed/>
    <w:rsid w:val="001E4F5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1E4F5A"/>
    <w:rPr>
      <w:sz w:val="20"/>
      <w:szCs w:val="20"/>
    </w:rPr>
  </w:style>
  <w:style w:type="character" w:styleId="CommentReference">
    <w:name w:val="annotation reference"/>
    <w:rsid w:val="001E4F5A"/>
    <w:rPr>
      <w:sz w:val="21"/>
      <w:szCs w:val="21"/>
    </w:rPr>
  </w:style>
  <w:style w:type="character" w:styleId="Mention">
    <w:name w:val="Mention"/>
    <w:basedOn w:val="DefaultParagraphFont"/>
    <w:uiPriority w:val="99"/>
    <w:unhideWhenUsed/>
    <w:rsid w:val="001E4F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Wangari Murage (nwm1g17)</dc:creator>
  <keywords/>
  <dc:description/>
  <lastModifiedBy>Wangari Murage (nwm1g17)</lastModifiedBy>
  <revision>4</revision>
  <dcterms:created xsi:type="dcterms:W3CDTF">2022-10-26T21:38:00.0000000Z</dcterms:created>
  <dcterms:modified xsi:type="dcterms:W3CDTF">2022-10-26T22:08:57.6351764Z</dcterms:modified>
</coreProperties>
</file>