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F1E85" w14:textId="77777777" w:rsidR="00E33348" w:rsidRPr="00E33348" w:rsidRDefault="00E33348" w:rsidP="00E33348">
      <w:pPr>
        <w:rPr>
          <w:rFonts w:ascii="Times New Roman" w:eastAsia="Times New Roman" w:hAnsi="Times New Roman" w:cs="Times New Roman"/>
          <w:lang w:val="en-GB" w:eastAsia="en-GB"/>
        </w:rPr>
      </w:pPr>
      <w:r w:rsidRPr="00E33348">
        <w:rPr>
          <w:rFonts w:ascii="Calibri" w:eastAsia="Times New Roman" w:hAnsi="Calibri" w:cs="Calibri"/>
          <w:b/>
          <w:bCs/>
          <w:color w:val="000000"/>
          <w:shd w:val="clear" w:color="auto" w:fill="FFFFFF"/>
          <w:lang w:val="en-GB" w:eastAsia="en-GB"/>
        </w:rPr>
        <w:t xml:space="preserve">Supplementary Figure S2: </w:t>
      </w:r>
      <w:r w:rsidRPr="00E33348">
        <w:rPr>
          <w:rFonts w:ascii="Calibri" w:eastAsia="Times New Roman" w:hAnsi="Calibri" w:cs="Calibri"/>
          <w:b/>
          <w:bCs/>
          <w:i/>
          <w:iCs/>
          <w:color w:val="000000"/>
          <w:shd w:val="clear" w:color="auto" w:fill="FFFFFF"/>
          <w:lang w:val="en-GB" w:eastAsia="en-GB"/>
        </w:rPr>
        <w:t xml:space="preserve">GNAS </w:t>
      </w:r>
      <w:r w:rsidRPr="00E33348">
        <w:rPr>
          <w:rFonts w:ascii="Calibri" w:eastAsia="Times New Roman" w:hAnsi="Calibri" w:cs="Calibri"/>
          <w:b/>
          <w:bCs/>
          <w:color w:val="000000"/>
          <w:shd w:val="clear" w:color="auto" w:fill="FFFFFF"/>
          <w:lang w:val="en-GB" w:eastAsia="en-GB"/>
        </w:rPr>
        <w:t>in the cAMP-PKA Pathway</w:t>
      </w:r>
      <w:r w:rsidRPr="00E33348">
        <w:rPr>
          <w:rFonts w:ascii="Calibri" w:eastAsia="Times New Roman" w:hAnsi="Calibri" w:cs="Calibri"/>
          <w:color w:val="000000"/>
          <w:shd w:val="clear" w:color="auto" w:fill="FFFFFF"/>
          <w:lang w:val="en-GB" w:eastAsia="en-GB"/>
        </w:rPr>
        <w:t> </w:t>
      </w:r>
    </w:p>
    <w:p w14:paraId="3DEBBB29" w14:textId="1F6DBBB6" w:rsidR="006D5696" w:rsidRDefault="006D5696">
      <w:pPr>
        <w:rPr>
          <w:lang w:val="en-GB"/>
        </w:rPr>
      </w:pPr>
      <w:r w:rsidRPr="00861B81">
        <w:rPr>
          <w:rFonts w:ascii="Times New Roman" w:hAnsi="Times New Roman" w:cs="Times New Roman"/>
          <w:noProof/>
          <w:color w:val="2B579A"/>
          <w:shd w:val="clear" w:color="auto" w:fill="E6E6E6"/>
          <w:lang w:val="en-GB"/>
        </w:rPr>
        <mc:AlternateContent>
          <mc:Choice Requires="wps">
            <w:drawing>
              <wp:anchor distT="0" distB="0" distL="114300" distR="114300" simplePos="0" relativeHeight="251663360" behindDoc="0" locked="0" layoutInCell="1" allowOverlap="1" wp14:anchorId="1952104B" wp14:editId="22872880">
                <wp:simplePos x="0" y="0"/>
                <wp:positionH relativeFrom="column">
                  <wp:posOffset>0</wp:posOffset>
                </wp:positionH>
                <wp:positionV relativeFrom="paragraph">
                  <wp:posOffset>62739</wp:posOffset>
                </wp:positionV>
                <wp:extent cx="311285" cy="282102"/>
                <wp:effectExtent l="0" t="0" r="6350" b="0"/>
                <wp:wrapNone/>
                <wp:docPr id="16" name="Text Box 16"/>
                <wp:cNvGraphicFramePr/>
                <a:graphic xmlns:a="http://schemas.openxmlformats.org/drawingml/2006/main">
                  <a:graphicData uri="http://schemas.microsoft.com/office/word/2010/wordprocessingShape">
                    <wps:wsp>
                      <wps:cNvSpPr txBox="1"/>
                      <wps:spPr>
                        <a:xfrm>
                          <a:off x="0" y="0"/>
                          <a:ext cx="311285" cy="282102"/>
                        </a:xfrm>
                        <a:prstGeom prst="rect">
                          <a:avLst/>
                        </a:prstGeom>
                        <a:solidFill>
                          <a:schemeClr val="lt1"/>
                        </a:solidFill>
                        <a:ln w="6350">
                          <a:noFill/>
                        </a:ln>
                      </wps:spPr>
                      <wps:txbx>
                        <w:txbxContent>
                          <w:p w14:paraId="0E113865" w14:textId="77777777" w:rsidR="006D5696" w:rsidRPr="00285F85" w:rsidRDefault="006D5696" w:rsidP="006D5696">
                            <w:pPr>
                              <w:rPr>
                                <w:b/>
                                <w:bCs/>
                                <w:lang w:val="en-GB"/>
                              </w:rPr>
                            </w:pPr>
                            <w:r w:rsidRPr="00285F85">
                              <w:rPr>
                                <w:b/>
                                <w:bCs/>
                                <w:lang w:val="en-G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952104B" id="_x0000_t202" coordsize="21600,21600" o:spt="202" path="m,l,21600r21600,l21600,xe">
                <v:stroke joinstyle="miter"/>
                <v:path gradientshapeok="t" o:connecttype="rect"/>
              </v:shapetype>
              <v:shape id="Text Box 16" o:spid="_x0000_s1026" type="#_x0000_t202" style="position:absolute;margin-left:0;margin-top:4.95pt;width:24.5pt;height:22.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" fillcolor="white [3201]" stroked="f" strokeweight=".5pt">
                <v:textbox>
                  <w:txbxContent>
                    <w:p w14:paraId="0E113865" w14:textId="77777777" w:rsidR="006D5696" w:rsidRPr="00285F85" w:rsidRDefault="006D5696" w:rsidP="006D5696">
                      <w:pPr>
                        <w:rPr>
                          <w:b/>
                          <w:bCs/>
                          <w:lang w:val="en-GB"/>
                        </w:rPr>
                      </w:pPr>
                      <w:r w:rsidRPr="00285F85">
                        <w:rPr>
                          <w:b/>
                          <w:bCs/>
                          <w:lang w:val="en-GB"/>
                        </w:rPr>
                        <w:t>A</w:t>
                      </w:r>
                    </w:p>
                  </w:txbxContent>
                </v:textbox>
              </v:shape>
            </w:pict>
          </mc:Fallback>
        </mc:AlternateContent>
      </w:r>
    </w:p>
    <w:p w14:paraId="34FEFC42" w14:textId="2A9EEEB2" w:rsidR="006D5696" w:rsidRDefault="00E33348" w:rsidP="00E33348">
      <w:pPr>
        <w:jc w:val="center"/>
        <w:rPr>
          <w:lang w:val="en-GB"/>
        </w:rPr>
      </w:pPr>
      <w:r>
        <w:rPr>
          <w:noProof/>
          <w:lang w:val="en-GB"/>
        </w:rPr>
        <w:drawing>
          <wp:inline distT="0" distB="0" distL="0" distR="0" wp14:anchorId="2E37DD69" wp14:editId="69E026E7">
            <wp:extent cx="4624173" cy="3992578"/>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4641320" cy="4007383"/>
                    </a:xfrm>
                    <a:prstGeom prst="rect">
                      <a:avLst/>
                    </a:prstGeom>
                  </pic:spPr>
                </pic:pic>
              </a:graphicData>
            </a:graphic>
          </wp:inline>
        </w:drawing>
      </w:r>
    </w:p>
    <w:p w14:paraId="14AB7B8D" w14:textId="6862ACAE" w:rsidR="006D5696" w:rsidRDefault="006D5696">
      <w:pPr>
        <w:rPr>
          <w:lang w:val="en-GB"/>
        </w:rPr>
      </w:pPr>
    </w:p>
    <w:p w14:paraId="2C877112" w14:textId="1DEE4FE1" w:rsidR="006D5696" w:rsidRDefault="006D5696">
      <w:pPr>
        <w:rPr>
          <w:lang w:val="en-GB"/>
        </w:rPr>
      </w:pPr>
      <w:r w:rsidRPr="00861B81">
        <w:rPr>
          <w:rFonts w:ascii="Times New Roman" w:hAnsi="Times New Roman" w:cs="Times New Roman"/>
          <w:noProof/>
          <w:color w:val="2B579A"/>
          <w:shd w:val="clear" w:color="auto" w:fill="E6E6E6"/>
          <w:lang w:val="en-GB"/>
        </w:rPr>
        <mc:AlternateContent>
          <mc:Choice Requires="wps">
            <w:drawing>
              <wp:anchor distT="0" distB="0" distL="114300" distR="114300" simplePos="0" relativeHeight="251661312" behindDoc="0" locked="0" layoutInCell="1" allowOverlap="1" wp14:anchorId="48D06586" wp14:editId="421D4050">
                <wp:simplePos x="0" y="0"/>
                <wp:positionH relativeFrom="column">
                  <wp:posOffset>0</wp:posOffset>
                </wp:positionH>
                <wp:positionV relativeFrom="paragraph">
                  <wp:posOffset>-635</wp:posOffset>
                </wp:positionV>
                <wp:extent cx="311285" cy="282102"/>
                <wp:effectExtent l="0" t="0" r="6350" b="0"/>
                <wp:wrapNone/>
                <wp:docPr id="17" name="Text Box 17"/>
                <wp:cNvGraphicFramePr/>
                <a:graphic xmlns:a="http://schemas.openxmlformats.org/drawingml/2006/main">
                  <a:graphicData uri="http://schemas.microsoft.com/office/word/2010/wordprocessingShape">
                    <wps:wsp>
                      <wps:cNvSpPr txBox="1"/>
                      <wps:spPr>
                        <a:xfrm>
                          <a:off x="0" y="0"/>
                          <a:ext cx="311285" cy="282102"/>
                        </a:xfrm>
                        <a:prstGeom prst="rect">
                          <a:avLst/>
                        </a:prstGeom>
                        <a:solidFill>
                          <a:schemeClr val="lt1"/>
                        </a:solidFill>
                        <a:ln w="6350">
                          <a:noFill/>
                        </a:ln>
                      </wps:spPr>
                      <wps:txbx>
                        <w:txbxContent>
                          <w:p w14:paraId="1B7F51DF" w14:textId="77777777" w:rsidR="006D5696" w:rsidRPr="00285F85" w:rsidRDefault="006D5696" w:rsidP="006D5696">
                            <w:pPr>
                              <w:rPr>
                                <w:b/>
                                <w:bCs/>
                                <w:lang w:val="en-GB"/>
                              </w:rPr>
                            </w:pPr>
                            <w:r>
                              <w:rPr>
                                <w:b/>
                                <w:bCs/>
                                <w:lang w:val="en-G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D06586" id="Text Box 17" o:spid="_x0000_s1027" type="#_x0000_t202" style="position:absolute;margin-left:0;margin-top:-.05pt;width:24.5pt;height:22.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" fillcolor="white [3201]" stroked="f" strokeweight=".5pt">
                <v:textbox>
                  <w:txbxContent>
                    <w:p w14:paraId="1B7F51DF" w14:textId="77777777" w:rsidR="006D5696" w:rsidRPr="00285F85" w:rsidRDefault="006D5696" w:rsidP="006D5696">
                      <w:pPr>
                        <w:rPr>
                          <w:b/>
                          <w:bCs/>
                          <w:lang w:val="en-GB"/>
                        </w:rPr>
                      </w:pPr>
                      <w:r>
                        <w:rPr>
                          <w:b/>
                          <w:bCs/>
                          <w:lang w:val="en-GB"/>
                        </w:rPr>
                        <w:t>B</w:t>
                      </w:r>
                    </w:p>
                  </w:txbxContent>
                </v:textbox>
              </v:shape>
            </w:pict>
          </mc:Fallback>
        </mc:AlternateContent>
      </w:r>
    </w:p>
    <w:p w14:paraId="2DB72665" w14:textId="0308245B" w:rsidR="006D5696" w:rsidRDefault="00E33348" w:rsidP="00E33348">
      <w:pPr>
        <w:jc w:val="center"/>
        <w:rPr>
          <w:lang w:val="en-GB"/>
        </w:rPr>
      </w:pPr>
      <w:r>
        <w:rPr>
          <w:noProof/>
          <w:lang w:val="en-GB"/>
        </w:rPr>
        <w:drawing>
          <wp:anchor distT="0" distB="0" distL="114300" distR="114300" simplePos="0" relativeHeight="251664384" behindDoc="0" locked="0" layoutInCell="1" allowOverlap="1" wp14:anchorId="5DB6A81E" wp14:editId="0E1506D7">
            <wp:simplePos x="0" y="0"/>
            <wp:positionH relativeFrom="column">
              <wp:posOffset>597529</wp:posOffset>
            </wp:positionH>
            <wp:positionV relativeFrom="paragraph">
              <wp:posOffset>1488574</wp:posOffset>
            </wp:positionV>
            <wp:extent cx="1249378" cy="2532409"/>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51101" cy="2535902"/>
                    </a:xfrm>
                    <a:prstGeom prst="rect">
                      <a:avLst/>
                    </a:prstGeom>
                  </pic:spPr>
                </pic:pic>
              </a:graphicData>
            </a:graphic>
            <wp14:sizeRelH relativeFrom="page">
              <wp14:pctWidth>0</wp14:pctWidth>
            </wp14:sizeRelH>
            <wp14:sizeRelV relativeFrom="page">
              <wp14:pctHeight>0</wp14:pctHeight>
            </wp14:sizeRelV>
          </wp:anchor>
        </w:drawing>
      </w:r>
      <w:r>
        <w:rPr>
          <w:noProof/>
          <w:lang w:val="en-GB"/>
        </w:rPr>
        <w:drawing>
          <wp:inline distT="0" distB="0" distL="0" distR="0" wp14:anchorId="7DE1C09A" wp14:editId="1B972107">
            <wp:extent cx="4676602" cy="4037846"/>
            <wp:effectExtent l="0" t="0" r="0" b="127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02434" cy="4060150"/>
                    </a:xfrm>
                    <a:prstGeom prst="rect">
                      <a:avLst/>
                    </a:prstGeom>
                  </pic:spPr>
                </pic:pic>
              </a:graphicData>
            </a:graphic>
          </wp:inline>
        </w:drawing>
      </w:r>
    </w:p>
    <w:p w14:paraId="7162A47E" w14:textId="68DD0B51" w:rsidR="006D5696" w:rsidRDefault="006D5696">
      <w:pPr>
        <w:rPr>
          <w:lang w:val="en-GB"/>
        </w:rPr>
      </w:pPr>
    </w:p>
    <w:p w14:paraId="0DC6C8DB" w14:textId="203A4B94" w:rsidR="006D5696" w:rsidRPr="00861B81" w:rsidRDefault="006D5696" w:rsidP="006D5696">
      <w:pPr>
        <w:jc w:val="both"/>
        <w:rPr>
          <w:rFonts w:ascii="Times New Roman" w:hAnsi="Times New Roman" w:cs="Times New Roman"/>
          <w:lang w:val="en-GB"/>
        </w:rPr>
      </w:pPr>
      <w:bookmarkStart w:id="0" w:name="_Toc76698107"/>
      <w:r>
        <w:rPr>
          <w:rFonts w:ascii="Times New Roman" w:hAnsi="Times New Roman" w:cs="Times New Roman"/>
          <w:b/>
          <w:bCs/>
          <w:lang w:val="en-GB"/>
        </w:rPr>
        <w:t>Supplementary Figure 2</w:t>
      </w:r>
      <w:r w:rsidRPr="00861B81">
        <w:rPr>
          <w:rFonts w:ascii="Times New Roman" w:hAnsi="Times New Roman" w:cs="Times New Roman"/>
          <w:lang w:val="en-GB"/>
        </w:rPr>
        <w:t xml:space="preserve">: </w:t>
      </w:r>
      <w:r w:rsidRPr="00F71010">
        <w:rPr>
          <w:rFonts w:ascii="Times New Roman" w:hAnsi="Times New Roman" w:cs="Times New Roman"/>
          <w:b/>
          <w:bCs/>
          <w:i/>
          <w:iCs/>
          <w:lang w:val="en-GB"/>
        </w:rPr>
        <w:t>GNAS</w:t>
      </w:r>
      <w:r w:rsidRPr="00F71010">
        <w:rPr>
          <w:rFonts w:ascii="Times New Roman" w:hAnsi="Times New Roman" w:cs="Times New Roman"/>
          <w:b/>
          <w:bCs/>
          <w:lang w:val="en-GB"/>
        </w:rPr>
        <w:t xml:space="preserve"> in the cAMP-PKA pathway.</w:t>
      </w:r>
      <w:bookmarkEnd w:id="0"/>
      <w:r w:rsidRPr="00F71010">
        <w:rPr>
          <w:rFonts w:ascii="Times New Roman" w:hAnsi="Times New Roman" w:cs="Times New Roman"/>
          <w:b/>
          <w:bCs/>
          <w:lang w:val="en-GB"/>
        </w:rPr>
        <w:t xml:space="preserve"> (A)</w:t>
      </w:r>
      <w:r w:rsidRPr="00861B81">
        <w:rPr>
          <w:rFonts w:ascii="Times New Roman" w:hAnsi="Times New Roman" w:cs="Times New Roman"/>
          <w:lang w:val="en-GB"/>
        </w:rPr>
        <w:t xml:space="preserve"> An extracellular ligand binds to the stimulatory part of the G-protein coupled receptor (GPCR) which activates the alpha-subunit of the G-protein. This activates adenylate cyclase which in turn activates cyclic adenosine monophosphate (cAMP), a second messenger. cAMP activates protein kinase A (PKA) which phosphorylates transcriptional factors in the nucleus. As a result, there is transcription of genes involved in cell growth. </w:t>
      </w:r>
      <w:r w:rsidRPr="00F71010">
        <w:rPr>
          <w:rFonts w:ascii="Times New Roman" w:hAnsi="Times New Roman" w:cs="Times New Roman"/>
          <w:b/>
          <w:bCs/>
          <w:lang w:val="en-GB"/>
        </w:rPr>
        <w:t>(B)</w:t>
      </w:r>
      <w:r w:rsidRPr="00861B81">
        <w:rPr>
          <w:rFonts w:ascii="Times New Roman" w:hAnsi="Times New Roman" w:cs="Times New Roman"/>
          <w:lang w:val="en-GB"/>
        </w:rPr>
        <w:t xml:space="preserve"> A </w:t>
      </w:r>
      <w:r w:rsidRPr="60B468D5">
        <w:rPr>
          <w:rFonts w:ascii="Times New Roman" w:hAnsi="Times New Roman" w:cs="Times New Roman"/>
          <w:i/>
          <w:iCs/>
          <w:lang w:val="en-GB"/>
        </w:rPr>
        <w:t>GNAS</w:t>
      </w:r>
      <w:r w:rsidRPr="00861B81">
        <w:rPr>
          <w:rFonts w:ascii="Times New Roman" w:hAnsi="Times New Roman" w:cs="Times New Roman"/>
          <w:lang w:val="en-GB"/>
        </w:rPr>
        <w:t xml:space="preserve"> mutation codes for a mutated alpha-subunit of the G-protein which causes aberrant activation of adenylate cyclase. This leads to an increase in the downstream activation of cAMP resulting in the constant activation of PKA. Consequently, there is uncontrolled activation of transcription factors which results in the unregulated transcription of genes involved in cell growth. Based on the findings of Hannah-</w:t>
      </w:r>
      <w:proofErr w:type="spellStart"/>
      <w:r w:rsidRPr="00861B81">
        <w:rPr>
          <w:rFonts w:ascii="Times New Roman" w:hAnsi="Times New Roman" w:cs="Times New Roman"/>
          <w:lang w:val="en-GB"/>
        </w:rPr>
        <w:t>Shmouni</w:t>
      </w:r>
      <w:proofErr w:type="spellEnd"/>
      <w:r w:rsidRPr="00861B81">
        <w:rPr>
          <w:rFonts w:ascii="Times New Roman" w:hAnsi="Times New Roman" w:cs="Times New Roman"/>
          <w:lang w:val="en-GB"/>
        </w:rPr>
        <w:t xml:space="preserve"> et al.</w:t>
      </w:r>
      <w:r w:rsidRPr="00861B81">
        <w:rPr>
          <w:rFonts w:ascii="Times New Roman" w:hAnsi="Times New Roman" w:cs="Times New Roman"/>
          <w:color w:val="2B579A"/>
          <w:shd w:val="clear" w:color="auto" w:fill="E6E6E6"/>
          <w:lang w:val="en-GB"/>
        </w:rPr>
        <w:fldChar w:fldCharType="begin"/>
      </w:r>
      <w:r>
        <w:rPr>
          <w:rFonts w:ascii="Times New Roman" w:hAnsi="Times New Roman" w:cs="Times New Roman"/>
          <w:color w:val="2B579A"/>
          <w:shd w:val="clear" w:color="auto" w:fill="E6E6E6"/>
          <w:lang w:val="en-GB"/>
        </w:rPr>
        <w:instrText xml:space="preserve"> ADDIN EN.CITE &lt;EndNote&gt;&lt;Cite&gt;&lt;Author&gt;Hannah-Shmouni&lt;/Author&gt;&lt;Year&gt;2016&lt;/Year&gt;&lt;RecNum&gt;105&lt;/RecNum&gt;&lt;DisplayText&gt;&lt;style face="superscript"&gt;81&lt;/style&gt;&lt;/DisplayText&gt;&lt;record&gt;&lt;rec-number&gt;105&lt;/rec-number&gt;&lt;foreign-keys&gt;&lt;key app="EN" db-id="5at99pddcef5axefzd3vrr9j2wdz2szat2v2" timestamp="1624917502"&gt;105&lt;/key&gt;&lt;/foreign-keys&gt;&lt;ref-type name="Journal Article"&gt;17&lt;/ref-type&gt;&lt;contributors&gt;&lt;authors&gt;&lt;author&gt;Hannah-Shmouni, Fady&lt;/author&gt;&lt;/authors&gt;&lt;/contributors&gt;&lt;titles&gt;&lt;title&gt;Alterations of Phosphodiesterases in Adrenocortical Tumors&lt;/title&gt;&lt;secondary-title&gt;Frontiers in Endocrinology&lt;/secondary-title&gt;&lt;/titles&gt;&lt;periodical&gt;&lt;full-title&gt;Frontiers in Endocrinology&lt;/full-title&gt;&lt;/periodical&gt;&lt;volume&gt;7&lt;/volume&gt;&lt;dates&gt;&lt;year&gt;2016&lt;/year&gt;&lt;pub-dates&gt;&lt;date&gt;08/30&lt;/date&gt;&lt;/pub-dates&gt;&lt;/dates&gt;&lt;urls&gt;&lt;/urls&gt;&lt;electronic-resource-num&gt;10.3389/fendo.2016.00111&lt;/electronic-resource-num&gt;&lt;/record&gt;&lt;/Cite&gt;&lt;/EndNote&gt;</w:instrText>
      </w:r>
      <w:r w:rsidRPr="00861B81">
        <w:rPr>
          <w:rFonts w:ascii="Times New Roman" w:hAnsi="Times New Roman" w:cs="Times New Roman"/>
          <w:color w:val="2B579A"/>
          <w:shd w:val="clear" w:color="auto" w:fill="E6E6E6"/>
          <w:lang w:val="en-GB"/>
        </w:rPr>
        <w:fldChar w:fldCharType="separate"/>
      </w:r>
      <w:r w:rsidRPr="00522A47">
        <w:rPr>
          <w:rFonts w:ascii="Times New Roman" w:hAnsi="Times New Roman" w:cs="Times New Roman"/>
          <w:noProof/>
          <w:color w:val="2B579A"/>
          <w:shd w:val="clear" w:color="auto" w:fill="E6E6E6"/>
          <w:vertAlign w:val="superscript"/>
          <w:lang w:val="en-GB"/>
        </w:rPr>
        <w:t>81</w:t>
      </w:r>
      <w:r w:rsidRPr="00861B81">
        <w:rPr>
          <w:rFonts w:ascii="Times New Roman" w:hAnsi="Times New Roman" w:cs="Times New Roman"/>
          <w:color w:val="2B579A"/>
          <w:shd w:val="clear" w:color="auto" w:fill="E6E6E6"/>
        </w:rPr>
        <w:fldChar w:fldCharType="end"/>
      </w:r>
      <w:r w:rsidRPr="00861B81">
        <w:rPr>
          <w:rFonts w:ascii="Times New Roman" w:hAnsi="Times New Roman" w:cs="Times New Roman"/>
          <w:lang w:val="en-GB"/>
        </w:rPr>
        <w:t xml:space="preserve"> (Created with </w:t>
      </w:r>
      <w:hyperlink r:id="rId7" w:history="1">
        <w:r w:rsidRPr="00861B81">
          <w:rPr>
            <w:rStyle w:val="Hyperlink"/>
            <w:rFonts w:ascii="Times New Roman" w:hAnsi="Times New Roman" w:cs="Times New Roman"/>
            <w:lang w:val="en-GB"/>
          </w:rPr>
          <w:t>BioRender.com</w:t>
        </w:r>
      </w:hyperlink>
      <w:r w:rsidRPr="00861B81">
        <w:rPr>
          <w:rFonts w:ascii="Times New Roman" w:hAnsi="Times New Roman" w:cs="Times New Roman"/>
          <w:lang w:val="en-GB"/>
        </w:rPr>
        <w:t xml:space="preserve">, accessed on 14 </w:t>
      </w:r>
      <w:r w:rsidR="00E33348">
        <w:rPr>
          <w:rFonts w:ascii="Times New Roman" w:hAnsi="Times New Roman" w:cs="Times New Roman"/>
          <w:lang w:val="en-GB"/>
        </w:rPr>
        <w:t>November</w:t>
      </w:r>
      <w:r w:rsidRPr="00861B81">
        <w:rPr>
          <w:rFonts w:ascii="Times New Roman" w:hAnsi="Times New Roman" w:cs="Times New Roman"/>
          <w:lang w:val="en-GB"/>
        </w:rPr>
        <w:t xml:space="preserve"> 2022).</w:t>
      </w:r>
    </w:p>
    <w:p w14:paraId="1D01248E" w14:textId="77777777" w:rsidR="006D5696" w:rsidRPr="006D5696" w:rsidRDefault="006D5696">
      <w:pPr>
        <w:rPr>
          <w:lang w:val="en-GB"/>
        </w:rPr>
      </w:pPr>
    </w:p>
    <w:sectPr w:rsidR="006D5696" w:rsidRPr="006D5696" w:rsidSect="006A75BC">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696"/>
    <w:rsid w:val="00001681"/>
    <w:rsid w:val="00002F5B"/>
    <w:rsid w:val="0001134D"/>
    <w:rsid w:val="000269D6"/>
    <w:rsid w:val="0003237A"/>
    <w:rsid w:val="0003442D"/>
    <w:rsid w:val="0004087E"/>
    <w:rsid w:val="000409F9"/>
    <w:rsid w:val="000477C8"/>
    <w:rsid w:val="0005222E"/>
    <w:rsid w:val="00063A09"/>
    <w:rsid w:val="000654B8"/>
    <w:rsid w:val="000750F2"/>
    <w:rsid w:val="000877F6"/>
    <w:rsid w:val="000A3D69"/>
    <w:rsid w:val="000A6EE8"/>
    <w:rsid w:val="000A72BB"/>
    <w:rsid w:val="000B6373"/>
    <w:rsid w:val="000C06A5"/>
    <w:rsid w:val="000D40EF"/>
    <w:rsid w:val="000E0287"/>
    <w:rsid w:val="000E120A"/>
    <w:rsid w:val="000E2E13"/>
    <w:rsid w:val="0010489D"/>
    <w:rsid w:val="00112869"/>
    <w:rsid w:val="0011340F"/>
    <w:rsid w:val="00141DF1"/>
    <w:rsid w:val="00145CA9"/>
    <w:rsid w:val="0014703D"/>
    <w:rsid w:val="00153118"/>
    <w:rsid w:val="00172E06"/>
    <w:rsid w:val="001735D7"/>
    <w:rsid w:val="00190CEC"/>
    <w:rsid w:val="00191743"/>
    <w:rsid w:val="001A3082"/>
    <w:rsid w:val="001B432B"/>
    <w:rsid w:val="001B7331"/>
    <w:rsid w:val="001D2611"/>
    <w:rsid w:val="001D5AEC"/>
    <w:rsid w:val="001E12AF"/>
    <w:rsid w:val="001E3FB0"/>
    <w:rsid w:val="001E6508"/>
    <w:rsid w:val="001E789D"/>
    <w:rsid w:val="002139AC"/>
    <w:rsid w:val="002154C0"/>
    <w:rsid w:val="00215825"/>
    <w:rsid w:val="0022381B"/>
    <w:rsid w:val="00227A94"/>
    <w:rsid w:val="00231638"/>
    <w:rsid w:val="00243796"/>
    <w:rsid w:val="00251FEC"/>
    <w:rsid w:val="00254B70"/>
    <w:rsid w:val="00266122"/>
    <w:rsid w:val="0027081F"/>
    <w:rsid w:val="00284097"/>
    <w:rsid w:val="00293199"/>
    <w:rsid w:val="00295DF1"/>
    <w:rsid w:val="002965E6"/>
    <w:rsid w:val="00297D4C"/>
    <w:rsid w:val="002A377C"/>
    <w:rsid w:val="002C2819"/>
    <w:rsid w:val="002C7BE5"/>
    <w:rsid w:val="002F0C2B"/>
    <w:rsid w:val="0031007F"/>
    <w:rsid w:val="00315D0B"/>
    <w:rsid w:val="00322CD6"/>
    <w:rsid w:val="003244E3"/>
    <w:rsid w:val="003261DA"/>
    <w:rsid w:val="003348A6"/>
    <w:rsid w:val="00335DA3"/>
    <w:rsid w:val="00337C00"/>
    <w:rsid w:val="00357611"/>
    <w:rsid w:val="00362DF0"/>
    <w:rsid w:val="0036670F"/>
    <w:rsid w:val="00370D34"/>
    <w:rsid w:val="00371F9B"/>
    <w:rsid w:val="0038131C"/>
    <w:rsid w:val="0038426D"/>
    <w:rsid w:val="00392202"/>
    <w:rsid w:val="00396D4F"/>
    <w:rsid w:val="003A0E87"/>
    <w:rsid w:val="003A404A"/>
    <w:rsid w:val="003A4B01"/>
    <w:rsid w:val="003B3E2D"/>
    <w:rsid w:val="003B7092"/>
    <w:rsid w:val="003C36B8"/>
    <w:rsid w:val="003D47BF"/>
    <w:rsid w:val="003D6BDD"/>
    <w:rsid w:val="003E2868"/>
    <w:rsid w:val="003E5DE4"/>
    <w:rsid w:val="00400AA9"/>
    <w:rsid w:val="00406114"/>
    <w:rsid w:val="004109ED"/>
    <w:rsid w:val="004110DA"/>
    <w:rsid w:val="0041358D"/>
    <w:rsid w:val="00426A66"/>
    <w:rsid w:val="00432230"/>
    <w:rsid w:val="00435786"/>
    <w:rsid w:val="0045789F"/>
    <w:rsid w:val="00460AE1"/>
    <w:rsid w:val="00496E17"/>
    <w:rsid w:val="004A61DF"/>
    <w:rsid w:val="004B2A51"/>
    <w:rsid w:val="004B7C08"/>
    <w:rsid w:val="004D692C"/>
    <w:rsid w:val="004F2506"/>
    <w:rsid w:val="004F5FBC"/>
    <w:rsid w:val="00504634"/>
    <w:rsid w:val="0050669D"/>
    <w:rsid w:val="0051552D"/>
    <w:rsid w:val="00532EA7"/>
    <w:rsid w:val="005473B1"/>
    <w:rsid w:val="00550861"/>
    <w:rsid w:val="00553EBC"/>
    <w:rsid w:val="005726D7"/>
    <w:rsid w:val="00572FE5"/>
    <w:rsid w:val="00580940"/>
    <w:rsid w:val="00583FD3"/>
    <w:rsid w:val="00585D54"/>
    <w:rsid w:val="005957F3"/>
    <w:rsid w:val="005A2C3D"/>
    <w:rsid w:val="005B3264"/>
    <w:rsid w:val="005B6438"/>
    <w:rsid w:val="005C37D8"/>
    <w:rsid w:val="005C4AB1"/>
    <w:rsid w:val="005C5FDC"/>
    <w:rsid w:val="005D5D61"/>
    <w:rsid w:val="005E4335"/>
    <w:rsid w:val="005E534B"/>
    <w:rsid w:val="005E76D8"/>
    <w:rsid w:val="005F0BFC"/>
    <w:rsid w:val="005F0FD8"/>
    <w:rsid w:val="005F4620"/>
    <w:rsid w:val="006060D1"/>
    <w:rsid w:val="00614D9E"/>
    <w:rsid w:val="006269C9"/>
    <w:rsid w:val="00627722"/>
    <w:rsid w:val="00631FF0"/>
    <w:rsid w:val="00633326"/>
    <w:rsid w:val="00651CB0"/>
    <w:rsid w:val="00656D2A"/>
    <w:rsid w:val="006604B7"/>
    <w:rsid w:val="0066637E"/>
    <w:rsid w:val="00670092"/>
    <w:rsid w:val="00671ABC"/>
    <w:rsid w:val="0067670A"/>
    <w:rsid w:val="00677AAD"/>
    <w:rsid w:val="00690832"/>
    <w:rsid w:val="006958D5"/>
    <w:rsid w:val="00697D78"/>
    <w:rsid w:val="006A0154"/>
    <w:rsid w:val="006A6088"/>
    <w:rsid w:val="006A7541"/>
    <w:rsid w:val="006A75BC"/>
    <w:rsid w:val="006B333E"/>
    <w:rsid w:val="006C072E"/>
    <w:rsid w:val="006C292E"/>
    <w:rsid w:val="006C763B"/>
    <w:rsid w:val="006D2E34"/>
    <w:rsid w:val="006D5696"/>
    <w:rsid w:val="006D58CC"/>
    <w:rsid w:val="00701715"/>
    <w:rsid w:val="0070599C"/>
    <w:rsid w:val="007102BF"/>
    <w:rsid w:val="00716961"/>
    <w:rsid w:val="00732B4A"/>
    <w:rsid w:val="00734C64"/>
    <w:rsid w:val="00735C97"/>
    <w:rsid w:val="00755434"/>
    <w:rsid w:val="00755A05"/>
    <w:rsid w:val="00755BC9"/>
    <w:rsid w:val="00784172"/>
    <w:rsid w:val="00791D3F"/>
    <w:rsid w:val="00795FCB"/>
    <w:rsid w:val="007A0190"/>
    <w:rsid w:val="007A0994"/>
    <w:rsid w:val="007A5B60"/>
    <w:rsid w:val="007A6E5C"/>
    <w:rsid w:val="007B1CEF"/>
    <w:rsid w:val="007B37C7"/>
    <w:rsid w:val="007B4069"/>
    <w:rsid w:val="007B6238"/>
    <w:rsid w:val="007C32CC"/>
    <w:rsid w:val="007E1FF0"/>
    <w:rsid w:val="007E2F01"/>
    <w:rsid w:val="007E7293"/>
    <w:rsid w:val="007F65D9"/>
    <w:rsid w:val="00801BA2"/>
    <w:rsid w:val="00801E67"/>
    <w:rsid w:val="00804BE1"/>
    <w:rsid w:val="008070D2"/>
    <w:rsid w:val="00816C06"/>
    <w:rsid w:val="00830D0F"/>
    <w:rsid w:val="00843AC0"/>
    <w:rsid w:val="008600CD"/>
    <w:rsid w:val="00866F88"/>
    <w:rsid w:val="00872F15"/>
    <w:rsid w:val="00873C2C"/>
    <w:rsid w:val="008769B8"/>
    <w:rsid w:val="00882C5D"/>
    <w:rsid w:val="00883B26"/>
    <w:rsid w:val="00884EB9"/>
    <w:rsid w:val="00886AD2"/>
    <w:rsid w:val="00891841"/>
    <w:rsid w:val="008961B9"/>
    <w:rsid w:val="008A5AD8"/>
    <w:rsid w:val="008B2F17"/>
    <w:rsid w:val="008B5B40"/>
    <w:rsid w:val="008C04F2"/>
    <w:rsid w:val="008C0C26"/>
    <w:rsid w:val="008D689F"/>
    <w:rsid w:val="008E335C"/>
    <w:rsid w:val="008F043B"/>
    <w:rsid w:val="0090028B"/>
    <w:rsid w:val="00912559"/>
    <w:rsid w:val="00931517"/>
    <w:rsid w:val="00933B32"/>
    <w:rsid w:val="00937C10"/>
    <w:rsid w:val="009506D1"/>
    <w:rsid w:val="0097186B"/>
    <w:rsid w:val="00972813"/>
    <w:rsid w:val="009866B3"/>
    <w:rsid w:val="00987044"/>
    <w:rsid w:val="009A4B79"/>
    <w:rsid w:val="009B6B92"/>
    <w:rsid w:val="009D7D87"/>
    <w:rsid w:val="009E30D2"/>
    <w:rsid w:val="009E495B"/>
    <w:rsid w:val="00A10BB9"/>
    <w:rsid w:val="00A34D57"/>
    <w:rsid w:val="00A36CEE"/>
    <w:rsid w:val="00A4198D"/>
    <w:rsid w:val="00A42AD2"/>
    <w:rsid w:val="00A44145"/>
    <w:rsid w:val="00A52A92"/>
    <w:rsid w:val="00A52B8A"/>
    <w:rsid w:val="00A74C57"/>
    <w:rsid w:val="00A76E16"/>
    <w:rsid w:val="00A86CAE"/>
    <w:rsid w:val="00AA1576"/>
    <w:rsid w:val="00AB1C2D"/>
    <w:rsid w:val="00AC2B1F"/>
    <w:rsid w:val="00AD2A5B"/>
    <w:rsid w:val="00AD2DE9"/>
    <w:rsid w:val="00AD4A7F"/>
    <w:rsid w:val="00AE1011"/>
    <w:rsid w:val="00AE535F"/>
    <w:rsid w:val="00AE709B"/>
    <w:rsid w:val="00AE7822"/>
    <w:rsid w:val="00AF4715"/>
    <w:rsid w:val="00B06C36"/>
    <w:rsid w:val="00B12F79"/>
    <w:rsid w:val="00B139AF"/>
    <w:rsid w:val="00B349BE"/>
    <w:rsid w:val="00B354D3"/>
    <w:rsid w:val="00B44CE7"/>
    <w:rsid w:val="00B47142"/>
    <w:rsid w:val="00B54F6A"/>
    <w:rsid w:val="00B648D9"/>
    <w:rsid w:val="00B75E3F"/>
    <w:rsid w:val="00B777A6"/>
    <w:rsid w:val="00BD7ADD"/>
    <w:rsid w:val="00BE1FDB"/>
    <w:rsid w:val="00BE322B"/>
    <w:rsid w:val="00BF5785"/>
    <w:rsid w:val="00BF6A85"/>
    <w:rsid w:val="00C06E75"/>
    <w:rsid w:val="00C1339B"/>
    <w:rsid w:val="00C16A22"/>
    <w:rsid w:val="00C21D01"/>
    <w:rsid w:val="00C255C0"/>
    <w:rsid w:val="00C447D3"/>
    <w:rsid w:val="00C50311"/>
    <w:rsid w:val="00C5362F"/>
    <w:rsid w:val="00C57ABC"/>
    <w:rsid w:val="00C62E28"/>
    <w:rsid w:val="00C645C2"/>
    <w:rsid w:val="00C706B9"/>
    <w:rsid w:val="00C73069"/>
    <w:rsid w:val="00C737D9"/>
    <w:rsid w:val="00C80812"/>
    <w:rsid w:val="00C8215A"/>
    <w:rsid w:val="00C823F0"/>
    <w:rsid w:val="00C83AE5"/>
    <w:rsid w:val="00C84B61"/>
    <w:rsid w:val="00C90C6F"/>
    <w:rsid w:val="00CA77D9"/>
    <w:rsid w:val="00CB1E48"/>
    <w:rsid w:val="00CB272A"/>
    <w:rsid w:val="00CC61FC"/>
    <w:rsid w:val="00CC6348"/>
    <w:rsid w:val="00CC6DD0"/>
    <w:rsid w:val="00CE2CBA"/>
    <w:rsid w:val="00CE5C5B"/>
    <w:rsid w:val="00CF00C0"/>
    <w:rsid w:val="00CF625A"/>
    <w:rsid w:val="00D01656"/>
    <w:rsid w:val="00D067A0"/>
    <w:rsid w:val="00D14CA0"/>
    <w:rsid w:val="00D4641A"/>
    <w:rsid w:val="00D550F3"/>
    <w:rsid w:val="00D57CB4"/>
    <w:rsid w:val="00D62A85"/>
    <w:rsid w:val="00D677BD"/>
    <w:rsid w:val="00D75432"/>
    <w:rsid w:val="00D84BD3"/>
    <w:rsid w:val="00D86968"/>
    <w:rsid w:val="00DA265E"/>
    <w:rsid w:val="00DB65A5"/>
    <w:rsid w:val="00DB6E90"/>
    <w:rsid w:val="00DC5397"/>
    <w:rsid w:val="00DC6EFF"/>
    <w:rsid w:val="00DE11DB"/>
    <w:rsid w:val="00DE3C74"/>
    <w:rsid w:val="00DE443C"/>
    <w:rsid w:val="00DF4BB4"/>
    <w:rsid w:val="00DF58FE"/>
    <w:rsid w:val="00DF5AB5"/>
    <w:rsid w:val="00DF5F70"/>
    <w:rsid w:val="00DF6A72"/>
    <w:rsid w:val="00E0026E"/>
    <w:rsid w:val="00E06F97"/>
    <w:rsid w:val="00E2087E"/>
    <w:rsid w:val="00E20F1C"/>
    <w:rsid w:val="00E24641"/>
    <w:rsid w:val="00E322E0"/>
    <w:rsid w:val="00E33348"/>
    <w:rsid w:val="00E44BEF"/>
    <w:rsid w:val="00E50881"/>
    <w:rsid w:val="00E673C0"/>
    <w:rsid w:val="00E7147A"/>
    <w:rsid w:val="00E71DE6"/>
    <w:rsid w:val="00E77CB2"/>
    <w:rsid w:val="00E9095D"/>
    <w:rsid w:val="00E959AB"/>
    <w:rsid w:val="00E96FB2"/>
    <w:rsid w:val="00EA4468"/>
    <w:rsid w:val="00EB68AC"/>
    <w:rsid w:val="00EC048E"/>
    <w:rsid w:val="00EC4430"/>
    <w:rsid w:val="00EC4504"/>
    <w:rsid w:val="00EC6A09"/>
    <w:rsid w:val="00ED0CED"/>
    <w:rsid w:val="00ED5E71"/>
    <w:rsid w:val="00ED607D"/>
    <w:rsid w:val="00EE174A"/>
    <w:rsid w:val="00EF1952"/>
    <w:rsid w:val="00EF5601"/>
    <w:rsid w:val="00F00A17"/>
    <w:rsid w:val="00F0143C"/>
    <w:rsid w:val="00F03D13"/>
    <w:rsid w:val="00F1013E"/>
    <w:rsid w:val="00F14CB0"/>
    <w:rsid w:val="00F15FD1"/>
    <w:rsid w:val="00F22A16"/>
    <w:rsid w:val="00F404D3"/>
    <w:rsid w:val="00F46E06"/>
    <w:rsid w:val="00F473EE"/>
    <w:rsid w:val="00F541E5"/>
    <w:rsid w:val="00F57615"/>
    <w:rsid w:val="00F6041C"/>
    <w:rsid w:val="00F74B41"/>
    <w:rsid w:val="00F91F6C"/>
    <w:rsid w:val="00FA39E2"/>
    <w:rsid w:val="00FA3BE1"/>
    <w:rsid w:val="00FA3C99"/>
    <w:rsid w:val="00FC54D0"/>
    <w:rsid w:val="00FC598B"/>
    <w:rsid w:val="00FC6C35"/>
    <w:rsid w:val="00FD3EFC"/>
    <w:rsid w:val="00FD5D41"/>
    <w:rsid w:val="00FF0C69"/>
    <w:rsid w:val="00FF1ECB"/>
    <w:rsid w:val="00FF6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18BA9"/>
  <w15:chartTrackingRefBased/>
  <w15:docId w15:val="{539932EB-FAC4-EF4B-A039-E2ACBA89B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6D5696"/>
    <w:rPr>
      <w:sz w:val="20"/>
      <w:szCs w:val="20"/>
    </w:rPr>
  </w:style>
  <w:style w:type="character" w:customStyle="1" w:styleId="CommentTextChar">
    <w:name w:val="Comment Text Char"/>
    <w:basedOn w:val="DefaultParagraphFont"/>
    <w:link w:val="CommentText"/>
    <w:rsid w:val="006D5696"/>
    <w:rPr>
      <w:sz w:val="20"/>
      <w:szCs w:val="20"/>
    </w:rPr>
  </w:style>
  <w:style w:type="character" w:styleId="CommentReference">
    <w:name w:val="annotation reference"/>
    <w:rsid w:val="006D5696"/>
    <w:rPr>
      <w:sz w:val="21"/>
      <w:szCs w:val="21"/>
    </w:rPr>
  </w:style>
  <w:style w:type="character" w:styleId="Hyperlink">
    <w:name w:val="Hyperlink"/>
    <w:basedOn w:val="DefaultParagraphFont"/>
    <w:uiPriority w:val="99"/>
    <w:unhideWhenUsed/>
    <w:rsid w:val="006D5696"/>
    <w:rPr>
      <w:color w:val="0563C1" w:themeColor="hyperlink"/>
      <w:u w:val="single"/>
    </w:rPr>
  </w:style>
  <w:style w:type="character" w:styleId="Mention">
    <w:name w:val="Mention"/>
    <w:basedOn w:val="DefaultParagraphFont"/>
    <w:uiPriority w:val="99"/>
    <w:unhideWhenUsed/>
    <w:rsid w:val="006D5696"/>
    <w:rPr>
      <w:color w:val="2B579A"/>
      <w:shd w:val="clear" w:color="auto" w:fill="E6E6E6"/>
    </w:rPr>
  </w:style>
  <w:style w:type="character" w:customStyle="1" w:styleId="normaltextrun">
    <w:name w:val="normaltextrun"/>
    <w:basedOn w:val="DefaultParagraphFont"/>
    <w:rsid w:val="00E33348"/>
  </w:style>
  <w:style w:type="character" w:customStyle="1" w:styleId="eop">
    <w:name w:val="eop"/>
    <w:basedOn w:val="DefaultParagraphFont"/>
    <w:rsid w:val="00E33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62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iorender.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294</Words>
  <Characters>1681</Characters>
  <Application>Microsoft Office Word</Application>
  <DocSecurity>0</DocSecurity>
  <Lines>14</Lines>
  <Paragraphs>3</Paragraphs>
  <ScaleCrop>false</ScaleCrop>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Wangari Murage (nwm1g17)</dc:creator>
  <cp:keywords/>
  <dc:description/>
  <cp:lastModifiedBy>Wangari Murage (nwm1g17)</cp:lastModifiedBy>
  <cp:revision>2</cp:revision>
  <dcterms:created xsi:type="dcterms:W3CDTF">2022-10-24T21:02:00Z</dcterms:created>
  <dcterms:modified xsi:type="dcterms:W3CDTF">2022-11-14T23:15:00Z</dcterms:modified>
</cp:coreProperties>
</file>