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130" w:rsidRPr="00B00BAC" w:rsidRDefault="00EA2130" w:rsidP="00B00BAC">
      <w:pPr>
        <w:jc w:val="center"/>
        <w:rPr>
          <w:b/>
        </w:rPr>
      </w:pPr>
      <w:r w:rsidRPr="00B00BAC">
        <w:rPr>
          <w:b/>
        </w:rPr>
        <w:t>Supplementary Appendix</w:t>
      </w:r>
    </w:p>
    <w:p w:rsidR="006766AE" w:rsidRDefault="00652108"/>
    <w:p w:rsidR="00EA2130" w:rsidRDefault="00EA2130"/>
    <w:p w:rsidR="00E7164A" w:rsidRPr="00E7164A" w:rsidRDefault="00E56DEC" w:rsidP="00E7164A">
      <w:pPr>
        <w:rPr>
          <w:color w:val="000000" w:themeColor="text1"/>
        </w:rPr>
      </w:pPr>
      <w:r>
        <w:rPr>
          <w:color w:val="000000" w:themeColor="text1"/>
        </w:rPr>
        <w:t>Sensitivity Analyses:</w:t>
      </w:r>
      <w:r w:rsidR="00E7164A" w:rsidRPr="00E7164A">
        <w:rPr>
          <w:color w:val="000000" w:themeColor="text1"/>
        </w:rPr>
        <w:t xml:space="preserve"> </w:t>
      </w:r>
      <w:r>
        <w:rPr>
          <w:color w:val="000000" w:themeColor="text1"/>
        </w:rPr>
        <w:t>A</w:t>
      </w:r>
      <w:r w:rsidR="00E7164A" w:rsidRPr="00E7164A">
        <w:rPr>
          <w:color w:val="000000" w:themeColor="text1"/>
        </w:rPr>
        <w:t>ll patient</w:t>
      </w:r>
      <w:r>
        <w:rPr>
          <w:color w:val="000000" w:themeColor="text1"/>
        </w:rPr>
        <w:t>s</w:t>
      </w:r>
      <w:r w:rsidR="00E7164A" w:rsidRPr="00E7164A">
        <w:rPr>
          <w:color w:val="000000" w:themeColor="text1"/>
        </w:rPr>
        <w:t xml:space="preserve"> in Swedish Heart Failure Registry </w:t>
      </w:r>
      <w:r>
        <w:rPr>
          <w:color w:val="000000" w:themeColor="text1"/>
        </w:rPr>
        <w:t xml:space="preserve">irrespective of setting of recruitment </w:t>
      </w:r>
    </w:p>
    <w:p w:rsidR="00E7164A" w:rsidRPr="00E7164A" w:rsidRDefault="00E7164A" w:rsidP="00E7164A">
      <w:pPr>
        <w:rPr>
          <w:color w:val="000000" w:themeColor="text1"/>
        </w:rPr>
      </w:pPr>
    </w:p>
    <w:p w:rsidR="00E7164A" w:rsidRPr="00E7164A" w:rsidRDefault="00E7164A" w:rsidP="00E7164A">
      <w:pPr>
        <w:rPr>
          <w:color w:val="000000" w:themeColor="text1"/>
        </w:rPr>
      </w:pPr>
      <w:r w:rsidRPr="00E7164A">
        <w:rPr>
          <w:color w:val="000000" w:themeColor="text1"/>
        </w:rPr>
        <w:t xml:space="preserve">Of 51,060 patients, 1875 were excluded because of death index admission or on day of visit, a further 19,043 because of an ejection fraction greater than 40% and among the remainder, 2045 were excluded because they were NYHA functional class I. This left 28,097 patients potentially eligible for treatment with </w:t>
      </w:r>
      <w:proofErr w:type="spellStart"/>
      <w:r w:rsidRPr="00E7164A">
        <w:rPr>
          <w:color w:val="000000" w:themeColor="text1"/>
        </w:rPr>
        <w:t>sacubitril</w:t>
      </w:r>
      <w:proofErr w:type="spellEnd"/>
      <w:r w:rsidRPr="00E7164A">
        <w:rPr>
          <w:color w:val="000000" w:themeColor="text1"/>
        </w:rPr>
        <w:t xml:space="preserve">/valsartan, irrespective of setting of recruitment. </w:t>
      </w:r>
    </w:p>
    <w:p w:rsidR="00E7164A" w:rsidRDefault="00E7164A"/>
    <w:p w:rsidR="00E7164A" w:rsidRDefault="00E7164A"/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547"/>
        <w:gridCol w:w="1843"/>
        <w:gridCol w:w="2409"/>
        <w:gridCol w:w="2410"/>
      </w:tblGrid>
      <w:tr w:rsidR="00E7164A" w:rsidRPr="00E7164A" w:rsidTr="008D6BB6">
        <w:tc>
          <w:tcPr>
            <w:tcW w:w="9209" w:type="dxa"/>
            <w:gridSpan w:val="4"/>
          </w:tcPr>
          <w:p w:rsidR="00E7164A" w:rsidRPr="00E7164A" w:rsidRDefault="00652108" w:rsidP="00E7164A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Table 1</w:t>
            </w:r>
            <w:r w:rsidR="00E7164A" w:rsidRPr="00E7164A">
              <w:rPr>
                <w:i/>
                <w:color w:val="000000" w:themeColor="text1"/>
              </w:rPr>
              <w:t xml:space="preserve"> Eligibility scenarios irrespective of setting of recruitment (inpatient or outpatient)</w:t>
            </w:r>
          </w:p>
        </w:tc>
      </w:tr>
      <w:tr w:rsidR="00E7164A" w:rsidRPr="00E7164A" w:rsidTr="00712720">
        <w:tc>
          <w:tcPr>
            <w:tcW w:w="2547" w:type="dxa"/>
          </w:tcPr>
          <w:p w:rsidR="00E7164A" w:rsidRPr="00E7164A" w:rsidRDefault="00E7164A" w:rsidP="00712720">
            <w:pPr>
              <w:rPr>
                <w:color w:val="000000" w:themeColor="text1"/>
              </w:rPr>
            </w:pPr>
          </w:p>
        </w:tc>
        <w:tc>
          <w:tcPr>
            <w:tcW w:w="1843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Prescribed any or no ACEI/ARB</w:t>
            </w:r>
          </w:p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</w:p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(n= 28097)</w:t>
            </w:r>
          </w:p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09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 xml:space="preserve">Prescribed ≥ 10mg </w:t>
            </w:r>
            <w:proofErr w:type="spellStart"/>
            <w:r w:rsidRPr="00E7164A">
              <w:rPr>
                <w:color w:val="000000" w:themeColor="text1"/>
              </w:rPr>
              <w:t>enalapril</w:t>
            </w:r>
            <w:proofErr w:type="spellEnd"/>
            <w:r w:rsidRPr="00E7164A">
              <w:rPr>
                <w:color w:val="000000" w:themeColor="text1"/>
              </w:rPr>
              <w:t xml:space="preserve">/d or equivalent </w:t>
            </w:r>
          </w:p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</w:p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(n=17332)</w:t>
            </w:r>
          </w:p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 xml:space="preserve">Prescribed ≥ 20mg </w:t>
            </w:r>
            <w:proofErr w:type="spellStart"/>
            <w:r w:rsidRPr="00E7164A">
              <w:rPr>
                <w:color w:val="000000" w:themeColor="text1"/>
              </w:rPr>
              <w:t>enalapril</w:t>
            </w:r>
            <w:proofErr w:type="spellEnd"/>
            <w:r w:rsidRPr="00E7164A">
              <w:rPr>
                <w:color w:val="000000" w:themeColor="text1"/>
              </w:rPr>
              <w:t>/d or equivalent</w:t>
            </w:r>
          </w:p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</w:p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(n=10341)</w:t>
            </w:r>
          </w:p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</w:p>
        </w:tc>
      </w:tr>
      <w:tr w:rsidR="00E7164A" w:rsidRPr="00E7164A" w:rsidTr="00712720">
        <w:tc>
          <w:tcPr>
            <w:tcW w:w="2547" w:type="dxa"/>
          </w:tcPr>
          <w:p w:rsidR="00E7164A" w:rsidRPr="00E7164A" w:rsidRDefault="00E7164A" w:rsidP="00712720">
            <w:pPr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 xml:space="preserve">Patients with complete data </w:t>
            </w:r>
          </w:p>
        </w:tc>
        <w:tc>
          <w:tcPr>
            <w:tcW w:w="1843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5376 (19.1)</w:t>
            </w:r>
          </w:p>
        </w:tc>
        <w:tc>
          <w:tcPr>
            <w:tcW w:w="2409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3971 (22.9)</w:t>
            </w:r>
          </w:p>
        </w:tc>
        <w:tc>
          <w:tcPr>
            <w:tcW w:w="2410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2647 (25.6)</w:t>
            </w:r>
          </w:p>
        </w:tc>
      </w:tr>
      <w:tr w:rsidR="00E7164A" w:rsidRPr="00E7164A" w:rsidTr="00712720">
        <w:tc>
          <w:tcPr>
            <w:tcW w:w="9209" w:type="dxa"/>
            <w:gridSpan w:val="4"/>
          </w:tcPr>
          <w:p w:rsidR="00E7164A" w:rsidRPr="00E7164A" w:rsidRDefault="00E7164A" w:rsidP="00712720">
            <w:pPr>
              <w:jc w:val="center"/>
              <w:rPr>
                <w:b/>
                <w:i/>
                <w:color w:val="000000" w:themeColor="text1"/>
              </w:rPr>
            </w:pPr>
            <w:r w:rsidRPr="00E7164A">
              <w:rPr>
                <w:b/>
                <w:i/>
                <w:color w:val="000000" w:themeColor="text1"/>
              </w:rPr>
              <w:t>Reason for ineligibility</w:t>
            </w:r>
          </w:p>
        </w:tc>
      </w:tr>
      <w:tr w:rsidR="00E7164A" w:rsidRPr="00E7164A" w:rsidTr="00712720">
        <w:tc>
          <w:tcPr>
            <w:tcW w:w="2547" w:type="dxa"/>
          </w:tcPr>
          <w:p w:rsidR="00E7164A" w:rsidRPr="00E7164A" w:rsidRDefault="00E7164A" w:rsidP="00712720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E7164A">
              <w:rPr>
                <w:bCs/>
                <w:color w:val="000000" w:themeColor="text1"/>
                <w:kern w:val="24"/>
              </w:rPr>
              <w:t>Natriuretic peptide criteria</w:t>
            </w:r>
          </w:p>
          <w:p w:rsidR="00E7164A" w:rsidRPr="00E7164A" w:rsidRDefault="00E7164A" w:rsidP="00712720">
            <w:pPr>
              <w:rPr>
                <w:color w:val="000000" w:themeColor="text1"/>
              </w:rPr>
            </w:pPr>
          </w:p>
        </w:tc>
        <w:tc>
          <w:tcPr>
            <w:tcW w:w="1843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594 (11.0)</w:t>
            </w:r>
          </w:p>
        </w:tc>
        <w:tc>
          <w:tcPr>
            <w:tcW w:w="2409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505 (12.7)</w:t>
            </w:r>
          </w:p>
        </w:tc>
        <w:tc>
          <w:tcPr>
            <w:tcW w:w="2410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374 (14.1)</w:t>
            </w:r>
          </w:p>
        </w:tc>
      </w:tr>
      <w:tr w:rsidR="00E7164A" w:rsidRPr="00E7164A" w:rsidTr="00712720">
        <w:tc>
          <w:tcPr>
            <w:tcW w:w="2547" w:type="dxa"/>
          </w:tcPr>
          <w:p w:rsidR="00E7164A" w:rsidRPr="00E7164A" w:rsidRDefault="00E7164A" w:rsidP="00712720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E7164A">
              <w:rPr>
                <w:bCs/>
                <w:color w:val="000000" w:themeColor="text1"/>
                <w:kern w:val="24"/>
              </w:rPr>
              <w:t>SBP &lt;100 mmHg</w:t>
            </w:r>
          </w:p>
          <w:p w:rsidR="00E7164A" w:rsidRPr="00E7164A" w:rsidRDefault="00E7164A" w:rsidP="00712720">
            <w:pPr>
              <w:rPr>
                <w:color w:val="000000" w:themeColor="text1"/>
              </w:rPr>
            </w:pPr>
          </w:p>
        </w:tc>
        <w:tc>
          <w:tcPr>
            <w:tcW w:w="1843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512 (9.5)</w:t>
            </w:r>
          </w:p>
        </w:tc>
        <w:tc>
          <w:tcPr>
            <w:tcW w:w="2409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320 (8.1)</w:t>
            </w:r>
          </w:p>
        </w:tc>
        <w:tc>
          <w:tcPr>
            <w:tcW w:w="2410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169 (6.4)</w:t>
            </w:r>
          </w:p>
        </w:tc>
      </w:tr>
      <w:tr w:rsidR="00E7164A" w:rsidRPr="00E7164A" w:rsidTr="00712720">
        <w:tc>
          <w:tcPr>
            <w:tcW w:w="2547" w:type="dxa"/>
          </w:tcPr>
          <w:p w:rsidR="00E7164A" w:rsidRPr="00E7164A" w:rsidRDefault="00E7164A" w:rsidP="00712720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proofErr w:type="spellStart"/>
            <w:r w:rsidRPr="00E7164A">
              <w:rPr>
                <w:bCs/>
                <w:color w:val="000000" w:themeColor="text1"/>
                <w:kern w:val="24"/>
              </w:rPr>
              <w:t>eGFR</w:t>
            </w:r>
            <w:proofErr w:type="spellEnd"/>
            <w:r w:rsidRPr="00E7164A">
              <w:rPr>
                <w:bCs/>
                <w:color w:val="000000" w:themeColor="text1"/>
                <w:kern w:val="24"/>
              </w:rPr>
              <w:t xml:space="preserve"> &lt;30 ml/min/1.73m</w:t>
            </w:r>
            <w:r w:rsidRPr="00E7164A">
              <w:rPr>
                <w:bCs/>
                <w:color w:val="000000" w:themeColor="text1"/>
                <w:kern w:val="24"/>
                <w:position w:val="7"/>
                <w:vertAlign w:val="superscript"/>
              </w:rPr>
              <w:t>2</w:t>
            </w:r>
          </w:p>
          <w:p w:rsidR="00E7164A" w:rsidRPr="00E7164A" w:rsidRDefault="00E7164A" w:rsidP="00712720">
            <w:pPr>
              <w:rPr>
                <w:color w:val="000000" w:themeColor="text1"/>
              </w:rPr>
            </w:pPr>
          </w:p>
        </w:tc>
        <w:tc>
          <w:tcPr>
            <w:tcW w:w="1843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299 (5.6)</w:t>
            </w:r>
          </w:p>
        </w:tc>
        <w:tc>
          <w:tcPr>
            <w:tcW w:w="2409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112 (2.8)</w:t>
            </w:r>
          </w:p>
        </w:tc>
        <w:tc>
          <w:tcPr>
            <w:tcW w:w="2410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38 (1.4)</w:t>
            </w:r>
          </w:p>
        </w:tc>
      </w:tr>
      <w:tr w:rsidR="00E7164A" w:rsidRPr="00E7164A" w:rsidTr="00712720">
        <w:tc>
          <w:tcPr>
            <w:tcW w:w="2547" w:type="dxa"/>
          </w:tcPr>
          <w:p w:rsidR="00E7164A" w:rsidRPr="00E7164A" w:rsidRDefault="00E7164A" w:rsidP="00712720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E7164A">
              <w:rPr>
                <w:bCs/>
                <w:color w:val="000000" w:themeColor="text1"/>
                <w:kern w:val="24"/>
              </w:rPr>
              <w:t>K</w:t>
            </w:r>
            <w:r w:rsidRPr="00E7164A">
              <w:rPr>
                <w:bCs/>
                <w:color w:val="000000" w:themeColor="text1"/>
                <w:kern w:val="24"/>
                <w:vertAlign w:val="superscript"/>
              </w:rPr>
              <w:t>+</w:t>
            </w:r>
            <w:r w:rsidRPr="00E7164A">
              <w:rPr>
                <w:bCs/>
                <w:color w:val="000000" w:themeColor="text1"/>
                <w:kern w:val="24"/>
              </w:rPr>
              <w:t xml:space="preserve"> &gt;5.2 </w:t>
            </w:r>
            <w:proofErr w:type="spellStart"/>
            <w:r w:rsidRPr="00E7164A">
              <w:rPr>
                <w:bCs/>
                <w:color w:val="000000" w:themeColor="text1"/>
                <w:kern w:val="24"/>
              </w:rPr>
              <w:t>mmol</w:t>
            </w:r>
            <w:proofErr w:type="spellEnd"/>
            <w:r w:rsidRPr="00E7164A">
              <w:rPr>
                <w:bCs/>
                <w:color w:val="000000" w:themeColor="text1"/>
                <w:kern w:val="24"/>
              </w:rPr>
              <w:t>/L</w:t>
            </w:r>
          </w:p>
          <w:p w:rsidR="00E7164A" w:rsidRPr="00E7164A" w:rsidRDefault="00E7164A" w:rsidP="00712720">
            <w:pPr>
              <w:rPr>
                <w:color w:val="000000" w:themeColor="text1"/>
              </w:rPr>
            </w:pPr>
          </w:p>
        </w:tc>
        <w:tc>
          <w:tcPr>
            <w:tcW w:w="1843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82 (1.5)</w:t>
            </w:r>
          </w:p>
        </w:tc>
        <w:tc>
          <w:tcPr>
            <w:tcW w:w="2409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59 (1.5)</w:t>
            </w:r>
          </w:p>
        </w:tc>
        <w:tc>
          <w:tcPr>
            <w:tcW w:w="2410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35 (1.3)</w:t>
            </w:r>
          </w:p>
        </w:tc>
      </w:tr>
      <w:tr w:rsidR="00E7164A" w:rsidRPr="00E7164A" w:rsidTr="00712720">
        <w:tc>
          <w:tcPr>
            <w:tcW w:w="2547" w:type="dxa"/>
          </w:tcPr>
          <w:p w:rsidR="00E7164A" w:rsidRPr="00E7164A" w:rsidRDefault="00E7164A" w:rsidP="00712720">
            <w:pPr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Any of above</w:t>
            </w:r>
          </w:p>
        </w:tc>
        <w:tc>
          <w:tcPr>
            <w:tcW w:w="1843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1372 (25.5)</w:t>
            </w:r>
          </w:p>
        </w:tc>
        <w:tc>
          <w:tcPr>
            <w:tcW w:w="2409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927 (23.3)</w:t>
            </w:r>
          </w:p>
        </w:tc>
        <w:tc>
          <w:tcPr>
            <w:tcW w:w="2410" w:type="dxa"/>
          </w:tcPr>
          <w:p w:rsidR="00E7164A" w:rsidRPr="00E7164A" w:rsidRDefault="00E7164A" w:rsidP="00712720">
            <w:pPr>
              <w:jc w:val="center"/>
              <w:rPr>
                <w:color w:val="000000" w:themeColor="text1"/>
              </w:rPr>
            </w:pPr>
            <w:r w:rsidRPr="00E7164A">
              <w:rPr>
                <w:color w:val="000000" w:themeColor="text1"/>
              </w:rPr>
              <w:t>571 (21.6)</w:t>
            </w:r>
          </w:p>
        </w:tc>
      </w:tr>
      <w:tr w:rsidR="00E7164A" w:rsidRPr="00E7164A" w:rsidTr="00712720">
        <w:tc>
          <w:tcPr>
            <w:tcW w:w="9209" w:type="dxa"/>
            <w:gridSpan w:val="4"/>
          </w:tcPr>
          <w:p w:rsidR="00E7164A" w:rsidRPr="00E7164A" w:rsidRDefault="00E7164A" w:rsidP="00712720">
            <w:pPr>
              <w:rPr>
                <w:color w:val="000000" w:themeColor="text1"/>
              </w:rPr>
            </w:pPr>
          </w:p>
          <w:p w:rsidR="00E7164A" w:rsidRPr="00E7164A" w:rsidRDefault="00E7164A" w:rsidP="00712720">
            <w:pPr>
              <w:rPr>
                <w:color w:val="000000" w:themeColor="text1"/>
                <w:sz w:val="20"/>
                <w:szCs w:val="20"/>
              </w:rPr>
            </w:pPr>
            <w:r w:rsidRPr="00E7164A">
              <w:rPr>
                <w:color w:val="000000" w:themeColor="text1"/>
                <w:sz w:val="20"/>
                <w:szCs w:val="20"/>
              </w:rPr>
              <w:t>Values displayed as n (%)</w:t>
            </w:r>
          </w:p>
          <w:p w:rsidR="00E7164A" w:rsidRPr="00E7164A" w:rsidRDefault="00E7164A" w:rsidP="00E7164A">
            <w:pPr>
              <w:rPr>
                <w:color w:val="000000" w:themeColor="text1"/>
              </w:rPr>
            </w:pPr>
            <w:r w:rsidRPr="00E7164A">
              <w:rPr>
                <w:color w:val="000000"/>
                <w:sz w:val="20"/>
                <w:szCs w:val="20"/>
              </w:rPr>
              <w:t>ACE, angiotensin converting enzyme; ARB, angiotensin receptor blocker; GFR, glomerular filtration rate; SBP, systolic blood pressure</w:t>
            </w:r>
          </w:p>
        </w:tc>
      </w:tr>
    </w:tbl>
    <w:p w:rsidR="00E7164A" w:rsidRDefault="00E7164A"/>
    <w:p w:rsidR="00652108" w:rsidRDefault="00652108"/>
    <w:p w:rsidR="00652108" w:rsidRDefault="00652108"/>
    <w:p w:rsidR="00652108" w:rsidRDefault="00652108"/>
    <w:p w:rsidR="00652108" w:rsidRDefault="00652108"/>
    <w:p w:rsidR="00652108" w:rsidRDefault="00652108"/>
    <w:p w:rsidR="00652108" w:rsidRDefault="00652108"/>
    <w:p w:rsidR="00652108" w:rsidRDefault="00652108"/>
    <w:p w:rsidR="00652108" w:rsidRDefault="00652108"/>
    <w:p w:rsidR="00652108" w:rsidRDefault="00652108"/>
    <w:p w:rsidR="00652108" w:rsidRDefault="00652108"/>
    <w:p w:rsidR="00652108" w:rsidRDefault="00652108">
      <w:bookmarkStart w:id="0" w:name="_GoBack"/>
      <w:bookmarkEnd w:id="0"/>
    </w:p>
    <w:tbl>
      <w:tblPr>
        <w:tblW w:w="9634" w:type="dxa"/>
        <w:tblLook w:val="04A0" w:firstRow="1" w:lastRow="0" w:firstColumn="1" w:lastColumn="0" w:noHBand="0" w:noVBand="1"/>
      </w:tblPr>
      <w:tblGrid>
        <w:gridCol w:w="4531"/>
        <w:gridCol w:w="2268"/>
        <w:gridCol w:w="2835"/>
      </w:tblGrid>
      <w:tr w:rsidR="00652108" w:rsidRPr="00772030" w:rsidTr="00712720">
        <w:trPr>
          <w:trHeight w:val="288"/>
        </w:trPr>
        <w:tc>
          <w:tcPr>
            <w:tcW w:w="963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52108" w:rsidRPr="00B00BAC" w:rsidRDefault="00652108" w:rsidP="00712720">
            <w:pPr>
              <w:rPr>
                <w:i/>
                <w:color w:val="000000"/>
              </w:rPr>
            </w:pPr>
            <w:r w:rsidRPr="00B00BAC">
              <w:rPr>
                <w:i/>
              </w:rPr>
              <w:lastRenderedPageBreak/>
              <w:t xml:space="preserve">Table </w:t>
            </w:r>
            <w:r>
              <w:rPr>
                <w:i/>
              </w:rPr>
              <w:t>2</w:t>
            </w:r>
            <w:r w:rsidRPr="00B00BAC">
              <w:rPr>
                <w:i/>
              </w:rPr>
              <w:t xml:space="preserve"> Extent of missing data in </w:t>
            </w:r>
            <w:proofErr w:type="spellStart"/>
            <w:r w:rsidRPr="00B00BAC">
              <w:rPr>
                <w:i/>
              </w:rPr>
              <w:t>SwedeHF</w:t>
            </w:r>
            <w:proofErr w:type="spellEnd"/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08" w:rsidRPr="00B4546E" w:rsidRDefault="00652108" w:rsidP="00712720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Missing (%)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Complete (%)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08" w:rsidRPr="00B4546E" w:rsidRDefault="00652108" w:rsidP="00712720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08" w:rsidRPr="00B4546E" w:rsidRDefault="00652108" w:rsidP="00712720"/>
        </w:tc>
        <w:tc>
          <w:tcPr>
            <w:tcW w:w="2835" w:type="dxa"/>
            <w:tcBorders>
              <w:top w:val="single" w:sz="4" w:space="0" w:color="auto"/>
            </w:tcBorders>
          </w:tcPr>
          <w:p w:rsidR="00652108" w:rsidRPr="00B4546E" w:rsidRDefault="00652108" w:rsidP="00712720"/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:rsidR="00652108" w:rsidRPr="00B4546E" w:rsidRDefault="00652108" w:rsidP="00712720">
            <w:pPr>
              <w:rPr>
                <w:color w:val="000000"/>
              </w:rPr>
            </w:pPr>
            <w:r w:rsidRPr="00B4546E">
              <w:rPr>
                <w:color w:val="000000"/>
              </w:rPr>
              <w:t>Age (years)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0 (0%)</w:t>
            </w:r>
          </w:p>
        </w:tc>
        <w:tc>
          <w:tcPr>
            <w:tcW w:w="2835" w:type="dxa"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12866 (100%)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Gender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B4546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(0%)</w:t>
            </w:r>
          </w:p>
        </w:tc>
        <w:tc>
          <w:tcPr>
            <w:tcW w:w="2835" w:type="dxa"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12866 (100%)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:rsidR="00652108" w:rsidRPr="00B4546E" w:rsidRDefault="00652108" w:rsidP="00712720">
            <w:pPr>
              <w:rPr>
                <w:color w:val="000000"/>
              </w:rPr>
            </w:pPr>
            <w:r w:rsidRPr="00B4546E">
              <w:rPr>
                <w:color w:val="000000"/>
              </w:rPr>
              <w:t xml:space="preserve">Duration of HF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39</w:t>
            </w:r>
            <w:r w:rsidRPr="00B4546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(0.3%)</w:t>
            </w:r>
          </w:p>
        </w:tc>
        <w:tc>
          <w:tcPr>
            <w:tcW w:w="2835" w:type="dxa"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12827 (99.7%)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4C7B02" w:rsidRDefault="00652108" w:rsidP="00712720">
            <w:pPr>
              <w:rPr>
                <w:color w:val="000000"/>
              </w:rPr>
            </w:pPr>
            <w:r w:rsidRPr="004C7B02">
              <w:rPr>
                <w:color w:val="000000"/>
              </w:rPr>
              <w:t>Systolic BP (mmHg)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Pr="004C7B02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251 (2%)</w:t>
            </w:r>
          </w:p>
        </w:tc>
        <w:tc>
          <w:tcPr>
            <w:tcW w:w="2835" w:type="dxa"/>
            <w:vAlign w:val="bottom"/>
          </w:tcPr>
          <w:p w:rsidR="00652108" w:rsidRPr="004C7B02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12615 (98%)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4C7B02" w:rsidRDefault="00652108" w:rsidP="00712720">
            <w:pPr>
              <w:rPr>
                <w:color w:val="000000"/>
              </w:rPr>
            </w:pPr>
            <w:r w:rsidRPr="004C7B02">
              <w:rPr>
                <w:color w:val="000000"/>
              </w:rPr>
              <w:t>Diastolic BP (mmHg)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Pr="004C7B02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277 (2.2%)</w:t>
            </w:r>
          </w:p>
        </w:tc>
        <w:tc>
          <w:tcPr>
            <w:tcW w:w="2835" w:type="dxa"/>
            <w:vAlign w:val="bottom"/>
          </w:tcPr>
          <w:p w:rsidR="00652108" w:rsidRPr="004C7B02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12589 (97.8%)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4C7B02" w:rsidRDefault="00652108" w:rsidP="00712720">
            <w:pPr>
              <w:rPr>
                <w:color w:val="000000" w:themeColor="text1"/>
              </w:rPr>
            </w:pPr>
            <w:r w:rsidRPr="004C7B02">
              <w:rPr>
                <w:color w:val="000000" w:themeColor="text1"/>
              </w:rPr>
              <w:t>Heart rate (bpm)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Pr="004C7B02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814 (6.3%)</w:t>
            </w:r>
          </w:p>
        </w:tc>
        <w:tc>
          <w:tcPr>
            <w:tcW w:w="2835" w:type="dxa"/>
            <w:vAlign w:val="bottom"/>
          </w:tcPr>
          <w:p w:rsidR="00652108" w:rsidRPr="004C7B02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12052 (93.7%)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4C7B02" w:rsidRDefault="00652108" w:rsidP="00712720">
            <w:pPr>
              <w:rPr>
                <w:color w:val="000000" w:themeColor="text1"/>
              </w:rPr>
            </w:pPr>
            <w:r w:rsidRPr="004C7B02">
              <w:rPr>
                <w:color w:val="000000" w:themeColor="text1"/>
              </w:rPr>
              <w:t>BMI (</w:t>
            </w:r>
            <w:r w:rsidRPr="004C7B02">
              <w:rPr>
                <w:bCs/>
                <w:color w:val="000000" w:themeColor="text1"/>
              </w:rPr>
              <w:t>kg</w:t>
            </w:r>
            <w:r w:rsidRPr="004C7B02">
              <w:rPr>
                <w:color w:val="000000" w:themeColor="text1"/>
              </w:rPr>
              <w:t>/m</w:t>
            </w:r>
            <w:r w:rsidRPr="004C7B02">
              <w:rPr>
                <w:color w:val="000000" w:themeColor="text1"/>
                <w:vertAlign w:val="superscript"/>
              </w:rPr>
              <w:t>2</w:t>
            </w:r>
            <w:r w:rsidRPr="004C7B02">
              <w:rPr>
                <w:color w:val="000000" w:themeColor="text1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Pr="004C7B02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7177 (55.8%)</w:t>
            </w:r>
          </w:p>
        </w:tc>
        <w:tc>
          <w:tcPr>
            <w:tcW w:w="2835" w:type="dxa"/>
            <w:vAlign w:val="bottom"/>
          </w:tcPr>
          <w:p w:rsidR="00652108" w:rsidRPr="004C7B02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5689 (44.2%)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:rsidR="00652108" w:rsidRPr="00B4546E" w:rsidRDefault="00652108" w:rsidP="00712720">
            <w:pPr>
              <w:rPr>
                <w:color w:val="000000"/>
              </w:rPr>
            </w:pPr>
            <w:r w:rsidRPr="00B4546E">
              <w:rPr>
                <w:color w:val="000000"/>
              </w:rPr>
              <w:t>NYHA functional class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1850 (14.4%)</w:t>
            </w:r>
          </w:p>
        </w:tc>
        <w:tc>
          <w:tcPr>
            <w:tcW w:w="2835" w:type="dxa"/>
          </w:tcPr>
          <w:p w:rsidR="00652108" w:rsidRPr="00B4546E" w:rsidRDefault="00652108" w:rsidP="00712720">
            <w:r>
              <w:t>11016 (85.6%)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:rsidR="00652108" w:rsidRPr="00B4546E" w:rsidRDefault="00652108" w:rsidP="00712720">
            <w:pPr>
              <w:rPr>
                <w:color w:val="00000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52108" w:rsidRPr="00B4546E" w:rsidRDefault="00652108" w:rsidP="00712720"/>
        </w:tc>
        <w:tc>
          <w:tcPr>
            <w:tcW w:w="2835" w:type="dxa"/>
            <w:vAlign w:val="bottom"/>
          </w:tcPr>
          <w:p w:rsidR="00652108" w:rsidRPr="00B4546E" w:rsidRDefault="00652108" w:rsidP="00712720"/>
        </w:tc>
      </w:tr>
      <w:tr w:rsidR="00652108" w:rsidRPr="00772030" w:rsidTr="00712720">
        <w:trPr>
          <w:trHeight w:val="288"/>
        </w:trPr>
        <w:tc>
          <w:tcPr>
            <w:tcW w:w="9634" w:type="dxa"/>
            <w:gridSpan w:val="3"/>
            <w:shd w:val="clear" w:color="auto" w:fill="auto"/>
            <w:noWrap/>
            <w:vAlign w:val="bottom"/>
          </w:tcPr>
          <w:p w:rsidR="00652108" w:rsidRPr="00E24AE0" w:rsidRDefault="00652108" w:rsidP="00712720">
            <w:pPr>
              <w:rPr>
                <w:b/>
                <w:i/>
              </w:rPr>
            </w:pPr>
            <w:r w:rsidRPr="00E24AE0">
              <w:rPr>
                <w:b/>
                <w:i/>
                <w:color w:val="000000"/>
              </w:rPr>
              <w:t xml:space="preserve">Medical History 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 w:rsidRPr="00B4546E">
              <w:rPr>
                <w:color w:val="000000"/>
              </w:rPr>
              <w:t>Hypertension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r>
              <w:t>421(3.3%)</w:t>
            </w:r>
          </w:p>
        </w:tc>
        <w:tc>
          <w:tcPr>
            <w:tcW w:w="2835" w:type="dxa"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12445 (96.7%)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 w:rsidRPr="00B4546E">
              <w:rPr>
                <w:color w:val="000000"/>
              </w:rPr>
              <w:t>Atrial fibrillation/flutter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91 (0.7%)</w:t>
            </w:r>
          </w:p>
        </w:tc>
        <w:tc>
          <w:tcPr>
            <w:tcW w:w="2835" w:type="dxa"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12775 (96.7%)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:rsidR="00652108" w:rsidRPr="00B4546E" w:rsidRDefault="00652108" w:rsidP="00712720">
            <w:pPr>
              <w:rPr>
                <w:color w:val="000000"/>
              </w:rPr>
            </w:pPr>
            <w:r w:rsidRPr="00B4546E">
              <w:rPr>
                <w:color w:val="000000"/>
              </w:rPr>
              <w:t>Ischaemic heart disease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647 (5.0%)</w:t>
            </w:r>
          </w:p>
        </w:tc>
        <w:tc>
          <w:tcPr>
            <w:tcW w:w="2835" w:type="dxa"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12219 (95.0%)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F7625A" w:rsidRDefault="00652108" w:rsidP="00712720">
            <w:pPr>
              <w:rPr>
                <w:color w:val="000000"/>
              </w:rPr>
            </w:pPr>
            <w:proofErr w:type="spellStart"/>
            <w:r w:rsidRPr="00F7625A">
              <w:rPr>
                <w:color w:val="000000"/>
              </w:rPr>
              <w:t>Valvular</w:t>
            </w:r>
            <w:proofErr w:type="spellEnd"/>
            <w:r w:rsidRPr="00F7625A">
              <w:rPr>
                <w:color w:val="000000"/>
              </w:rPr>
              <w:t xml:space="preserve"> heart disease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Pr="00F7625A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521 (4.0%)</w:t>
            </w:r>
          </w:p>
        </w:tc>
        <w:tc>
          <w:tcPr>
            <w:tcW w:w="2835" w:type="dxa"/>
            <w:vAlign w:val="bottom"/>
          </w:tcPr>
          <w:p w:rsidR="00652108" w:rsidRPr="00F7625A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12345 (96.0%)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F7625A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Left bundle branch block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Pr="00F7625A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2204 (17.1%)</w:t>
            </w:r>
          </w:p>
        </w:tc>
        <w:tc>
          <w:tcPr>
            <w:tcW w:w="2835" w:type="dxa"/>
            <w:vAlign w:val="bottom"/>
          </w:tcPr>
          <w:p w:rsidR="00652108" w:rsidRPr="00F7625A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10662 (82.9%)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</w:p>
        </w:tc>
        <w:tc>
          <w:tcPr>
            <w:tcW w:w="2835" w:type="dxa"/>
          </w:tcPr>
          <w:p w:rsidR="00652108" w:rsidRPr="00B4546E" w:rsidRDefault="00652108" w:rsidP="00712720">
            <w:pPr>
              <w:rPr>
                <w:color w:val="000000"/>
              </w:rPr>
            </w:pPr>
          </w:p>
        </w:tc>
      </w:tr>
      <w:tr w:rsidR="00652108" w:rsidRPr="00772030" w:rsidTr="00712720">
        <w:trPr>
          <w:trHeight w:val="288"/>
        </w:trPr>
        <w:tc>
          <w:tcPr>
            <w:tcW w:w="9634" w:type="dxa"/>
            <w:gridSpan w:val="3"/>
            <w:shd w:val="clear" w:color="auto" w:fill="auto"/>
            <w:noWrap/>
            <w:vAlign w:val="bottom"/>
          </w:tcPr>
          <w:p w:rsidR="00652108" w:rsidRPr="00E24AE0" w:rsidRDefault="00652108" w:rsidP="00712720">
            <w:pPr>
              <w:rPr>
                <w:b/>
                <w:i/>
                <w:color w:val="000000"/>
              </w:rPr>
            </w:pPr>
            <w:r w:rsidRPr="00E24AE0">
              <w:rPr>
                <w:b/>
                <w:i/>
                <w:color w:val="000000"/>
              </w:rPr>
              <w:t>Treatment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ACE inhibitor status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26 (0.2%)</w:t>
            </w:r>
          </w:p>
        </w:tc>
        <w:tc>
          <w:tcPr>
            <w:tcW w:w="2835" w:type="dxa"/>
            <w:vAlign w:val="bottom"/>
          </w:tcPr>
          <w:p w:rsidR="00652108" w:rsidRPr="00B744A6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12840 (99.8%)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ACE inhibitor agent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4296 (33.4%)</w:t>
            </w:r>
          </w:p>
        </w:tc>
        <w:tc>
          <w:tcPr>
            <w:tcW w:w="2835" w:type="dxa"/>
            <w:vAlign w:val="bottom"/>
          </w:tcPr>
          <w:p w:rsidR="00652108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8570 (66.6%)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ACE inhibitor dose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4296 (33.4%)</w:t>
            </w:r>
          </w:p>
        </w:tc>
        <w:tc>
          <w:tcPr>
            <w:tcW w:w="2835" w:type="dxa"/>
            <w:vAlign w:val="bottom"/>
          </w:tcPr>
          <w:p w:rsidR="00652108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8570 (66.6%)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Angiotensin receptor blocker status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28 (0.2%)</w:t>
            </w:r>
          </w:p>
        </w:tc>
        <w:tc>
          <w:tcPr>
            <w:tcW w:w="2835" w:type="dxa"/>
            <w:vAlign w:val="bottom"/>
          </w:tcPr>
          <w:p w:rsidR="00652108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12838 (99.8%)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Angiotensin receptor blocker agent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9288 (72.2%)</w:t>
            </w:r>
          </w:p>
        </w:tc>
        <w:tc>
          <w:tcPr>
            <w:tcW w:w="2835" w:type="dxa"/>
            <w:vAlign w:val="bottom"/>
          </w:tcPr>
          <w:p w:rsidR="00652108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3578 (27.8%)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Angiotensin receptor blocker dose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9288 (72.2%)</w:t>
            </w:r>
          </w:p>
        </w:tc>
        <w:tc>
          <w:tcPr>
            <w:tcW w:w="2835" w:type="dxa"/>
            <w:vAlign w:val="bottom"/>
          </w:tcPr>
          <w:p w:rsidR="00652108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3578 (27.8%)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jc w:val="both"/>
              <w:rPr>
                <w:color w:val="000000"/>
              </w:rPr>
            </w:pPr>
            <w:r w:rsidRPr="00B4546E">
              <w:rPr>
                <w:color w:val="000000"/>
              </w:rPr>
              <w:t>Beta-blocker</w:t>
            </w:r>
            <w:r>
              <w:rPr>
                <w:color w:val="000000"/>
              </w:rPr>
              <w:t xml:space="preserve"> status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31</w:t>
            </w:r>
            <w:r w:rsidRPr="00B4546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(0.2%)</w:t>
            </w:r>
          </w:p>
        </w:tc>
        <w:tc>
          <w:tcPr>
            <w:tcW w:w="2835" w:type="dxa"/>
            <w:vAlign w:val="bottom"/>
          </w:tcPr>
          <w:p w:rsidR="00652108" w:rsidRPr="00B744A6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12835 (99.8%)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:rsidR="00652108" w:rsidRPr="00B4546E" w:rsidRDefault="00652108" w:rsidP="00712720">
            <w:pPr>
              <w:rPr>
                <w:color w:val="000000"/>
              </w:rPr>
            </w:pPr>
            <w:r w:rsidRPr="00B4546E">
              <w:rPr>
                <w:color w:val="000000"/>
              </w:rPr>
              <w:t>Diuretic</w:t>
            </w:r>
            <w:r>
              <w:rPr>
                <w:color w:val="000000"/>
              </w:rPr>
              <w:t xml:space="preserve"> status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52108" w:rsidRPr="00B4546E" w:rsidRDefault="00652108" w:rsidP="00712720">
            <w:r>
              <w:rPr>
                <w:color w:val="000000"/>
              </w:rPr>
              <w:t>47 (0.4%)</w:t>
            </w:r>
          </w:p>
        </w:tc>
        <w:tc>
          <w:tcPr>
            <w:tcW w:w="2835" w:type="dxa"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12819 (99.6%)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 w:rsidRPr="00B4546E">
              <w:rPr>
                <w:color w:val="000000"/>
              </w:rPr>
              <w:t>Digoxin</w:t>
            </w:r>
            <w:r>
              <w:rPr>
                <w:color w:val="000000"/>
              </w:rPr>
              <w:t xml:space="preserve"> status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60</w:t>
            </w:r>
            <w:r w:rsidRPr="00B4546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(0.5%)</w:t>
            </w:r>
          </w:p>
        </w:tc>
        <w:tc>
          <w:tcPr>
            <w:tcW w:w="2835" w:type="dxa"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12806 (99.5%)</w:t>
            </w:r>
          </w:p>
        </w:tc>
      </w:tr>
      <w:tr w:rsidR="00652108" w:rsidRPr="00772030" w:rsidTr="00712720">
        <w:trPr>
          <w:trHeight w:val="245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 w:rsidRPr="00B4546E">
              <w:rPr>
                <w:color w:val="000000"/>
              </w:rPr>
              <w:t>Mineralocorticoid receptor antagonist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63 (0.5%)</w:t>
            </w:r>
          </w:p>
        </w:tc>
        <w:tc>
          <w:tcPr>
            <w:tcW w:w="2835" w:type="dxa"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12803 (99.5%)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Device therapy (any of pacemaker, CRT-P, CRT-D, ICD) status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Pr="00F7625A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151 (1.2%)</w:t>
            </w:r>
          </w:p>
        </w:tc>
        <w:tc>
          <w:tcPr>
            <w:tcW w:w="2835" w:type="dxa"/>
            <w:vAlign w:val="bottom"/>
          </w:tcPr>
          <w:p w:rsidR="00652108" w:rsidRPr="00F7625A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12715 (98.8%)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</w:p>
        </w:tc>
      </w:tr>
      <w:tr w:rsidR="00652108" w:rsidRPr="00772030" w:rsidTr="00712720">
        <w:trPr>
          <w:trHeight w:val="288"/>
        </w:trPr>
        <w:tc>
          <w:tcPr>
            <w:tcW w:w="9634" w:type="dxa"/>
            <w:gridSpan w:val="3"/>
            <w:shd w:val="clear" w:color="auto" w:fill="auto"/>
            <w:noWrap/>
            <w:vAlign w:val="bottom"/>
          </w:tcPr>
          <w:p w:rsidR="00652108" w:rsidRPr="00E24AE0" w:rsidRDefault="00652108" w:rsidP="00712720">
            <w:pPr>
              <w:rPr>
                <w:b/>
                <w:i/>
                <w:color w:val="000000"/>
              </w:rPr>
            </w:pPr>
            <w:r w:rsidRPr="00E24AE0">
              <w:rPr>
                <w:b/>
                <w:i/>
                <w:color w:val="000000"/>
              </w:rPr>
              <w:t>Laboratory values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723EF5" w:rsidRDefault="00652108" w:rsidP="00712720">
            <w:pPr>
              <w:rPr>
                <w:color w:val="000000" w:themeColor="text1"/>
              </w:rPr>
            </w:pPr>
            <w:r w:rsidRPr="00723EF5">
              <w:rPr>
                <w:color w:val="000000" w:themeColor="text1"/>
              </w:rPr>
              <w:t>Haemoglobin (</w:t>
            </w:r>
            <w:r w:rsidRPr="00723EF5">
              <w:rPr>
                <w:rStyle w:val="tgc"/>
                <w:color w:val="000000" w:themeColor="text1"/>
              </w:rPr>
              <w:t>g/</w:t>
            </w:r>
            <w:proofErr w:type="spellStart"/>
            <w:r w:rsidRPr="00723EF5">
              <w:rPr>
                <w:rStyle w:val="tgc"/>
                <w:bCs/>
                <w:color w:val="000000" w:themeColor="text1"/>
              </w:rPr>
              <w:t>dL</w:t>
            </w:r>
            <w:proofErr w:type="spellEnd"/>
            <w:r w:rsidRPr="00723EF5">
              <w:rPr>
                <w:rStyle w:val="tgc"/>
                <w:color w:val="000000" w:themeColor="text1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r>
              <w:t>0 (0%)</w:t>
            </w:r>
          </w:p>
        </w:tc>
        <w:tc>
          <w:tcPr>
            <w:tcW w:w="2835" w:type="dxa"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12866 (100%)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723EF5" w:rsidRDefault="00652108" w:rsidP="00712720">
            <w:pPr>
              <w:rPr>
                <w:color w:val="000000" w:themeColor="text1"/>
              </w:rPr>
            </w:pPr>
            <w:r w:rsidRPr="00723EF5">
              <w:rPr>
                <w:color w:val="000000" w:themeColor="text1"/>
              </w:rPr>
              <w:t>Creatinine (µ</w:t>
            </w:r>
            <w:proofErr w:type="spellStart"/>
            <w:r w:rsidRPr="00723EF5">
              <w:rPr>
                <w:color w:val="000000" w:themeColor="text1"/>
              </w:rPr>
              <w:t>mol</w:t>
            </w:r>
            <w:proofErr w:type="spellEnd"/>
            <w:r w:rsidRPr="00723EF5">
              <w:rPr>
                <w:color w:val="000000" w:themeColor="text1"/>
              </w:rPr>
              <w:t>/L)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33 (0.3%)</w:t>
            </w:r>
          </w:p>
        </w:tc>
        <w:tc>
          <w:tcPr>
            <w:tcW w:w="2835" w:type="dxa"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12833 (99.7%)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</w:tcPr>
          <w:p w:rsidR="00652108" w:rsidRPr="00F7625A" w:rsidRDefault="00652108" w:rsidP="00712720">
            <w:pPr>
              <w:rPr>
                <w:color w:val="000000"/>
              </w:rPr>
            </w:pPr>
            <w:r w:rsidRPr="00F7625A">
              <w:rPr>
                <w:color w:val="000000"/>
              </w:rPr>
              <w:t>Potassium (</w:t>
            </w:r>
            <w:proofErr w:type="spellStart"/>
            <w:r w:rsidRPr="00F7625A">
              <w:rPr>
                <w:color w:val="000000"/>
              </w:rPr>
              <w:t>mmol</w:t>
            </w:r>
            <w:proofErr w:type="spellEnd"/>
            <w:r w:rsidRPr="00F7625A">
              <w:rPr>
                <w:color w:val="000000"/>
              </w:rPr>
              <w:t>/L)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652108" w:rsidRPr="00F7625A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3629 (28.2%)</w:t>
            </w:r>
          </w:p>
        </w:tc>
        <w:tc>
          <w:tcPr>
            <w:tcW w:w="2835" w:type="dxa"/>
            <w:vAlign w:val="bottom"/>
          </w:tcPr>
          <w:p w:rsidR="00652108" w:rsidRPr="00F7625A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9237 (71.8%)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:rsidR="00652108" w:rsidRPr="00B4546E" w:rsidRDefault="00652108" w:rsidP="00712720">
            <w:pPr>
              <w:rPr>
                <w:color w:val="000000"/>
              </w:rPr>
            </w:pPr>
            <w:r w:rsidRPr="00B4546E">
              <w:rPr>
                <w:color w:val="000000"/>
              </w:rPr>
              <w:t>NT-</w:t>
            </w:r>
            <w:proofErr w:type="spellStart"/>
            <w:r w:rsidRPr="00B4546E">
              <w:rPr>
                <w:color w:val="000000"/>
              </w:rPr>
              <w:t>proBNP</w:t>
            </w:r>
            <w:proofErr w:type="spellEnd"/>
            <w:r w:rsidRPr="00B4546E">
              <w:rPr>
                <w:color w:val="000000"/>
              </w:rPr>
              <w:t xml:space="preserve"> (</w:t>
            </w:r>
            <w:proofErr w:type="spellStart"/>
            <w:r w:rsidRPr="00B4546E">
              <w:rPr>
                <w:color w:val="000000"/>
              </w:rPr>
              <w:t>pg</w:t>
            </w:r>
            <w:proofErr w:type="spellEnd"/>
            <w:r w:rsidRPr="00B4546E">
              <w:rPr>
                <w:color w:val="000000"/>
              </w:rPr>
              <w:t>/ml)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52108" w:rsidRPr="00B4546E" w:rsidRDefault="00652108" w:rsidP="00712720">
            <w:r>
              <w:t>7838 (60.9%)</w:t>
            </w:r>
          </w:p>
        </w:tc>
        <w:tc>
          <w:tcPr>
            <w:tcW w:w="2835" w:type="dxa"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5028 (39.1%)</w:t>
            </w:r>
          </w:p>
        </w:tc>
      </w:tr>
      <w:tr w:rsidR="00652108" w:rsidRPr="00772030" w:rsidTr="00712720">
        <w:trPr>
          <w:trHeight w:val="288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 w:rsidRPr="00B4546E">
              <w:rPr>
                <w:color w:val="000000"/>
              </w:rPr>
              <w:t>BNP (</w:t>
            </w:r>
            <w:proofErr w:type="spellStart"/>
            <w:r w:rsidRPr="00B4546E">
              <w:rPr>
                <w:color w:val="000000"/>
              </w:rPr>
              <w:t>pg</w:t>
            </w:r>
            <w:proofErr w:type="spellEnd"/>
            <w:r w:rsidRPr="00B4546E">
              <w:rPr>
                <w:color w:val="000000"/>
              </w:rPr>
              <w:t>/ml)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12007 (93.3%)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652108" w:rsidRPr="00B4546E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859 (6.7%)</w:t>
            </w:r>
          </w:p>
        </w:tc>
      </w:tr>
      <w:tr w:rsidR="00652108" w:rsidRPr="00772030" w:rsidTr="00712720">
        <w:trPr>
          <w:trHeight w:val="288"/>
        </w:trPr>
        <w:tc>
          <w:tcPr>
            <w:tcW w:w="9634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52108" w:rsidRDefault="00652108" w:rsidP="00712720">
            <w:pPr>
              <w:rPr>
                <w:color w:val="000000"/>
              </w:rPr>
            </w:pPr>
          </w:p>
          <w:p w:rsidR="00652108" w:rsidRDefault="00652108" w:rsidP="00712720">
            <w:pPr>
              <w:rPr>
                <w:color w:val="000000"/>
              </w:rPr>
            </w:pPr>
            <w:r>
              <w:rPr>
                <w:color w:val="000000"/>
              </w:rPr>
              <w:t>ACE, angiotensin converting enzyme; BP, blood pressure; BMI, body mass index; BNP, brain natriuretic peptide; CRT, cardiac resynchronization therapy; HF, heart failure; ICD, implantable cardioverter defibrillator; NYHA, New York Heart Association</w:t>
            </w:r>
          </w:p>
        </w:tc>
      </w:tr>
    </w:tbl>
    <w:p w:rsidR="00652108" w:rsidRDefault="00652108"/>
    <w:sectPr w:rsidR="006521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30"/>
    <w:rsid w:val="0051420A"/>
    <w:rsid w:val="00584E8E"/>
    <w:rsid w:val="00652108"/>
    <w:rsid w:val="009530D7"/>
    <w:rsid w:val="00AA4903"/>
    <w:rsid w:val="00B00BAC"/>
    <w:rsid w:val="00E56DEC"/>
    <w:rsid w:val="00E7164A"/>
    <w:rsid w:val="00EA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66A29B-197F-49BA-B6CF-497AF124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gc">
    <w:name w:val="_tgc"/>
    <w:basedOn w:val="DefaultParagraphFont"/>
    <w:rsid w:val="00EA2130"/>
  </w:style>
  <w:style w:type="table" w:styleId="TableGrid">
    <w:name w:val="Table Grid"/>
    <w:basedOn w:val="TableNormal"/>
    <w:uiPriority w:val="39"/>
    <w:rsid w:val="00E71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7164A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Simpson</dc:creator>
  <cp:keywords/>
  <dc:description/>
  <cp:lastModifiedBy>Joanne Simpson</cp:lastModifiedBy>
  <cp:revision>4</cp:revision>
  <dcterms:created xsi:type="dcterms:W3CDTF">2019-02-16T12:37:00Z</dcterms:created>
  <dcterms:modified xsi:type="dcterms:W3CDTF">2019-02-16T15:13:00Z</dcterms:modified>
</cp:coreProperties>
</file>