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DB6" w:rsidRPr="00B6476E" w:rsidRDefault="00806DB6" w:rsidP="00806DB6">
      <w:bookmarkStart w:id="0" w:name="_GoBack"/>
      <w:bookmarkEnd w:id="0"/>
    </w:p>
    <w:p w:rsidR="00806DB6" w:rsidRPr="00B6476E" w:rsidRDefault="00806DB6" w:rsidP="00806DB6">
      <w:pPr>
        <w:jc w:val="both"/>
        <w:rPr>
          <w:rFonts w:ascii="Arial" w:hAnsi="Arial" w:cs="Arial"/>
          <w:b/>
          <w:bCs/>
        </w:rPr>
      </w:pPr>
      <w:r w:rsidRPr="00B6476E">
        <w:rPr>
          <w:rFonts w:ascii="Arial" w:hAnsi="Arial" w:cs="Arial"/>
          <w:b/>
          <w:bCs/>
          <w:noProof/>
          <w:lang w:eastAsia="en-PH"/>
        </w:rPr>
        <w:drawing>
          <wp:inline distT="0" distB="0" distL="0" distR="0" wp14:anchorId="0C78B02C" wp14:editId="0D0B5085">
            <wp:extent cx="5765800" cy="4419600"/>
            <wp:effectExtent l="0" t="0" r="0" b="0"/>
            <wp:docPr id="2" name="Picture 2" descr="../Fig.suppl.%201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Fig.suppl.%201.pdf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94" t="-19382" r="294" b="61895"/>
                    <a:stretch/>
                  </pic:blipFill>
                  <pic:spPr bwMode="auto">
                    <a:xfrm>
                      <a:off x="0" y="0"/>
                      <a:ext cx="576580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6DB6" w:rsidRPr="00B6476E" w:rsidRDefault="00806DB6" w:rsidP="00806DB6">
      <w:pPr>
        <w:jc w:val="both"/>
        <w:rPr>
          <w:rFonts w:ascii="Arial" w:hAnsi="Arial" w:cs="Arial"/>
          <w:b/>
          <w:bCs/>
        </w:rPr>
      </w:pPr>
    </w:p>
    <w:p w:rsidR="00806DB6" w:rsidRPr="00B6476E" w:rsidRDefault="00806DB6" w:rsidP="00806DB6">
      <w:pPr>
        <w:jc w:val="both"/>
        <w:rPr>
          <w:rFonts w:ascii="Arial" w:hAnsi="Arial" w:cs="Arial"/>
          <w:b/>
          <w:bCs/>
        </w:rPr>
      </w:pPr>
    </w:p>
    <w:p w:rsidR="00806DB6" w:rsidRPr="00B6476E" w:rsidRDefault="00806DB6" w:rsidP="00806DB6">
      <w:pPr>
        <w:jc w:val="both"/>
        <w:rPr>
          <w:rFonts w:ascii="Arial" w:hAnsi="Arial" w:cs="Arial"/>
          <w:b/>
          <w:bCs/>
        </w:rPr>
      </w:pPr>
    </w:p>
    <w:p w:rsidR="00806DB6" w:rsidRPr="00B6476E" w:rsidRDefault="00806DB6" w:rsidP="00806DB6">
      <w:pPr>
        <w:jc w:val="both"/>
        <w:rPr>
          <w:rFonts w:ascii="Arial" w:hAnsi="Arial" w:cs="Arial"/>
          <w:b/>
          <w:bCs/>
        </w:rPr>
      </w:pPr>
    </w:p>
    <w:p w:rsidR="00806DB6" w:rsidRPr="00B6476E" w:rsidRDefault="00806DB6" w:rsidP="00806DB6">
      <w:pPr>
        <w:jc w:val="both"/>
        <w:rPr>
          <w:rFonts w:ascii="Arial" w:hAnsi="Arial" w:cs="Arial"/>
          <w:b/>
          <w:bCs/>
        </w:rPr>
      </w:pPr>
      <w:r w:rsidRPr="00B6476E">
        <w:rPr>
          <w:rFonts w:ascii="Arial" w:hAnsi="Arial" w:cs="Arial"/>
          <w:b/>
          <w:bCs/>
        </w:rPr>
        <w:t>Supplemental figure 1</w:t>
      </w:r>
      <w:r w:rsidRPr="00B6476E">
        <w:rPr>
          <w:rFonts w:ascii="Arial" w:hAnsi="Arial" w:cs="Arial"/>
        </w:rPr>
        <w:t xml:space="preserve">: </w:t>
      </w:r>
      <w:r w:rsidRPr="00B6476E">
        <w:rPr>
          <w:rFonts w:ascii="Arial" w:hAnsi="Arial" w:cs="Arial"/>
          <w:b/>
          <w:bCs/>
        </w:rPr>
        <w:t>Metformin reduces interleukin-1</w:t>
      </w:r>
      <w:r w:rsidRPr="00B6476E">
        <w:rPr>
          <w:rFonts w:ascii="Arial" w:hAnsi="Arial" w:cs="Arial"/>
          <w:b/>
          <w:bCs/>
        </w:rPr>
        <w:sym w:font="Symbol" w:char="F062"/>
      </w:r>
      <w:r w:rsidRPr="00B6476E">
        <w:rPr>
          <w:rFonts w:ascii="Arial" w:hAnsi="Arial" w:cs="Arial"/>
          <w:b/>
          <w:bCs/>
        </w:rPr>
        <w:t xml:space="preserve"> in THP-1</w:t>
      </w:r>
    </w:p>
    <w:p w:rsidR="00806DB6" w:rsidRPr="00B6476E" w:rsidRDefault="00806DB6" w:rsidP="00806DB6">
      <w:pPr>
        <w:jc w:val="both"/>
        <w:rPr>
          <w:rFonts w:ascii="Arial" w:hAnsi="Arial" w:cs="Arial"/>
        </w:rPr>
      </w:pPr>
      <w:r w:rsidRPr="00B6476E">
        <w:rPr>
          <w:rFonts w:ascii="Arial" w:hAnsi="Arial" w:cs="Arial"/>
        </w:rPr>
        <w:tab/>
      </w:r>
      <w:r w:rsidRPr="00B6476E">
        <w:rPr>
          <w:rFonts w:ascii="Arial" w:hAnsi="Arial" w:cs="Arial"/>
        </w:rPr>
        <w:tab/>
      </w:r>
      <w:r w:rsidRPr="00B6476E">
        <w:rPr>
          <w:rFonts w:ascii="Arial" w:hAnsi="Arial" w:cs="Arial"/>
        </w:rPr>
        <w:tab/>
      </w:r>
      <w:r w:rsidRPr="00B6476E">
        <w:rPr>
          <w:rFonts w:ascii="Arial" w:hAnsi="Arial" w:cs="Arial"/>
        </w:rPr>
        <w:tab/>
      </w:r>
      <w:r w:rsidRPr="00B6476E">
        <w:rPr>
          <w:rFonts w:ascii="Arial" w:hAnsi="Arial" w:cs="Arial"/>
        </w:rPr>
        <w:tab/>
      </w:r>
      <w:r w:rsidRPr="00B6476E">
        <w:rPr>
          <w:rFonts w:ascii="Arial" w:hAnsi="Arial" w:cs="Arial"/>
        </w:rPr>
        <w:tab/>
        <w:t xml:space="preserve">      </w:t>
      </w:r>
    </w:p>
    <w:p w:rsidR="00806DB6" w:rsidRDefault="00806DB6" w:rsidP="00806DB6">
      <w:pPr>
        <w:jc w:val="both"/>
        <w:rPr>
          <w:rFonts w:ascii="Arial" w:hAnsi="Arial" w:cs="Arial"/>
        </w:rPr>
      </w:pPr>
      <w:r w:rsidRPr="00B6476E">
        <w:rPr>
          <w:rFonts w:ascii="Arial" w:hAnsi="Arial" w:cs="Arial"/>
        </w:rPr>
        <w:t>THP-1 cells were left untreated or incubated with the indicated concentrations of metformin or metformin together with compound C for 24h. The cells were then induced with 10µg/mL LPS for 2h and mRNA expression of IL-1</w:t>
      </w:r>
      <w:r w:rsidRPr="00B6476E">
        <w:rPr>
          <w:rFonts w:ascii="Arial" w:hAnsi="Arial" w:cs="Arial"/>
        </w:rPr>
        <w:sym w:font="Symbol" w:char="F062"/>
      </w:r>
      <w:r w:rsidRPr="00B6476E">
        <w:rPr>
          <w:rFonts w:ascii="Arial" w:hAnsi="Arial" w:cs="Arial"/>
        </w:rPr>
        <w:t xml:space="preserve"> (A) and IL-6 assessed (B). </w:t>
      </w:r>
      <w:proofErr w:type="gramStart"/>
      <w:r w:rsidRPr="00B6476E">
        <w:rPr>
          <w:rFonts w:ascii="Arial" w:hAnsi="Arial" w:cs="Arial"/>
        </w:rPr>
        <w:t>n</w:t>
      </w:r>
      <w:proofErr w:type="gramEnd"/>
      <w:r w:rsidRPr="00B6476E">
        <w:rPr>
          <w:rFonts w:ascii="Arial" w:hAnsi="Arial" w:cs="Arial"/>
        </w:rPr>
        <w:sym w:font="Symbol" w:char="F0B3"/>
      </w:r>
      <w:r w:rsidRPr="00B6476E">
        <w:rPr>
          <w:rFonts w:ascii="Arial" w:hAnsi="Arial" w:cs="Arial"/>
        </w:rPr>
        <w:t xml:space="preserve">5, groups were compared by ANOVA with </w:t>
      </w:r>
      <w:proofErr w:type="spellStart"/>
      <w:r w:rsidRPr="00B6476E">
        <w:rPr>
          <w:rFonts w:ascii="Arial" w:hAnsi="Arial" w:cs="Arial"/>
        </w:rPr>
        <w:t>Tukey’s</w:t>
      </w:r>
      <w:proofErr w:type="spellEnd"/>
      <w:r w:rsidRPr="00B6476E">
        <w:rPr>
          <w:rFonts w:ascii="Arial" w:hAnsi="Arial" w:cs="Arial"/>
        </w:rPr>
        <w:t xml:space="preserve"> post hoc test *p&lt;0.05, **p&lt;0.01, ***p&lt;0.0001 vs. control.</w:t>
      </w:r>
    </w:p>
    <w:p w:rsidR="00806DB6" w:rsidRDefault="00806DB6" w:rsidP="00806DB6">
      <w:pPr>
        <w:rPr>
          <w:rFonts w:ascii="Arial" w:hAnsi="Arial" w:cs="Arial"/>
        </w:rPr>
      </w:pPr>
    </w:p>
    <w:p w:rsidR="00725279" w:rsidRDefault="00725279"/>
    <w:sectPr w:rsidR="00725279" w:rsidSect="00B6476E">
      <w:footerReference w:type="default" r:id="rId6"/>
      <w:pgSz w:w="11906" w:h="16838"/>
      <w:pgMar w:top="1411" w:right="1411" w:bottom="1138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2895005"/>
      <w:docPartObj>
        <w:docPartGallery w:val="Page Numbers (Bottom of Page)"/>
        <w:docPartUnique/>
      </w:docPartObj>
    </w:sdtPr>
    <w:sdtEndPr/>
    <w:sdtContent>
      <w:p w:rsidR="00EF0284" w:rsidRDefault="00806DB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EF0284" w:rsidRDefault="00806DB6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DB6"/>
    <w:rsid w:val="001B78B1"/>
    <w:rsid w:val="00725279"/>
    <w:rsid w:val="00806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06DB6"/>
    <w:pPr>
      <w:tabs>
        <w:tab w:val="center" w:pos="4536"/>
        <w:tab w:val="right" w:pos="9072"/>
      </w:tabs>
      <w:spacing w:after="0" w:line="240" w:lineRule="auto"/>
    </w:pPr>
    <w:rPr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06DB6"/>
    <w:rPr>
      <w:lang w:val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6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6D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06DB6"/>
    <w:pPr>
      <w:tabs>
        <w:tab w:val="center" w:pos="4536"/>
        <w:tab w:val="right" w:pos="9072"/>
      </w:tabs>
      <w:spacing w:after="0" w:line="240" w:lineRule="auto"/>
    </w:pPr>
    <w:rPr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06DB6"/>
    <w:rPr>
      <w:lang w:val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6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6D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JMGALABAY</dc:creator>
  <cp:lastModifiedBy>JMGALABAY</cp:lastModifiedBy>
  <cp:revision>1</cp:revision>
  <dcterms:created xsi:type="dcterms:W3CDTF">2020-07-16T13:31:00Z</dcterms:created>
  <dcterms:modified xsi:type="dcterms:W3CDTF">2020-07-16T13:32:00Z</dcterms:modified>
</cp:coreProperties>
</file>