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153F4" w14:textId="77777777" w:rsidR="00381152" w:rsidRPr="00F05F14" w:rsidRDefault="00381152" w:rsidP="00381152">
      <w:pPr>
        <w:spacing w:after="160" w:line="259" w:lineRule="auto"/>
        <w:jc w:val="left"/>
        <w:rPr>
          <w:rFonts w:ascii="Times New Roman" w:eastAsiaTheme="minorEastAsia" w:hAnsi="Times New Roman"/>
          <w:noProof w:val="0"/>
          <w:color w:val="auto"/>
          <w:sz w:val="22"/>
          <w:szCs w:val="22"/>
          <w:lang w:eastAsia="ja-JP"/>
        </w:rPr>
      </w:pPr>
      <w:r w:rsidRPr="00F05F14">
        <w:rPr>
          <w:rFonts w:ascii="Times New Roman" w:eastAsiaTheme="minorEastAsia" w:hAnsi="Times New Roman"/>
          <w:b/>
          <w:bCs/>
          <w:noProof w:val="0"/>
          <w:color w:val="auto"/>
          <w:sz w:val="22"/>
          <w:szCs w:val="22"/>
          <w:lang w:eastAsia="ja-JP"/>
        </w:rPr>
        <w:t xml:space="preserve">Supplementary Table 1. Estimated US Adults with </w:t>
      </w:r>
      <w:r w:rsidRPr="00F05F14">
        <w:rPr>
          <w:rFonts w:ascii="Times New Roman" w:eastAsiaTheme="minorEastAsia" w:hAnsi="Times New Roman"/>
          <w:b/>
          <w:bCs/>
          <w:noProof w:val="0"/>
          <w:color w:val="auto"/>
          <w:sz w:val="22"/>
          <w:szCs w:val="22"/>
          <w:u w:val="single"/>
          <w:lang w:eastAsia="ja-JP"/>
        </w:rPr>
        <w:t>&gt;</w:t>
      </w:r>
      <w:r w:rsidRPr="00F05F14">
        <w:rPr>
          <w:rFonts w:ascii="Times New Roman" w:eastAsiaTheme="minorEastAsia" w:hAnsi="Times New Roman"/>
          <w:b/>
          <w:bCs/>
          <w:noProof w:val="0"/>
          <w:color w:val="auto"/>
          <w:sz w:val="22"/>
          <w:szCs w:val="22"/>
          <w:lang w:eastAsia="ja-JP"/>
        </w:rPr>
        <w:t xml:space="preserve">5, </w:t>
      </w:r>
      <w:r w:rsidRPr="00F05F14">
        <w:rPr>
          <w:rFonts w:ascii="Times New Roman" w:eastAsiaTheme="minorEastAsia" w:hAnsi="Times New Roman"/>
          <w:b/>
          <w:bCs/>
          <w:noProof w:val="0"/>
          <w:color w:val="auto"/>
          <w:sz w:val="22"/>
          <w:szCs w:val="22"/>
          <w:u w:val="single"/>
          <w:lang w:eastAsia="ja-JP"/>
        </w:rPr>
        <w:t>&gt;</w:t>
      </w:r>
      <w:r w:rsidRPr="00F05F14">
        <w:rPr>
          <w:rFonts w:ascii="Times New Roman" w:eastAsiaTheme="minorEastAsia" w:hAnsi="Times New Roman"/>
          <w:b/>
          <w:bCs/>
          <w:noProof w:val="0"/>
          <w:color w:val="auto"/>
          <w:sz w:val="22"/>
          <w:szCs w:val="22"/>
          <w:lang w:eastAsia="ja-JP"/>
        </w:rPr>
        <w:t xml:space="preserve">10, </w:t>
      </w:r>
      <w:r w:rsidRPr="00F05F14">
        <w:rPr>
          <w:rFonts w:ascii="Times New Roman" w:eastAsiaTheme="minorEastAsia" w:hAnsi="Times New Roman"/>
          <w:b/>
          <w:bCs/>
          <w:noProof w:val="0"/>
          <w:color w:val="auto"/>
          <w:sz w:val="22"/>
          <w:szCs w:val="22"/>
          <w:u w:val="single"/>
          <w:lang w:eastAsia="ja-JP"/>
        </w:rPr>
        <w:t>&gt;</w:t>
      </w:r>
      <w:r w:rsidRPr="00F05F14">
        <w:rPr>
          <w:rFonts w:ascii="Times New Roman" w:eastAsiaTheme="minorEastAsia" w:hAnsi="Times New Roman"/>
          <w:b/>
          <w:bCs/>
          <w:noProof w:val="0"/>
          <w:color w:val="auto"/>
          <w:sz w:val="22"/>
          <w:szCs w:val="22"/>
          <w:lang w:eastAsia="ja-JP"/>
        </w:rPr>
        <w:t>15%, and ≥20%</w:t>
      </w:r>
      <w:r w:rsidRPr="00F05F14">
        <w:rPr>
          <w:rFonts w:ascii="Times New Roman" w:eastAsiaTheme="minorEastAsia" w:hAnsi="Times New Roman"/>
          <w:noProof w:val="0"/>
          <w:color w:val="auto"/>
          <w:sz w:val="22"/>
          <w:szCs w:val="22"/>
          <w:lang w:eastAsia="ja-JP"/>
        </w:rPr>
        <w:t xml:space="preserve"> </w:t>
      </w:r>
      <w:r w:rsidRPr="00F05F14">
        <w:rPr>
          <w:rFonts w:ascii="Times New Roman" w:eastAsiaTheme="minorEastAsia" w:hAnsi="Times New Roman"/>
          <w:b/>
          <w:bCs/>
          <w:noProof w:val="0"/>
          <w:color w:val="auto"/>
          <w:sz w:val="22"/>
          <w:szCs w:val="22"/>
          <w:lang w:eastAsia="ja-JP"/>
        </w:rPr>
        <w:t xml:space="preserve">Weight Reductions Based on SURMOUNT-I Trial Placebo, Tirzepatide, and Treatment Group Differences </w:t>
      </w:r>
    </w:p>
    <w:tbl>
      <w:tblPr>
        <w:tblStyle w:val="TableGrid2"/>
        <w:tblW w:w="9535" w:type="dxa"/>
        <w:tblLook w:val="04A0" w:firstRow="1" w:lastRow="0" w:firstColumn="1" w:lastColumn="0" w:noHBand="0" w:noVBand="1"/>
      </w:tblPr>
      <w:tblGrid>
        <w:gridCol w:w="1975"/>
        <w:gridCol w:w="2610"/>
        <w:gridCol w:w="2880"/>
        <w:gridCol w:w="2070"/>
      </w:tblGrid>
      <w:tr w:rsidR="00381152" w:rsidRPr="00F05F14" w14:paraId="21BAC636" w14:textId="77777777" w:rsidTr="009B5A58">
        <w:tc>
          <w:tcPr>
            <w:tcW w:w="1975" w:type="dxa"/>
          </w:tcPr>
          <w:p w14:paraId="036E9694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>Overall Sample (4015, 93.4M)</w:t>
            </w:r>
          </w:p>
        </w:tc>
        <w:tc>
          <w:tcPr>
            <w:tcW w:w="2610" w:type="dxa"/>
          </w:tcPr>
          <w:p w14:paraId="44936490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>Placebo (N=4015) 93.4M</w:t>
            </w:r>
          </w:p>
        </w:tc>
        <w:tc>
          <w:tcPr>
            <w:tcW w:w="2880" w:type="dxa"/>
          </w:tcPr>
          <w:p w14:paraId="6585B603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>Tirzepatide (N=4015) 93.4M</w:t>
            </w:r>
          </w:p>
        </w:tc>
        <w:tc>
          <w:tcPr>
            <w:tcW w:w="2070" w:type="dxa"/>
          </w:tcPr>
          <w:p w14:paraId="55A478CA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>Tirzepatide-Placebo Difference</w:t>
            </w:r>
          </w:p>
        </w:tc>
      </w:tr>
      <w:tr w:rsidR="00381152" w:rsidRPr="00F05F14" w14:paraId="4767B610" w14:textId="77777777" w:rsidTr="009B5A58">
        <w:tc>
          <w:tcPr>
            <w:tcW w:w="1975" w:type="dxa"/>
          </w:tcPr>
          <w:p w14:paraId="1552BD84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≥5%</w:t>
            </w:r>
          </w:p>
        </w:tc>
        <w:tc>
          <w:tcPr>
            <w:tcW w:w="2610" w:type="dxa"/>
          </w:tcPr>
          <w:p w14:paraId="223D37C3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34.5%/1385/32.2M</w:t>
            </w:r>
          </w:p>
        </w:tc>
        <w:tc>
          <w:tcPr>
            <w:tcW w:w="2880" w:type="dxa"/>
          </w:tcPr>
          <w:p w14:paraId="21910045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90.9%/3650/84.9M</w:t>
            </w:r>
          </w:p>
        </w:tc>
        <w:tc>
          <w:tcPr>
            <w:tcW w:w="2070" w:type="dxa"/>
          </w:tcPr>
          <w:p w14:paraId="52C41508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56.4%/2264/52.7M</w:t>
            </w:r>
          </w:p>
        </w:tc>
      </w:tr>
      <w:tr w:rsidR="00381152" w:rsidRPr="00F05F14" w14:paraId="17191572" w14:textId="77777777" w:rsidTr="009B5A58">
        <w:tc>
          <w:tcPr>
            <w:tcW w:w="1975" w:type="dxa"/>
          </w:tcPr>
          <w:p w14:paraId="70C05BB3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≥10%</w:t>
            </w:r>
          </w:p>
        </w:tc>
        <w:tc>
          <w:tcPr>
            <w:tcW w:w="2610" w:type="dxa"/>
          </w:tcPr>
          <w:p w14:paraId="1E8AE4B4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18.8%/755/17.6M</w:t>
            </w:r>
          </w:p>
        </w:tc>
        <w:tc>
          <w:tcPr>
            <w:tcW w:w="2880" w:type="dxa"/>
          </w:tcPr>
          <w:p w14:paraId="51749ED6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83.5%/3353/78.0M</w:t>
            </w:r>
          </w:p>
        </w:tc>
        <w:tc>
          <w:tcPr>
            <w:tcW w:w="2070" w:type="dxa"/>
          </w:tcPr>
          <w:p w14:paraId="01FE6298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64.7%/2598/60.4M</w:t>
            </w:r>
          </w:p>
        </w:tc>
      </w:tr>
      <w:tr w:rsidR="00381152" w:rsidRPr="00F05F14" w14:paraId="3645A11C" w14:textId="77777777" w:rsidTr="009B5A58">
        <w:tc>
          <w:tcPr>
            <w:tcW w:w="1975" w:type="dxa"/>
          </w:tcPr>
          <w:p w14:paraId="3858810C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≥15%</w:t>
            </w:r>
          </w:p>
        </w:tc>
        <w:tc>
          <w:tcPr>
            <w:tcW w:w="2610" w:type="dxa"/>
          </w:tcPr>
          <w:p w14:paraId="365B708B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8.8%/353/8.2M</w:t>
            </w:r>
          </w:p>
        </w:tc>
        <w:tc>
          <w:tcPr>
            <w:tcW w:w="2880" w:type="dxa"/>
          </w:tcPr>
          <w:p w14:paraId="6CF94D66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70.6%/2835/65.9M</w:t>
            </w:r>
          </w:p>
        </w:tc>
        <w:tc>
          <w:tcPr>
            <w:tcW w:w="2070" w:type="dxa"/>
          </w:tcPr>
          <w:p w14:paraId="331B3825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61.8%/2481/57.7M</w:t>
            </w:r>
          </w:p>
        </w:tc>
      </w:tr>
      <w:tr w:rsidR="00381152" w:rsidRPr="00F05F14" w14:paraId="6BAACBE9" w14:textId="77777777" w:rsidTr="009B5A58">
        <w:tc>
          <w:tcPr>
            <w:tcW w:w="1975" w:type="dxa"/>
          </w:tcPr>
          <w:p w14:paraId="28427575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≥20%</w:t>
            </w:r>
          </w:p>
        </w:tc>
        <w:tc>
          <w:tcPr>
            <w:tcW w:w="2610" w:type="dxa"/>
          </w:tcPr>
          <w:p w14:paraId="18A0CB85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3.1%/124/2.9M</w:t>
            </w:r>
          </w:p>
        </w:tc>
        <w:tc>
          <w:tcPr>
            <w:tcW w:w="2880" w:type="dxa"/>
          </w:tcPr>
          <w:p w14:paraId="6BAC61C4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56.7%/2277/53.0M</w:t>
            </w:r>
          </w:p>
        </w:tc>
        <w:tc>
          <w:tcPr>
            <w:tcW w:w="2070" w:type="dxa"/>
          </w:tcPr>
          <w:p w14:paraId="4F2F7BBC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53.6%/2152/50.1M</w:t>
            </w:r>
          </w:p>
        </w:tc>
      </w:tr>
      <w:tr w:rsidR="00381152" w:rsidRPr="00F05F14" w14:paraId="683D6E5E" w14:textId="77777777" w:rsidTr="009B5A58">
        <w:tc>
          <w:tcPr>
            <w:tcW w:w="1975" w:type="dxa"/>
          </w:tcPr>
          <w:p w14:paraId="125DAA13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>Women</w:t>
            </w:r>
          </w:p>
        </w:tc>
        <w:tc>
          <w:tcPr>
            <w:tcW w:w="2610" w:type="dxa"/>
          </w:tcPr>
          <w:p w14:paraId="2E525B44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>Placebo (N=2172) 47.2M</w:t>
            </w:r>
          </w:p>
        </w:tc>
        <w:tc>
          <w:tcPr>
            <w:tcW w:w="2880" w:type="dxa"/>
          </w:tcPr>
          <w:p w14:paraId="28841AAB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>Tirzepatide (N=2172) 47.2M</w:t>
            </w:r>
          </w:p>
        </w:tc>
        <w:tc>
          <w:tcPr>
            <w:tcW w:w="2070" w:type="dxa"/>
          </w:tcPr>
          <w:p w14:paraId="6EFFD93A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>Tirzepatide-Placebo Difference</w:t>
            </w:r>
          </w:p>
        </w:tc>
      </w:tr>
      <w:tr w:rsidR="00381152" w:rsidRPr="00F05F14" w14:paraId="5F134CA7" w14:textId="77777777" w:rsidTr="009B5A58">
        <w:tc>
          <w:tcPr>
            <w:tcW w:w="1975" w:type="dxa"/>
          </w:tcPr>
          <w:p w14:paraId="17C0065C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≥5%</w:t>
            </w:r>
          </w:p>
        </w:tc>
        <w:tc>
          <w:tcPr>
            <w:tcW w:w="2610" w:type="dxa"/>
          </w:tcPr>
          <w:p w14:paraId="3CC0B4B7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34.5%/749/16.2M</w:t>
            </w:r>
          </w:p>
        </w:tc>
        <w:tc>
          <w:tcPr>
            <w:tcW w:w="2880" w:type="dxa"/>
          </w:tcPr>
          <w:p w14:paraId="47E19A49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90.9%/1974/42.9M</w:t>
            </w:r>
          </w:p>
        </w:tc>
        <w:tc>
          <w:tcPr>
            <w:tcW w:w="2070" w:type="dxa"/>
          </w:tcPr>
          <w:p w14:paraId="34E8B923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56.4%/1225/26.6M</w:t>
            </w:r>
          </w:p>
        </w:tc>
      </w:tr>
      <w:tr w:rsidR="00381152" w:rsidRPr="00F05F14" w14:paraId="725A5EE2" w14:textId="77777777" w:rsidTr="009B5A58">
        <w:tc>
          <w:tcPr>
            <w:tcW w:w="1975" w:type="dxa"/>
          </w:tcPr>
          <w:p w14:paraId="027093D0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≥10%</w:t>
            </w:r>
          </w:p>
        </w:tc>
        <w:tc>
          <w:tcPr>
            <w:tcW w:w="2610" w:type="dxa"/>
          </w:tcPr>
          <w:p w14:paraId="33E350AE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18.8%/408/8.9M</w:t>
            </w:r>
          </w:p>
        </w:tc>
        <w:tc>
          <w:tcPr>
            <w:tcW w:w="2880" w:type="dxa"/>
          </w:tcPr>
          <w:p w14:paraId="329AECF2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83.5%/1814/39.4M</w:t>
            </w:r>
          </w:p>
        </w:tc>
        <w:tc>
          <w:tcPr>
            <w:tcW w:w="2070" w:type="dxa"/>
          </w:tcPr>
          <w:p w14:paraId="7C80C033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64.7%/1405/30.5M</w:t>
            </w:r>
          </w:p>
        </w:tc>
      </w:tr>
      <w:tr w:rsidR="00381152" w:rsidRPr="00F05F14" w14:paraId="09E34F00" w14:textId="77777777" w:rsidTr="009B5A58">
        <w:tc>
          <w:tcPr>
            <w:tcW w:w="1975" w:type="dxa"/>
          </w:tcPr>
          <w:p w14:paraId="0FF6F5C5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≥15%</w:t>
            </w:r>
          </w:p>
        </w:tc>
        <w:tc>
          <w:tcPr>
            <w:tcW w:w="2610" w:type="dxa"/>
          </w:tcPr>
          <w:p w14:paraId="103F4F2D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8.8%/191/4.2M</w:t>
            </w:r>
          </w:p>
        </w:tc>
        <w:tc>
          <w:tcPr>
            <w:tcW w:w="2880" w:type="dxa"/>
          </w:tcPr>
          <w:p w14:paraId="67CD2532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70.6%/1533/33.3M</w:t>
            </w:r>
          </w:p>
        </w:tc>
        <w:tc>
          <w:tcPr>
            <w:tcW w:w="2070" w:type="dxa"/>
          </w:tcPr>
          <w:p w14:paraId="4418E3AD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61.8%/1342/29.2M</w:t>
            </w:r>
          </w:p>
        </w:tc>
      </w:tr>
      <w:tr w:rsidR="00381152" w:rsidRPr="00F05F14" w14:paraId="57EFB054" w14:textId="77777777" w:rsidTr="009B5A58">
        <w:tc>
          <w:tcPr>
            <w:tcW w:w="1975" w:type="dxa"/>
          </w:tcPr>
          <w:p w14:paraId="705A5CBC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≥20%</w:t>
            </w:r>
          </w:p>
        </w:tc>
        <w:tc>
          <w:tcPr>
            <w:tcW w:w="2610" w:type="dxa"/>
          </w:tcPr>
          <w:p w14:paraId="55A478CE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3.1%/67/1.5M</w:t>
            </w:r>
          </w:p>
        </w:tc>
        <w:tc>
          <w:tcPr>
            <w:tcW w:w="2880" w:type="dxa"/>
          </w:tcPr>
          <w:p w14:paraId="21BB4EE1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56.7%/1232/26.8M</w:t>
            </w:r>
          </w:p>
        </w:tc>
        <w:tc>
          <w:tcPr>
            <w:tcW w:w="2070" w:type="dxa"/>
          </w:tcPr>
          <w:p w14:paraId="29CDD1A0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53.6%/1164/25.3M</w:t>
            </w:r>
          </w:p>
        </w:tc>
      </w:tr>
      <w:tr w:rsidR="00381152" w:rsidRPr="00F05F14" w14:paraId="6E3AF871" w14:textId="77777777" w:rsidTr="009B5A58">
        <w:tc>
          <w:tcPr>
            <w:tcW w:w="1975" w:type="dxa"/>
          </w:tcPr>
          <w:p w14:paraId="214C721D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 xml:space="preserve">Men </w:t>
            </w:r>
          </w:p>
        </w:tc>
        <w:tc>
          <w:tcPr>
            <w:tcW w:w="2610" w:type="dxa"/>
          </w:tcPr>
          <w:p w14:paraId="0CC29615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>Placebo (N=1843) 46.2M</w:t>
            </w:r>
          </w:p>
        </w:tc>
        <w:tc>
          <w:tcPr>
            <w:tcW w:w="2880" w:type="dxa"/>
          </w:tcPr>
          <w:p w14:paraId="20046B6A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>Tirzepatide (N=1843) 46.2M</w:t>
            </w:r>
          </w:p>
        </w:tc>
        <w:tc>
          <w:tcPr>
            <w:tcW w:w="2070" w:type="dxa"/>
          </w:tcPr>
          <w:p w14:paraId="6499756E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>Tirzepatide-Placebo Difference</w:t>
            </w:r>
          </w:p>
        </w:tc>
      </w:tr>
      <w:tr w:rsidR="00381152" w:rsidRPr="00F05F14" w14:paraId="2A91139F" w14:textId="77777777" w:rsidTr="009B5A58">
        <w:tc>
          <w:tcPr>
            <w:tcW w:w="1975" w:type="dxa"/>
          </w:tcPr>
          <w:p w14:paraId="6759EE13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≥5%</w:t>
            </w:r>
          </w:p>
        </w:tc>
        <w:tc>
          <w:tcPr>
            <w:tcW w:w="2610" w:type="dxa"/>
          </w:tcPr>
          <w:p w14:paraId="000F45D1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34.5%/636/15.9M</w:t>
            </w:r>
          </w:p>
        </w:tc>
        <w:tc>
          <w:tcPr>
            <w:tcW w:w="2880" w:type="dxa"/>
          </w:tcPr>
          <w:p w14:paraId="64F62084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90.9%/1675/42.0M</w:t>
            </w:r>
          </w:p>
        </w:tc>
        <w:tc>
          <w:tcPr>
            <w:tcW w:w="2070" w:type="dxa"/>
          </w:tcPr>
          <w:p w14:paraId="514A4DA2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56.4%/1039/26.1M</w:t>
            </w:r>
          </w:p>
        </w:tc>
      </w:tr>
      <w:tr w:rsidR="00381152" w:rsidRPr="00F05F14" w14:paraId="53818E98" w14:textId="77777777" w:rsidTr="009B5A58">
        <w:tc>
          <w:tcPr>
            <w:tcW w:w="1975" w:type="dxa"/>
          </w:tcPr>
          <w:p w14:paraId="1AAA9773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≥10%</w:t>
            </w:r>
          </w:p>
        </w:tc>
        <w:tc>
          <w:tcPr>
            <w:tcW w:w="2610" w:type="dxa"/>
          </w:tcPr>
          <w:p w14:paraId="1D80E4B5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18.8%/346/8.7M</w:t>
            </w:r>
          </w:p>
        </w:tc>
        <w:tc>
          <w:tcPr>
            <w:tcW w:w="2880" w:type="dxa"/>
          </w:tcPr>
          <w:p w14:paraId="74D2A3A1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83.5%/1539/38.6M</w:t>
            </w:r>
          </w:p>
        </w:tc>
        <w:tc>
          <w:tcPr>
            <w:tcW w:w="2070" w:type="dxa"/>
          </w:tcPr>
          <w:p w14:paraId="4FDC5A50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64.7%/1192/29.9M</w:t>
            </w:r>
          </w:p>
        </w:tc>
      </w:tr>
      <w:tr w:rsidR="00381152" w:rsidRPr="00F05F14" w14:paraId="7F2F33BF" w14:textId="77777777" w:rsidTr="009B5A58">
        <w:tc>
          <w:tcPr>
            <w:tcW w:w="1975" w:type="dxa"/>
          </w:tcPr>
          <w:p w14:paraId="2C484DC3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≥15%</w:t>
            </w:r>
          </w:p>
        </w:tc>
        <w:tc>
          <w:tcPr>
            <w:tcW w:w="2610" w:type="dxa"/>
          </w:tcPr>
          <w:p w14:paraId="6CDC04EF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8.8%/162/4.1M</w:t>
            </w:r>
          </w:p>
        </w:tc>
        <w:tc>
          <w:tcPr>
            <w:tcW w:w="2880" w:type="dxa"/>
          </w:tcPr>
          <w:p w14:paraId="4FB62F85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70.6%/1301/32.6M</w:t>
            </w:r>
          </w:p>
        </w:tc>
        <w:tc>
          <w:tcPr>
            <w:tcW w:w="2070" w:type="dxa"/>
          </w:tcPr>
          <w:p w14:paraId="1B49F455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61.8%/1139/28.6M</w:t>
            </w:r>
          </w:p>
        </w:tc>
      </w:tr>
      <w:tr w:rsidR="00381152" w:rsidRPr="00F05F14" w14:paraId="226A7341" w14:textId="77777777" w:rsidTr="009B5A58">
        <w:tc>
          <w:tcPr>
            <w:tcW w:w="1975" w:type="dxa"/>
          </w:tcPr>
          <w:p w14:paraId="50E1228B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≥20%</w:t>
            </w:r>
          </w:p>
        </w:tc>
        <w:tc>
          <w:tcPr>
            <w:tcW w:w="2610" w:type="dxa"/>
          </w:tcPr>
          <w:p w14:paraId="67F70795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3.1%/57/1.4M</w:t>
            </w:r>
          </w:p>
        </w:tc>
        <w:tc>
          <w:tcPr>
            <w:tcW w:w="2880" w:type="dxa"/>
          </w:tcPr>
          <w:p w14:paraId="0AEADE36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56.7%/1045/26.2M</w:t>
            </w:r>
          </w:p>
        </w:tc>
        <w:tc>
          <w:tcPr>
            <w:tcW w:w="2070" w:type="dxa"/>
          </w:tcPr>
          <w:p w14:paraId="6F5B737D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53.6%/988/24.8M</w:t>
            </w:r>
          </w:p>
        </w:tc>
      </w:tr>
      <w:tr w:rsidR="00381152" w:rsidRPr="00F05F14" w14:paraId="28F64746" w14:textId="77777777" w:rsidTr="009B5A58">
        <w:tc>
          <w:tcPr>
            <w:tcW w:w="1975" w:type="dxa"/>
          </w:tcPr>
          <w:p w14:paraId="68D44D5E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 xml:space="preserve">White </w:t>
            </w:r>
          </w:p>
        </w:tc>
        <w:tc>
          <w:tcPr>
            <w:tcW w:w="2610" w:type="dxa"/>
          </w:tcPr>
          <w:p w14:paraId="33A8F74D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>Placebo (N=1405) 59.1M</w:t>
            </w:r>
          </w:p>
        </w:tc>
        <w:tc>
          <w:tcPr>
            <w:tcW w:w="2880" w:type="dxa"/>
          </w:tcPr>
          <w:p w14:paraId="74240AE1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>Tirzepatide (N=1405) 59.1M</w:t>
            </w:r>
          </w:p>
        </w:tc>
        <w:tc>
          <w:tcPr>
            <w:tcW w:w="2070" w:type="dxa"/>
          </w:tcPr>
          <w:p w14:paraId="25C245A3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>Tirzepatide-Placebo Difference</w:t>
            </w:r>
          </w:p>
        </w:tc>
      </w:tr>
      <w:tr w:rsidR="00381152" w:rsidRPr="00F05F14" w14:paraId="401F3700" w14:textId="77777777" w:rsidTr="009B5A58">
        <w:tc>
          <w:tcPr>
            <w:tcW w:w="1975" w:type="dxa"/>
          </w:tcPr>
          <w:p w14:paraId="0B18FFBB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≥5%</w:t>
            </w:r>
          </w:p>
        </w:tc>
        <w:tc>
          <w:tcPr>
            <w:tcW w:w="2610" w:type="dxa"/>
          </w:tcPr>
          <w:p w14:paraId="59175E5B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34.5%/485/20.4M</w:t>
            </w:r>
          </w:p>
        </w:tc>
        <w:tc>
          <w:tcPr>
            <w:tcW w:w="2880" w:type="dxa"/>
          </w:tcPr>
          <w:p w14:paraId="708BB674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90.9%/1277/53.7M</w:t>
            </w:r>
          </w:p>
        </w:tc>
        <w:tc>
          <w:tcPr>
            <w:tcW w:w="2070" w:type="dxa"/>
          </w:tcPr>
          <w:p w14:paraId="3AE36179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56.4%/792/33.3M</w:t>
            </w:r>
          </w:p>
        </w:tc>
      </w:tr>
      <w:tr w:rsidR="00381152" w:rsidRPr="00F05F14" w14:paraId="450B141C" w14:textId="77777777" w:rsidTr="009B5A58">
        <w:tc>
          <w:tcPr>
            <w:tcW w:w="1975" w:type="dxa"/>
          </w:tcPr>
          <w:p w14:paraId="088DBEE4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≥10%</w:t>
            </w:r>
          </w:p>
        </w:tc>
        <w:tc>
          <w:tcPr>
            <w:tcW w:w="2610" w:type="dxa"/>
          </w:tcPr>
          <w:p w14:paraId="40E0D3AC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18.8%/264/11.1M</w:t>
            </w:r>
          </w:p>
        </w:tc>
        <w:tc>
          <w:tcPr>
            <w:tcW w:w="2880" w:type="dxa"/>
          </w:tcPr>
          <w:p w14:paraId="0C2532B9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83.5%/1173/49.3M</w:t>
            </w:r>
          </w:p>
        </w:tc>
        <w:tc>
          <w:tcPr>
            <w:tcW w:w="2070" w:type="dxa"/>
          </w:tcPr>
          <w:p w14:paraId="0A179064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64.7%/909/38.2M</w:t>
            </w:r>
          </w:p>
        </w:tc>
      </w:tr>
      <w:tr w:rsidR="00381152" w:rsidRPr="00F05F14" w14:paraId="2CAAE25D" w14:textId="77777777" w:rsidTr="009B5A58">
        <w:tc>
          <w:tcPr>
            <w:tcW w:w="1975" w:type="dxa"/>
          </w:tcPr>
          <w:p w14:paraId="550F5076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≥15%</w:t>
            </w:r>
          </w:p>
        </w:tc>
        <w:tc>
          <w:tcPr>
            <w:tcW w:w="2610" w:type="dxa"/>
          </w:tcPr>
          <w:p w14:paraId="478E93FC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8.8%/124/5.2M</w:t>
            </w:r>
          </w:p>
        </w:tc>
        <w:tc>
          <w:tcPr>
            <w:tcW w:w="2880" w:type="dxa"/>
          </w:tcPr>
          <w:p w14:paraId="43D01193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70.6%/992/41.7M</w:t>
            </w:r>
          </w:p>
        </w:tc>
        <w:tc>
          <w:tcPr>
            <w:tcW w:w="2070" w:type="dxa"/>
          </w:tcPr>
          <w:p w14:paraId="203F04E1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61.8%/868/36.5M</w:t>
            </w:r>
          </w:p>
        </w:tc>
      </w:tr>
      <w:tr w:rsidR="00381152" w:rsidRPr="00F05F14" w14:paraId="42A1F8FE" w14:textId="77777777" w:rsidTr="009B5A58">
        <w:tc>
          <w:tcPr>
            <w:tcW w:w="1975" w:type="dxa"/>
          </w:tcPr>
          <w:p w14:paraId="32BACD39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≥20%</w:t>
            </w:r>
          </w:p>
        </w:tc>
        <w:tc>
          <w:tcPr>
            <w:tcW w:w="2610" w:type="dxa"/>
          </w:tcPr>
          <w:p w14:paraId="435FC977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3.1%/44/1.8M</w:t>
            </w:r>
          </w:p>
        </w:tc>
        <w:tc>
          <w:tcPr>
            <w:tcW w:w="2880" w:type="dxa"/>
          </w:tcPr>
          <w:p w14:paraId="4CC0B831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56.7%/797/33.5M</w:t>
            </w:r>
          </w:p>
        </w:tc>
        <w:tc>
          <w:tcPr>
            <w:tcW w:w="2070" w:type="dxa"/>
          </w:tcPr>
          <w:p w14:paraId="1867011A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53.6%/753/31.7M</w:t>
            </w:r>
          </w:p>
        </w:tc>
      </w:tr>
      <w:tr w:rsidR="00381152" w:rsidRPr="00F05F14" w14:paraId="28B1879A" w14:textId="77777777" w:rsidTr="009B5A58">
        <w:tc>
          <w:tcPr>
            <w:tcW w:w="1975" w:type="dxa"/>
          </w:tcPr>
          <w:p w14:paraId="5ADA0B1A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 xml:space="preserve">Asian </w:t>
            </w:r>
          </w:p>
        </w:tc>
        <w:tc>
          <w:tcPr>
            <w:tcW w:w="2610" w:type="dxa"/>
          </w:tcPr>
          <w:p w14:paraId="79E8D4AF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>Placebo (N=233) 2.41M</w:t>
            </w:r>
          </w:p>
        </w:tc>
        <w:tc>
          <w:tcPr>
            <w:tcW w:w="2880" w:type="dxa"/>
          </w:tcPr>
          <w:p w14:paraId="74344185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>Tirzepatide (N=233) 2.41M</w:t>
            </w:r>
          </w:p>
        </w:tc>
        <w:tc>
          <w:tcPr>
            <w:tcW w:w="2070" w:type="dxa"/>
          </w:tcPr>
          <w:p w14:paraId="13C28694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>Tirzepatide-Placebo Difference</w:t>
            </w:r>
          </w:p>
        </w:tc>
      </w:tr>
      <w:tr w:rsidR="00381152" w:rsidRPr="00F05F14" w14:paraId="305470F3" w14:textId="77777777" w:rsidTr="009B5A58">
        <w:tc>
          <w:tcPr>
            <w:tcW w:w="1975" w:type="dxa"/>
          </w:tcPr>
          <w:p w14:paraId="3DABDC63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≥5%</w:t>
            </w:r>
          </w:p>
        </w:tc>
        <w:tc>
          <w:tcPr>
            <w:tcW w:w="2610" w:type="dxa"/>
          </w:tcPr>
          <w:p w14:paraId="053299B6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34.5%/80/0.8M</w:t>
            </w:r>
          </w:p>
        </w:tc>
        <w:tc>
          <w:tcPr>
            <w:tcW w:w="2880" w:type="dxa"/>
          </w:tcPr>
          <w:p w14:paraId="013F8322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90.9%/212/2.2M</w:t>
            </w:r>
          </w:p>
        </w:tc>
        <w:tc>
          <w:tcPr>
            <w:tcW w:w="2070" w:type="dxa"/>
          </w:tcPr>
          <w:p w14:paraId="7C9662AD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56.4%/131/1.4M</w:t>
            </w:r>
          </w:p>
        </w:tc>
      </w:tr>
      <w:tr w:rsidR="00381152" w:rsidRPr="00F05F14" w14:paraId="558AFD77" w14:textId="77777777" w:rsidTr="009B5A58">
        <w:tc>
          <w:tcPr>
            <w:tcW w:w="1975" w:type="dxa"/>
          </w:tcPr>
          <w:p w14:paraId="327DE116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≥10%</w:t>
            </w:r>
          </w:p>
        </w:tc>
        <w:tc>
          <w:tcPr>
            <w:tcW w:w="2610" w:type="dxa"/>
          </w:tcPr>
          <w:p w14:paraId="2230D56C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18.8%/44/0.5M</w:t>
            </w:r>
          </w:p>
        </w:tc>
        <w:tc>
          <w:tcPr>
            <w:tcW w:w="2880" w:type="dxa"/>
          </w:tcPr>
          <w:p w14:paraId="46784E33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83.5%/195/2.0M</w:t>
            </w:r>
          </w:p>
        </w:tc>
        <w:tc>
          <w:tcPr>
            <w:tcW w:w="2070" w:type="dxa"/>
          </w:tcPr>
          <w:p w14:paraId="105CDCB0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64.7%/151/1.6M</w:t>
            </w:r>
          </w:p>
        </w:tc>
      </w:tr>
      <w:tr w:rsidR="00381152" w:rsidRPr="00F05F14" w14:paraId="4C457692" w14:textId="77777777" w:rsidTr="009B5A58">
        <w:tc>
          <w:tcPr>
            <w:tcW w:w="1975" w:type="dxa"/>
          </w:tcPr>
          <w:p w14:paraId="502A9A8B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≥15%</w:t>
            </w:r>
          </w:p>
        </w:tc>
        <w:tc>
          <w:tcPr>
            <w:tcW w:w="2610" w:type="dxa"/>
          </w:tcPr>
          <w:p w14:paraId="0D7797F2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8.8%/21/0.2M</w:t>
            </w:r>
          </w:p>
        </w:tc>
        <w:tc>
          <w:tcPr>
            <w:tcW w:w="2880" w:type="dxa"/>
          </w:tcPr>
          <w:p w14:paraId="400CE366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70.6%/164/1.7M</w:t>
            </w:r>
          </w:p>
        </w:tc>
        <w:tc>
          <w:tcPr>
            <w:tcW w:w="2070" w:type="dxa"/>
          </w:tcPr>
          <w:p w14:paraId="497C9AA5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61.8%/144/1.5M</w:t>
            </w:r>
          </w:p>
        </w:tc>
      </w:tr>
      <w:tr w:rsidR="00381152" w:rsidRPr="00F05F14" w14:paraId="54D0A127" w14:textId="77777777" w:rsidTr="009B5A58">
        <w:tc>
          <w:tcPr>
            <w:tcW w:w="1975" w:type="dxa"/>
          </w:tcPr>
          <w:p w14:paraId="1FE29595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≥20%</w:t>
            </w:r>
          </w:p>
        </w:tc>
        <w:tc>
          <w:tcPr>
            <w:tcW w:w="2610" w:type="dxa"/>
          </w:tcPr>
          <w:p w14:paraId="5291471A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3.1%/7/0.07M</w:t>
            </w:r>
          </w:p>
        </w:tc>
        <w:tc>
          <w:tcPr>
            <w:tcW w:w="2880" w:type="dxa"/>
          </w:tcPr>
          <w:p w14:paraId="2A617F59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56.7%/132/1.4M</w:t>
            </w:r>
          </w:p>
        </w:tc>
        <w:tc>
          <w:tcPr>
            <w:tcW w:w="2070" w:type="dxa"/>
          </w:tcPr>
          <w:p w14:paraId="795F3712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53.6%/125/1.3M</w:t>
            </w:r>
          </w:p>
        </w:tc>
      </w:tr>
      <w:tr w:rsidR="00381152" w:rsidRPr="00F05F14" w14:paraId="7AD024DC" w14:textId="77777777" w:rsidTr="009B5A58">
        <w:tc>
          <w:tcPr>
            <w:tcW w:w="1975" w:type="dxa"/>
          </w:tcPr>
          <w:p w14:paraId="62C3397F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 xml:space="preserve">Black </w:t>
            </w:r>
          </w:p>
        </w:tc>
        <w:tc>
          <w:tcPr>
            <w:tcW w:w="2610" w:type="dxa"/>
          </w:tcPr>
          <w:p w14:paraId="76819F4A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>Placebo (N=974) 11.2M</w:t>
            </w:r>
          </w:p>
        </w:tc>
        <w:tc>
          <w:tcPr>
            <w:tcW w:w="2880" w:type="dxa"/>
          </w:tcPr>
          <w:p w14:paraId="65C8D823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>Tirzepatide (N=974) 11.2M</w:t>
            </w:r>
          </w:p>
        </w:tc>
        <w:tc>
          <w:tcPr>
            <w:tcW w:w="2070" w:type="dxa"/>
          </w:tcPr>
          <w:p w14:paraId="65189319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>Tirzepatide-Placebo Difference</w:t>
            </w:r>
          </w:p>
        </w:tc>
      </w:tr>
      <w:tr w:rsidR="00381152" w:rsidRPr="00F05F14" w14:paraId="1E805B92" w14:textId="77777777" w:rsidTr="009B5A58">
        <w:tc>
          <w:tcPr>
            <w:tcW w:w="1975" w:type="dxa"/>
          </w:tcPr>
          <w:p w14:paraId="1E22F2A7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≥5%</w:t>
            </w:r>
          </w:p>
        </w:tc>
        <w:tc>
          <w:tcPr>
            <w:tcW w:w="2610" w:type="dxa"/>
          </w:tcPr>
          <w:p w14:paraId="3DC3A558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34.5%/336/3.9M</w:t>
            </w:r>
          </w:p>
        </w:tc>
        <w:tc>
          <w:tcPr>
            <w:tcW w:w="2880" w:type="dxa"/>
          </w:tcPr>
          <w:p w14:paraId="15AAEF0C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90.9%/885/10.2M</w:t>
            </w:r>
          </w:p>
        </w:tc>
        <w:tc>
          <w:tcPr>
            <w:tcW w:w="2070" w:type="dxa"/>
          </w:tcPr>
          <w:p w14:paraId="59A15D2D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56.4%/549/6.3M</w:t>
            </w:r>
          </w:p>
        </w:tc>
      </w:tr>
      <w:tr w:rsidR="00381152" w:rsidRPr="00F05F14" w14:paraId="6A3F9475" w14:textId="77777777" w:rsidTr="009B5A58">
        <w:tc>
          <w:tcPr>
            <w:tcW w:w="1975" w:type="dxa"/>
          </w:tcPr>
          <w:p w14:paraId="3D45A9CF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≥10%</w:t>
            </w:r>
          </w:p>
        </w:tc>
        <w:tc>
          <w:tcPr>
            <w:tcW w:w="2610" w:type="dxa"/>
          </w:tcPr>
          <w:p w14:paraId="349045C3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18.8%/183/2.1M</w:t>
            </w:r>
          </w:p>
        </w:tc>
        <w:tc>
          <w:tcPr>
            <w:tcW w:w="2880" w:type="dxa"/>
          </w:tcPr>
          <w:p w14:paraId="1DD12255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83.5%/813/9.4M</w:t>
            </w:r>
          </w:p>
        </w:tc>
        <w:tc>
          <w:tcPr>
            <w:tcW w:w="2070" w:type="dxa"/>
          </w:tcPr>
          <w:p w14:paraId="7B1EDE35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64.7%/630/7.3M</w:t>
            </w:r>
          </w:p>
        </w:tc>
      </w:tr>
      <w:tr w:rsidR="00381152" w:rsidRPr="00F05F14" w14:paraId="4AA17B6F" w14:textId="77777777" w:rsidTr="009B5A58">
        <w:tc>
          <w:tcPr>
            <w:tcW w:w="1975" w:type="dxa"/>
          </w:tcPr>
          <w:p w14:paraId="242F3A6D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≥15%</w:t>
            </w:r>
          </w:p>
        </w:tc>
        <w:tc>
          <w:tcPr>
            <w:tcW w:w="2610" w:type="dxa"/>
          </w:tcPr>
          <w:p w14:paraId="42E12CFB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8.8%/86/1.0M</w:t>
            </w:r>
          </w:p>
        </w:tc>
        <w:tc>
          <w:tcPr>
            <w:tcW w:w="2880" w:type="dxa"/>
          </w:tcPr>
          <w:p w14:paraId="53877AAA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70.6%/688/7.9M</w:t>
            </w:r>
          </w:p>
        </w:tc>
        <w:tc>
          <w:tcPr>
            <w:tcW w:w="2070" w:type="dxa"/>
          </w:tcPr>
          <w:p w14:paraId="0F79B1AA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61.8%/602/6.9M</w:t>
            </w:r>
          </w:p>
        </w:tc>
      </w:tr>
      <w:tr w:rsidR="00381152" w:rsidRPr="00F05F14" w14:paraId="61CA5D0E" w14:textId="77777777" w:rsidTr="009B5A58">
        <w:tc>
          <w:tcPr>
            <w:tcW w:w="1975" w:type="dxa"/>
          </w:tcPr>
          <w:p w14:paraId="30091F67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≥20%</w:t>
            </w:r>
          </w:p>
        </w:tc>
        <w:tc>
          <w:tcPr>
            <w:tcW w:w="2610" w:type="dxa"/>
          </w:tcPr>
          <w:p w14:paraId="6906703B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3.1%/30/0.3M</w:t>
            </w:r>
          </w:p>
        </w:tc>
        <w:tc>
          <w:tcPr>
            <w:tcW w:w="2880" w:type="dxa"/>
          </w:tcPr>
          <w:p w14:paraId="370C8204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56.7%/552/6.4M</w:t>
            </w:r>
          </w:p>
        </w:tc>
        <w:tc>
          <w:tcPr>
            <w:tcW w:w="2070" w:type="dxa"/>
          </w:tcPr>
          <w:p w14:paraId="75E4B395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53.6%/522/6.0M</w:t>
            </w:r>
          </w:p>
        </w:tc>
      </w:tr>
      <w:tr w:rsidR="00381152" w:rsidRPr="00F05F14" w14:paraId="37FCA048" w14:textId="77777777" w:rsidTr="009B5A58">
        <w:tc>
          <w:tcPr>
            <w:tcW w:w="1975" w:type="dxa"/>
          </w:tcPr>
          <w:p w14:paraId="2B60BABA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>Hispanic</w:t>
            </w:r>
          </w:p>
        </w:tc>
        <w:tc>
          <w:tcPr>
            <w:tcW w:w="2610" w:type="dxa"/>
          </w:tcPr>
          <w:p w14:paraId="38E846D7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>Placebo (N=1199) 16.1M</w:t>
            </w:r>
          </w:p>
        </w:tc>
        <w:tc>
          <w:tcPr>
            <w:tcW w:w="2880" w:type="dxa"/>
          </w:tcPr>
          <w:p w14:paraId="41F274B5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>Tirzepatide (N=1199) 16.1M</w:t>
            </w:r>
          </w:p>
        </w:tc>
        <w:tc>
          <w:tcPr>
            <w:tcW w:w="2070" w:type="dxa"/>
          </w:tcPr>
          <w:p w14:paraId="0D740BFD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>Tirzepatide-Placebo Difference</w:t>
            </w:r>
          </w:p>
        </w:tc>
      </w:tr>
      <w:tr w:rsidR="00381152" w:rsidRPr="00F05F14" w14:paraId="466771AF" w14:textId="77777777" w:rsidTr="009B5A58">
        <w:tc>
          <w:tcPr>
            <w:tcW w:w="1975" w:type="dxa"/>
          </w:tcPr>
          <w:p w14:paraId="719DCCE9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≥5%</w:t>
            </w:r>
          </w:p>
        </w:tc>
        <w:tc>
          <w:tcPr>
            <w:tcW w:w="2610" w:type="dxa"/>
          </w:tcPr>
          <w:p w14:paraId="4DCAEFEB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34.5%/414/5.6M</w:t>
            </w:r>
          </w:p>
        </w:tc>
        <w:tc>
          <w:tcPr>
            <w:tcW w:w="2880" w:type="dxa"/>
          </w:tcPr>
          <w:p w14:paraId="7D62EC26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90.9%/1090/14.6M</w:t>
            </w:r>
          </w:p>
        </w:tc>
        <w:tc>
          <w:tcPr>
            <w:tcW w:w="2070" w:type="dxa"/>
          </w:tcPr>
          <w:p w14:paraId="570A6F94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56.4%/676/9.1M</w:t>
            </w:r>
          </w:p>
        </w:tc>
      </w:tr>
      <w:tr w:rsidR="00381152" w:rsidRPr="00F05F14" w14:paraId="7CF729AE" w14:textId="77777777" w:rsidTr="009B5A58">
        <w:tc>
          <w:tcPr>
            <w:tcW w:w="1975" w:type="dxa"/>
          </w:tcPr>
          <w:p w14:paraId="09811627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≥10%</w:t>
            </w:r>
          </w:p>
        </w:tc>
        <w:tc>
          <w:tcPr>
            <w:tcW w:w="2610" w:type="dxa"/>
          </w:tcPr>
          <w:p w14:paraId="383B85E6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18.8%/225/3.0M</w:t>
            </w:r>
          </w:p>
        </w:tc>
        <w:tc>
          <w:tcPr>
            <w:tcW w:w="2880" w:type="dxa"/>
          </w:tcPr>
          <w:p w14:paraId="5E8C9714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83.5%/1001/13.4M</w:t>
            </w:r>
          </w:p>
        </w:tc>
        <w:tc>
          <w:tcPr>
            <w:tcW w:w="2070" w:type="dxa"/>
          </w:tcPr>
          <w:p w14:paraId="528CC1E4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64.7%/776/10.4M</w:t>
            </w:r>
          </w:p>
        </w:tc>
      </w:tr>
      <w:tr w:rsidR="00381152" w:rsidRPr="00F05F14" w14:paraId="1E23FB95" w14:textId="77777777" w:rsidTr="009B5A58">
        <w:tc>
          <w:tcPr>
            <w:tcW w:w="1975" w:type="dxa"/>
          </w:tcPr>
          <w:p w14:paraId="310700F5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≥15%</w:t>
            </w:r>
          </w:p>
        </w:tc>
        <w:tc>
          <w:tcPr>
            <w:tcW w:w="2610" w:type="dxa"/>
          </w:tcPr>
          <w:p w14:paraId="74BC7D82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8.8%/106/1.4M</w:t>
            </w:r>
          </w:p>
        </w:tc>
        <w:tc>
          <w:tcPr>
            <w:tcW w:w="2880" w:type="dxa"/>
          </w:tcPr>
          <w:p w14:paraId="7E27E181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70.6%/846/11.4M</w:t>
            </w:r>
          </w:p>
        </w:tc>
        <w:tc>
          <w:tcPr>
            <w:tcW w:w="2070" w:type="dxa"/>
          </w:tcPr>
          <w:p w14:paraId="5B0306AD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61.8%/741/1.0M</w:t>
            </w:r>
          </w:p>
        </w:tc>
      </w:tr>
      <w:tr w:rsidR="00381152" w:rsidRPr="00F05F14" w14:paraId="30B6C756" w14:textId="77777777" w:rsidTr="009B5A58">
        <w:tc>
          <w:tcPr>
            <w:tcW w:w="1975" w:type="dxa"/>
          </w:tcPr>
          <w:p w14:paraId="657749B6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≥20%</w:t>
            </w:r>
          </w:p>
        </w:tc>
        <w:tc>
          <w:tcPr>
            <w:tcW w:w="2610" w:type="dxa"/>
          </w:tcPr>
          <w:p w14:paraId="2C53A901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3.1%/37/0.5M</w:t>
            </w:r>
          </w:p>
        </w:tc>
        <w:tc>
          <w:tcPr>
            <w:tcW w:w="2880" w:type="dxa"/>
          </w:tcPr>
          <w:p w14:paraId="208755B2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56.7%/680/9.1M</w:t>
            </w:r>
          </w:p>
        </w:tc>
        <w:tc>
          <w:tcPr>
            <w:tcW w:w="2070" w:type="dxa"/>
          </w:tcPr>
          <w:p w14:paraId="02EF4856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53.6%/643/8.6M</w:t>
            </w:r>
          </w:p>
        </w:tc>
      </w:tr>
      <w:tr w:rsidR="00381152" w:rsidRPr="00F05F14" w14:paraId="6C672B99" w14:textId="77777777" w:rsidTr="009B5A58">
        <w:tc>
          <w:tcPr>
            <w:tcW w:w="1975" w:type="dxa"/>
          </w:tcPr>
          <w:p w14:paraId="6F09FBA5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 xml:space="preserve">Other </w:t>
            </w:r>
          </w:p>
        </w:tc>
        <w:tc>
          <w:tcPr>
            <w:tcW w:w="2610" w:type="dxa"/>
          </w:tcPr>
          <w:p w14:paraId="6D07CBC5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>Placebo (N=204) 4.62M</w:t>
            </w:r>
          </w:p>
        </w:tc>
        <w:tc>
          <w:tcPr>
            <w:tcW w:w="2880" w:type="dxa"/>
          </w:tcPr>
          <w:p w14:paraId="5F2134E2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>Tirzepatide (N=204) 4.62M</w:t>
            </w:r>
          </w:p>
        </w:tc>
        <w:tc>
          <w:tcPr>
            <w:tcW w:w="2070" w:type="dxa"/>
          </w:tcPr>
          <w:p w14:paraId="17F6A6BC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>Tirzepatide-Placebo Difference</w:t>
            </w:r>
          </w:p>
        </w:tc>
      </w:tr>
      <w:tr w:rsidR="00381152" w:rsidRPr="00F05F14" w14:paraId="30C9793A" w14:textId="77777777" w:rsidTr="009B5A58">
        <w:tc>
          <w:tcPr>
            <w:tcW w:w="1975" w:type="dxa"/>
          </w:tcPr>
          <w:p w14:paraId="4D007A5A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≥5%</w:t>
            </w:r>
          </w:p>
        </w:tc>
        <w:tc>
          <w:tcPr>
            <w:tcW w:w="2610" w:type="dxa"/>
          </w:tcPr>
          <w:p w14:paraId="2662AC95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34.5%/70/1.6M</w:t>
            </w:r>
          </w:p>
        </w:tc>
        <w:tc>
          <w:tcPr>
            <w:tcW w:w="2880" w:type="dxa"/>
          </w:tcPr>
          <w:p w14:paraId="32839A75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90.9%/185/4.2M</w:t>
            </w:r>
          </w:p>
        </w:tc>
        <w:tc>
          <w:tcPr>
            <w:tcW w:w="2070" w:type="dxa"/>
          </w:tcPr>
          <w:p w14:paraId="7DC95B88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56.4%/115/2.6M</w:t>
            </w:r>
          </w:p>
        </w:tc>
      </w:tr>
      <w:tr w:rsidR="00381152" w:rsidRPr="00F05F14" w14:paraId="2FC86247" w14:textId="77777777" w:rsidTr="009B5A58">
        <w:tc>
          <w:tcPr>
            <w:tcW w:w="1975" w:type="dxa"/>
          </w:tcPr>
          <w:p w14:paraId="3C3C739F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≥10%</w:t>
            </w:r>
          </w:p>
        </w:tc>
        <w:tc>
          <w:tcPr>
            <w:tcW w:w="2610" w:type="dxa"/>
          </w:tcPr>
          <w:p w14:paraId="762C7486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18.8%/38/0.9M</w:t>
            </w:r>
          </w:p>
        </w:tc>
        <w:tc>
          <w:tcPr>
            <w:tcW w:w="2880" w:type="dxa"/>
          </w:tcPr>
          <w:p w14:paraId="227F29C0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83.5%/170/3.9M</w:t>
            </w:r>
          </w:p>
        </w:tc>
        <w:tc>
          <w:tcPr>
            <w:tcW w:w="2070" w:type="dxa"/>
          </w:tcPr>
          <w:p w14:paraId="037161FA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64.7%/132/3.0M</w:t>
            </w:r>
          </w:p>
        </w:tc>
      </w:tr>
      <w:tr w:rsidR="00381152" w:rsidRPr="00F05F14" w14:paraId="54A6C381" w14:textId="77777777" w:rsidTr="009B5A58">
        <w:tc>
          <w:tcPr>
            <w:tcW w:w="1975" w:type="dxa"/>
          </w:tcPr>
          <w:p w14:paraId="356F08F2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≥15%</w:t>
            </w:r>
          </w:p>
        </w:tc>
        <w:tc>
          <w:tcPr>
            <w:tcW w:w="2610" w:type="dxa"/>
          </w:tcPr>
          <w:p w14:paraId="7FB70CDE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8.8%/18/0.4M</w:t>
            </w:r>
          </w:p>
        </w:tc>
        <w:tc>
          <w:tcPr>
            <w:tcW w:w="2880" w:type="dxa"/>
          </w:tcPr>
          <w:p w14:paraId="2C75A280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70.6%/144/3.3M</w:t>
            </w:r>
          </w:p>
        </w:tc>
        <w:tc>
          <w:tcPr>
            <w:tcW w:w="2070" w:type="dxa"/>
          </w:tcPr>
          <w:p w14:paraId="37E7DA19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61.8%/126/2.9M</w:t>
            </w:r>
          </w:p>
        </w:tc>
      </w:tr>
      <w:tr w:rsidR="00381152" w:rsidRPr="00F05F14" w14:paraId="11A741C1" w14:textId="77777777" w:rsidTr="009B5A58">
        <w:tc>
          <w:tcPr>
            <w:tcW w:w="1975" w:type="dxa"/>
          </w:tcPr>
          <w:p w14:paraId="1CA6FE36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≥20%</w:t>
            </w:r>
          </w:p>
        </w:tc>
        <w:tc>
          <w:tcPr>
            <w:tcW w:w="2610" w:type="dxa"/>
          </w:tcPr>
          <w:p w14:paraId="4D7328FF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3.1%/6/0.1M</w:t>
            </w:r>
          </w:p>
        </w:tc>
        <w:tc>
          <w:tcPr>
            <w:tcW w:w="2880" w:type="dxa"/>
          </w:tcPr>
          <w:p w14:paraId="55F88E22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56.7%/116/2.6M</w:t>
            </w:r>
          </w:p>
        </w:tc>
        <w:tc>
          <w:tcPr>
            <w:tcW w:w="2070" w:type="dxa"/>
          </w:tcPr>
          <w:p w14:paraId="3B71A3D7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53.6%/109/2.5M</w:t>
            </w:r>
          </w:p>
        </w:tc>
      </w:tr>
    </w:tbl>
    <w:p w14:paraId="1A46A4DD" w14:textId="6CE16769" w:rsidR="00381152" w:rsidRPr="00F05F14" w:rsidRDefault="00381152" w:rsidP="00381152">
      <w:pPr>
        <w:spacing w:after="160" w:line="259" w:lineRule="auto"/>
        <w:jc w:val="left"/>
        <w:rPr>
          <w:rFonts w:ascii="Times New Roman" w:eastAsiaTheme="minorEastAsia" w:hAnsi="Times New Roman"/>
          <w:b/>
          <w:bCs/>
          <w:noProof w:val="0"/>
          <w:color w:val="auto"/>
          <w:sz w:val="22"/>
          <w:szCs w:val="22"/>
          <w:lang w:eastAsia="ja-JP"/>
        </w:rPr>
      </w:pPr>
      <w:r>
        <w:rPr>
          <w:rFonts w:ascii="Times New Roman" w:eastAsiaTheme="minorEastAsia" w:hAnsi="Times New Roman"/>
          <w:noProof w:val="0"/>
          <w:color w:val="auto"/>
          <w:sz w:val="22"/>
          <w:szCs w:val="22"/>
          <w:lang w:eastAsia="ja-JP"/>
        </w:rPr>
        <w:t>Sample sizes (n) presented with weighted population in millions (M).</w:t>
      </w:r>
      <w:r w:rsidRPr="00F05F14">
        <w:rPr>
          <w:rFonts w:ascii="Times New Roman" w:eastAsiaTheme="minorEastAsia" w:hAnsi="Times New Roman"/>
          <w:b/>
          <w:bCs/>
          <w:noProof w:val="0"/>
          <w:color w:val="auto"/>
          <w:sz w:val="22"/>
          <w:szCs w:val="22"/>
          <w:lang w:eastAsia="ja-JP"/>
        </w:rPr>
        <w:br w:type="page"/>
      </w:r>
    </w:p>
    <w:p w14:paraId="232F76D9" w14:textId="77777777" w:rsidR="00381152" w:rsidRPr="00F05F14" w:rsidRDefault="00381152" w:rsidP="00381152">
      <w:pPr>
        <w:spacing w:after="160" w:line="259" w:lineRule="auto"/>
        <w:jc w:val="left"/>
        <w:rPr>
          <w:rFonts w:ascii="Times New Roman" w:eastAsiaTheme="minorEastAsia" w:hAnsi="Times New Roman"/>
          <w:b/>
          <w:bCs/>
          <w:noProof w:val="0"/>
          <w:color w:val="auto"/>
          <w:sz w:val="22"/>
          <w:szCs w:val="22"/>
          <w:lang w:eastAsia="ja-JP"/>
        </w:rPr>
      </w:pPr>
      <w:r w:rsidRPr="00F05F14">
        <w:rPr>
          <w:rFonts w:ascii="Times New Roman" w:eastAsiaTheme="minorEastAsia" w:hAnsi="Times New Roman"/>
          <w:b/>
          <w:bCs/>
          <w:noProof w:val="0"/>
          <w:color w:val="auto"/>
          <w:sz w:val="22"/>
          <w:szCs w:val="22"/>
          <w:lang w:eastAsia="ja-JP"/>
        </w:rPr>
        <w:lastRenderedPageBreak/>
        <w:t xml:space="preserve">Supplemental Table 2. Proportion and Number of US Adults (n and millions) </w:t>
      </w:r>
      <w:proofErr w:type="gramStart"/>
      <w:r w:rsidRPr="00F05F14">
        <w:rPr>
          <w:rFonts w:ascii="Times New Roman" w:eastAsiaTheme="minorEastAsia" w:hAnsi="Times New Roman"/>
          <w:b/>
          <w:bCs/>
          <w:noProof w:val="0"/>
          <w:color w:val="auto"/>
          <w:sz w:val="22"/>
          <w:szCs w:val="22"/>
          <w:lang w:eastAsia="ja-JP"/>
        </w:rPr>
        <w:t>Pre</w:t>
      </w:r>
      <w:proofErr w:type="gramEnd"/>
      <w:r w:rsidRPr="00F05F14">
        <w:rPr>
          <w:rFonts w:ascii="Times New Roman" w:eastAsiaTheme="minorEastAsia" w:hAnsi="Times New Roman"/>
          <w:b/>
          <w:bCs/>
          <w:noProof w:val="0"/>
          <w:color w:val="auto"/>
          <w:sz w:val="22"/>
          <w:szCs w:val="22"/>
          <w:lang w:eastAsia="ja-JP"/>
        </w:rPr>
        <w:t xml:space="preserve"> and Post-Tirzepatide Treatment in Each Weight Category Based on Observed Weight Changes (From SURMOUNT-1 Trial Paper)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605"/>
        <w:gridCol w:w="2069"/>
        <w:gridCol w:w="2161"/>
        <w:gridCol w:w="2515"/>
      </w:tblGrid>
      <w:tr w:rsidR="00381152" w:rsidRPr="00F05F14" w14:paraId="55DC5F17" w14:textId="77777777" w:rsidTr="009B5A58">
        <w:tc>
          <w:tcPr>
            <w:tcW w:w="2605" w:type="dxa"/>
          </w:tcPr>
          <w:p w14:paraId="6EEF1E06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>Overall Sample: (4015, 93.4M)</w:t>
            </w:r>
          </w:p>
        </w:tc>
        <w:tc>
          <w:tcPr>
            <w:tcW w:w="2069" w:type="dxa"/>
          </w:tcPr>
          <w:p w14:paraId="665FB90C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>Pre-Treatment</w:t>
            </w:r>
          </w:p>
        </w:tc>
        <w:tc>
          <w:tcPr>
            <w:tcW w:w="2161" w:type="dxa"/>
          </w:tcPr>
          <w:p w14:paraId="014AFEB8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>Post-Treatment</w:t>
            </w:r>
          </w:p>
        </w:tc>
        <w:tc>
          <w:tcPr>
            <w:tcW w:w="2515" w:type="dxa"/>
          </w:tcPr>
          <w:p w14:paraId="351A87E6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 xml:space="preserve">Difference </w:t>
            </w:r>
          </w:p>
        </w:tc>
      </w:tr>
      <w:tr w:rsidR="00381152" w:rsidRPr="00F05F14" w14:paraId="097C867B" w14:textId="77777777" w:rsidTr="009B5A58">
        <w:tc>
          <w:tcPr>
            <w:tcW w:w="2605" w:type="dxa"/>
          </w:tcPr>
          <w:p w14:paraId="0238E737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Normal (&lt;25)</w:t>
            </w:r>
          </w:p>
        </w:tc>
        <w:tc>
          <w:tcPr>
            <w:tcW w:w="2069" w:type="dxa"/>
          </w:tcPr>
          <w:p w14:paraId="5C0AC959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0%/0/0.0M</w:t>
            </w:r>
          </w:p>
        </w:tc>
        <w:tc>
          <w:tcPr>
            <w:tcW w:w="2161" w:type="dxa"/>
          </w:tcPr>
          <w:p w14:paraId="24DB4728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36.4%/1496/34.0M</w:t>
            </w:r>
          </w:p>
        </w:tc>
        <w:tc>
          <w:tcPr>
            <w:tcW w:w="2515" w:type="dxa"/>
          </w:tcPr>
          <w:p w14:paraId="0B45A2A0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+36.4%/+1496/+34.0M</w:t>
            </w:r>
          </w:p>
        </w:tc>
      </w:tr>
      <w:tr w:rsidR="00381152" w:rsidRPr="00F05F14" w14:paraId="1FEB8ADA" w14:textId="77777777" w:rsidTr="009B5A58">
        <w:tc>
          <w:tcPr>
            <w:tcW w:w="2605" w:type="dxa"/>
          </w:tcPr>
          <w:p w14:paraId="093FD290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Overweight (25 to &lt;30)</w:t>
            </w:r>
          </w:p>
        </w:tc>
        <w:tc>
          <w:tcPr>
            <w:tcW w:w="2069" w:type="dxa"/>
          </w:tcPr>
          <w:p w14:paraId="707D826D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19.9%/818/18.5M</w:t>
            </w:r>
          </w:p>
        </w:tc>
        <w:tc>
          <w:tcPr>
            <w:tcW w:w="2161" w:type="dxa"/>
          </w:tcPr>
          <w:p w14:paraId="1A017E92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42.3%/1647/39.5M</w:t>
            </w:r>
          </w:p>
        </w:tc>
        <w:tc>
          <w:tcPr>
            <w:tcW w:w="2515" w:type="dxa"/>
          </w:tcPr>
          <w:p w14:paraId="46615AF7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+22.4%/+829/+21.0M</w:t>
            </w:r>
          </w:p>
        </w:tc>
      </w:tr>
      <w:tr w:rsidR="00381152" w:rsidRPr="00F05F14" w14:paraId="3DF0A010" w14:textId="77777777" w:rsidTr="009B5A58">
        <w:tc>
          <w:tcPr>
            <w:tcW w:w="2605" w:type="dxa"/>
          </w:tcPr>
          <w:p w14:paraId="2A3A8DDC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Obese (≥30)</w:t>
            </w:r>
          </w:p>
        </w:tc>
        <w:tc>
          <w:tcPr>
            <w:tcW w:w="2069" w:type="dxa"/>
          </w:tcPr>
          <w:p w14:paraId="23610166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80.1%/3197/74.9M</w:t>
            </w:r>
          </w:p>
        </w:tc>
        <w:tc>
          <w:tcPr>
            <w:tcW w:w="2161" w:type="dxa"/>
          </w:tcPr>
          <w:p w14:paraId="5B7F5CAD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21.3%/872/19.9M</w:t>
            </w:r>
          </w:p>
        </w:tc>
        <w:tc>
          <w:tcPr>
            <w:tcW w:w="2515" w:type="dxa"/>
          </w:tcPr>
          <w:p w14:paraId="401342A6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-58.8%/-2325/-55.0M</w:t>
            </w:r>
          </w:p>
        </w:tc>
      </w:tr>
      <w:tr w:rsidR="00381152" w:rsidRPr="00F05F14" w14:paraId="0495DC56" w14:textId="77777777" w:rsidTr="009B5A58">
        <w:tc>
          <w:tcPr>
            <w:tcW w:w="2605" w:type="dxa"/>
          </w:tcPr>
          <w:p w14:paraId="533963C6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>Women: (2172, 47.2M)</w:t>
            </w:r>
          </w:p>
        </w:tc>
        <w:tc>
          <w:tcPr>
            <w:tcW w:w="2069" w:type="dxa"/>
          </w:tcPr>
          <w:p w14:paraId="5BB5743A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>Pre-Treatment</w:t>
            </w:r>
          </w:p>
        </w:tc>
        <w:tc>
          <w:tcPr>
            <w:tcW w:w="2161" w:type="dxa"/>
          </w:tcPr>
          <w:p w14:paraId="5B38B1FB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>Post-Treatment</w:t>
            </w:r>
          </w:p>
        </w:tc>
        <w:tc>
          <w:tcPr>
            <w:tcW w:w="2515" w:type="dxa"/>
          </w:tcPr>
          <w:p w14:paraId="2910CD04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 xml:space="preserve">Difference </w:t>
            </w:r>
          </w:p>
        </w:tc>
      </w:tr>
      <w:tr w:rsidR="00381152" w:rsidRPr="00F05F14" w14:paraId="1E931F5E" w14:textId="77777777" w:rsidTr="009B5A58">
        <w:tc>
          <w:tcPr>
            <w:tcW w:w="2605" w:type="dxa"/>
          </w:tcPr>
          <w:p w14:paraId="04328678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Normal (&lt;25)</w:t>
            </w:r>
          </w:p>
        </w:tc>
        <w:tc>
          <w:tcPr>
            <w:tcW w:w="2069" w:type="dxa"/>
          </w:tcPr>
          <w:p w14:paraId="215D580D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0%/0/0.0M</w:t>
            </w:r>
          </w:p>
        </w:tc>
        <w:tc>
          <w:tcPr>
            <w:tcW w:w="2161" w:type="dxa"/>
          </w:tcPr>
          <w:p w14:paraId="1507B5E1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30.5%/683/14.4M</w:t>
            </w:r>
          </w:p>
        </w:tc>
        <w:tc>
          <w:tcPr>
            <w:tcW w:w="2515" w:type="dxa"/>
          </w:tcPr>
          <w:p w14:paraId="63D93355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+30.5%/+683/+14.4M</w:t>
            </w:r>
          </w:p>
        </w:tc>
      </w:tr>
      <w:tr w:rsidR="00381152" w:rsidRPr="00F05F14" w14:paraId="593B584A" w14:textId="77777777" w:rsidTr="009B5A58">
        <w:tc>
          <w:tcPr>
            <w:tcW w:w="2605" w:type="dxa"/>
          </w:tcPr>
          <w:p w14:paraId="0D272AAD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Overweight (25 to &lt;30)</w:t>
            </w:r>
          </w:p>
        </w:tc>
        <w:tc>
          <w:tcPr>
            <w:tcW w:w="2069" w:type="dxa"/>
          </w:tcPr>
          <w:p w14:paraId="329CD3F0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15.9%/358/7.50M</w:t>
            </w:r>
          </w:p>
        </w:tc>
        <w:tc>
          <w:tcPr>
            <w:tcW w:w="2161" w:type="dxa"/>
          </w:tcPr>
          <w:p w14:paraId="457B74A8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42.5%/910/20.0M</w:t>
            </w:r>
          </w:p>
        </w:tc>
        <w:tc>
          <w:tcPr>
            <w:tcW w:w="2515" w:type="dxa"/>
          </w:tcPr>
          <w:p w14:paraId="2C371C09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+26.6%/+552/+12.5M</w:t>
            </w:r>
          </w:p>
        </w:tc>
      </w:tr>
      <w:tr w:rsidR="00381152" w:rsidRPr="00F05F14" w14:paraId="17D9C971" w14:textId="77777777" w:rsidTr="009B5A58">
        <w:tc>
          <w:tcPr>
            <w:tcW w:w="2605" w:type="dxa"/>
          </w:tcPr>
          <w:p w14:paraId="54B6F29D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Obese (≥30)</w:t>
            </w:r>
          </w:p>
        </w:tc>
        <w:tc>
          <w:tcPr>
            <w:tcW w:w="2069" w:type="dxa"/>
          </w:tcPr>
          <w:p w14:paraId="098641D0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84.1%/1814/39.7M</w:t>
            </w:r>
          </w:p>
        </w:tc>
        <w:tc>
          <w:tcPr>
            <w:tcW w:w="2161" w:type="dxa"/>
          </w:tcPr>
          <w:p w14:paraId="7E9774B1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27.1%/579/12.8M</w:t>
            </w:r>
          </w:p>
        </w:tc>
        <w:tc>
          <w:tcPr>
            <w:tcW w:w="2515" w:type="dxa"/>
          </w:tcPr>
          <w:p w14:paraId="1364A9FB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-57.0%/-1235/-26.9M</w:t>
            </w:r>
          </w:p>
        </w:tc>
      </w:tr>
      <w:tr w:rsidR="00381152" w:rsidRPr="00F05F14" w14:paraId="5EA43DD6" w14:textId="77777777" w:rsidTr="009B5A58">
        <w:tc>
          <w:tcPr>
            <w:tcW w:w="2605" w:type="dxa"/>
          </w:tcPr>
          <w:p w14:paraId="1911C3ED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>Men: (1843, 46.2M)</w:t>
            </w:r>
          </w:p>
        </w:tc>
        <w:tc>
          <w:tcPr>
            <w:tcW w:w="2069" w:type="dxa"/>
          </w:tcPr>
          <w:p w14:paraId="599626B3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>Pre-Treatment</w:t>
            </w:r>
          </w:p>
        </w:tc>
        <w:tc>
          <w:tcPr>
            <w:tcW w:w="2161" w:type="dxa"/>
          </w:tcPr>
          <w:p w14:paraId="7057856E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>Post-Treatment</w:t>
            </w:r>
          </w:p>
        </w:tc>
        <w:tc>
          <w:tcPr>
            <w:tcW w:w="2515" w:type="dxa"/>
          </w:tcPr>
          <w:p w14:paraId="68A6B615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 xml:space="preserve">Difference </w:t>
            </w:r>
          </w:p>
        </w:tc>
      </w:tr>
      <w:tr w:rsidR="00381152" w:rsidRPr="00F05F14" w14:paraId="2D1044AF" w14:textId="77777777" w:rsidTr="009B5A58">
        <w:tc>
          <w:tcPr>
            <w:tcW w:w="2605" w:type="dxa"/>
          </w:tcPr>
          <w:p w14:paraId="5DE51E65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Normal (&lt;25)</w:t>
            </w:r>
          </w:p>
        </w:tc>
        <w:tc>
          <w:tcPr>
            <w:tcW w:w="2069" w:type="dxa"/>
          </w:tcPr>
          <w:p w14:paraId="39CBF8DC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0%/0/0.0M</w:t>
            </w:r>
          </w:p>
        </w:tc>
        <w:tc>
          <w:tcPr>
            <w:tcW w:w="2161" w:type="dxa"/>
          </w:tcPr>
          <w:p w14:paraId="6116E68A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42.4%/813/19.6M</w:t>
            </w:r>
          </w:p>
        </w:tc>
        <w:tc>
          <w:tcPr>
            <w:tcW w:w="2515" w:type="dxa"/>
          </w:tcPr>
          <w:p w14:paraId="46971513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+42.4%/+813/+19.6M</w:t>
            </w:r>
          </w:p>
        </w:tc>
      </w:tr>
      <w:tr w:rsidR="00381152" w:rsidRPr="00F05F14" w14:paraId="63D27BB5" w14:textId="77777777" w:rsidTr="009B5A58">
        <w:tc>
          <w:tcPr>
            <w:tcW w:w="2605" w:type="dxa"/>
          </w:tcPr>
          <w:p w14:paraId="6427ABB0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Overweight (25 to &lt;30)</w:t>
            </w:r>
          </w:p>
        </w:tc>
        <w:tc>
          <w:tcPr>
            <w:tcW w:w="2069" w:type="dxa"/>
          </w:tcPr>
          <w:p w14:paraId="60F26F07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23.9%/460/11.0M</w:t>
            </w:r>
          </w:p>
        </w:tc>
        <w:tc>
          <w:tcPr>
            <w:tcW w:w="2161" w:type="dxa"/>
          </w:tcPr>
          <w:p w14:paraId="4F9A558E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42.2%/737/19.5M</w:t>
            </w:r>
          </w:p>
        </w:tc>
        <w:tc>
          <w:tcPr>
            <w:tcW w:w="2515" w:type="dxa"/>
          </w:tcPr>
          <w:p w14:paraId="6ED105A5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+18.3%/+277/+8.50M</w:t>
            </w:r>
          </w:p>
        </w:tc>
      </w:tr>
      <w:tr w:rsidR="00381152" w:rsidRPr="00F05F14" w14:paraId="21F5D2D9" w14:textId="77777777" w:rsidTr="009B5A58">
        <w:tc>
          <w:tcPr>
            <w:tcW w:w="2605" w:type="dxa"/>
          </w:tcPr>
          <w:p w14:paraId="1CE0B6D5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Obese (≥30)</w:t>
            </w:r>
          </w:p>
        </w:tc>
        <w:tc>
          <w:tcPr>
            <w:tcW w:w="2069" w:type="dxa"/>
          </w:tcPr>
          <w:p w14:paraId="73D2C851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76.1%/1383/35.2 M</w:t>
            </w:r>
          </w:p>
        </w:tc>
        <w:tc>
          <w:tcPr>
            <w:tcW w:w="2161" w:type="dxa"/>
          </w:tcPr>
          <w:p w14:paraId="785BBB71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15.4%/293/7.12M</w:t>
            </w:r>
          </w:p>
        </w:tc>
        <w:tc>
          <w:tcPr>
            <w:tcW w:w="2515" w:type="dxa"/>
          </w:tcPr>
          <w:p w14:paraId="7232CD2B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-60.7%/-1090/-28.1M</w:t>
            </w:r>
          </w:p>
        </w:tc>
      </w:tr>
      <w:tr w:rsidR="00381152" w:rsidRPr="00F05F14" w14:paraId="783D576E" w14:textId="77777777" w:rsidTr="009B5A58">
        <w:tc>
          <w:tcPr>
            <w:tcW w:w="2605" w:type="dxa"/>
          </w:tcPr>
          <w:p w14:paraId="6EA69BC8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>White: (1405, 59.1M)</w:t>
            </w:r>
          </w:p>
        </w:tc>
        <w:tc>
          <w:tcPr>
            <w:tcW w:w="2069" w:type="dxa"/>
          </w:tcPr>
          <w:p w14:paraId="08B33667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>Pre-Treatment</w:t>
            </w:r>
          </w:p>
        </w:tc>
        <w:tc>
          <w:tcPr>
            <w:tcW w:w="2161" w:type="dxa"/>
          </w:tcPr>
          <w:p w14:paraId="5E3AD2E0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>Post-Treatment</w:t>
            </w:r>
          </w:p>
        </w:tc>
        <w:tc>
          <w:tcPr>
            <w:tcW w:w="2515" w:type="dxa"/>
          </w:tcPr>
          <w:p w14:paraId="11B8C3D4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 xml:space="preserve">Difference </w:t>
            </w:r>
          </w:p>
        </w:tc>
      </w:tr>
      <w:tr w:rsidR="00381152" w:rsidRPr="00F05F14" w14:paraId="3480887A" w14:textId="77777777" w:rsidTr="009B5A58">
        <w:tc>
          <w:tcPr>
            <w:tcW w:w="2605" w:type="dxa"/>
          </w:tcPr>
          <w:p w14:paraId="645018BC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Normal (&lt;25)</w:t>
            </w:r>
          </w:p>
        </w:tc>
        <w:tc>
          <w:tcPr>
            <w:tcW w:w="2069" w:type="dxa"/>
          </w:tcPr>
          <w:p w14:paraId="6FD1D536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0%/0/0.0M</w:t>
            </w:r>
          </w:p>
        </w:tc>
        <w:tc>
          <w:tcPr>
            <w:tcW w:w="2161" w:type="dxa"/>
          </w:tcPr>
          <w:p w14:paraId="5FED6E8D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37.4%/542/22.1M</w:t>
            </w:r>
          </w:p>
        </w:tc>
        <w:tc>
          <w:tcPr>
            <w:tcW w:w="2515" w:type="dxa"/>
          </w:tcPr>
          <w:p w14:paraId="32B713D4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+37.4%/+542/+22.1M</w:t>
            </w:r>
          </w:p>
        </w:tc>
      </w:tr>
      <w:tr w:rsidR="00381152" w:rsidRPr="00F05F14" w14:paraId="5679DA7A" w14:textId="77777777" w:rsidTr="009B5A58">
        <w:tc>
          <w:tcPr>
            <w:tcW w:w="2605" w:type="dxa"/>
          </w:tcPr>
          <w:p w14:paraId="42008FB4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Overweight (25 to &lt;30)</w:t>
            </w:r>
          </w:p>
        </w:tc>
        <w:tc>
          <w:tcPr>
            <w:tcW w:w="2069" w:type="dxa"/>
          </w:tcPr>
          <w:p w14:paraId="2A95CEFF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21.1%/314/12.4M</w:t>
            </w:r>
          </w:p>
        </w:tc>
        <w:tc>
          <w:tcPr>
            <w:tcW w:w="2161" w:type="dxa"/>
          </w:tcPr>
          <w:p w14:paraId="5032E7F9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41.8%/566/24.7M</w:t>
            </w:r>
          </w:p>
        </w:tc>
        <w:tc>
          <w:tcPr>
            <w:tcW w:w="2515" w:type="dxa"/>
          </w:tcPr>
          <w:p w14:paraId="4BFA2568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+20.7%/+252/+12.3M</w:t>
            </w:r>
          </w:p>
        </w:tc>
      </w:tr>
      <w:tr w:rsidR="00381152" w:rsidRPr="00F05F14" w14:paraId="47763DE0" w14:textId="77777777" w:rsidTr="009B5A58">
        <w:tc>
          <w:tcPr>
            <w:tcW w:w="2605" w:type="dxa"/>
          </w:tcPr>
          <w:p w14:paraId="1BBF500A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Obese (≥30)</w:t>
            </w:r>
          </w:p>
        </w:tc>
        <w:tc>
          <w:tcPr>
            <w:tcW w:w="2069" w:type="dxa"/>
          </w:tcPr>
          <w:p w14:paraId="156E61AF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78.9%/1091/46.6M</w:t>
            </w:r>
          </w:p>
        </w:tc>
        <w:tc>
          <w:tcPr>
            <w:tcW w:w="2161" w:type="dxa"/>
          </w:tcPr>
          <w:p w14:paraId="46A62614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20.7%/297/12.3M</w:t>
            </w:r>
          </w:p>
        </w:tc>
        <w:tc>
          <w:tcPr>
            <w:tcW w:w="2515" w:type="dxa"/>
          </w:tcPr>
          <w:p w14:paraId="6F0FAD3F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-58.2%/-794/-34.3M</w:t>
            </w:r>
          </w:p>
        </w:tc>
      </w:tr>
      <w:tr w:rsidR="00381152" w:rsidRPr="00F05F14" w14:paraId="7DCCD68B" w14:textId="77777777" w:rsidTr="009B5A58">
        <w:tc>
          <w:tcPr>
            <w:tcW w:w="2605" w:type="dxa"/>
          </w:tcPr>
          <w:p w14:paraId="1E309B1C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>Asian: (233, 2.41M)</w:t>
            </w:r>
          </w:p>
        </w:tc>
        <w:tc>
          <w:tcPr>
            <w:tcW w:w="2069" w:type="dxa"/>
          </w:tcPr>
          <w:p w14:paraId="49BB47C1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>Pre-Treatment</w:t>
            </w:r>
          </w:p>
        </w:tc>
        <w:tc>
          <w:tcPr>
            <w:tcW w:w="2161" w:type="dxa"/>
          </w:tcPr>
          <w:p w14:paraId="30BC9500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>Post-Treatment</w:t>
            </w:r>
          </w:p>
        </w:tc>
        <w:tc>
          <w:tcPr>
            <w:tcW w:w="2515" w:type="dxa"/>
          </w:tcPr>
          <w:p w14:paraId="4DACEB54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 xml:space="preserve">Difference </w:t>
            </w:r>
          </w:p>
        </w:tc>
      </w:tr>
      <w:tr w:rsidR="00381152" w:rsidRPr="00F05F14" w14:paraId="740A77AC" w14:textId="77777777" w:rsidTr="009B5A58">
        <w:tc>
          <w:tcPr>
            <w:tcW w:w="2605" w:type="dxa"/>
          </w:tcPr>
          <w:p w14:paraId="364F9B51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Normal (&lt;25)</w:t>
            </w:r>
          </w:p>
        </w:tc>
        <w:tc>
          <w:tcPr>
            <w:tcW w:w="2069" w:type="dxa"/>
          </w:tcPr>
          <w:p w14:paraId="27063FFA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0%/0/0.0M</w:t>
            </w:r>
          </w:p>
        </w:tc>
        <w:tc>
          <w:tcPr>
            <w:tcW w:w="2161" w:type="dxa"/>
          </w:tcPr>
          <w:p w14:paraId="35D13396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56.4%/135/1.4M</w:t>
            </w:r>
          </w:p>
        </w:tc>
        <w:tc>
          <w:tcPr>
            <w:tcW w:w="2515" w:type="dxa"/>
          </w:tcPr>
          <w:p w14:paraId="35B4CC32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+56.4%/+135/+1.4M</w:t>
            </w:r>
          </w:p>
        </w:tc>
      </w:tr>
      <w:tr w:rsidR="00381152" w:rsidRPr="00F05F14" w14:paraId="70C7348C" w14:textId="77777777" w:rsidTr="009B5A58">
        <w:tc>
          <w:tcPr>
            <w:tcW w:w="2605" w:type="dxa"/>
          </w:tcPr>
          <w:p w14:paraId="509DF5B3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Overweight (25 to &lt;30)</w:t>
            </w:r>
          </w:p>
        </w:tc>
        <w:tc>
          <w:tcPr>
            <w:tcW w:w="2069" w:type="dxa"/>
          </w:tcPr>
          <w:p w14:paraId="56E7A360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33.0%/84/0.8M</w:t>
            </w:r>
          </w:p>
        </w:tc>
        <w:tc>
          <w:tcPr>
            <w:tcW w:w="2161" w:type="dxa"/>
          </w:tcPr>
          <w:p w14:paraId="0F73816E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36.5%/81/0.9M</w:t>
            </w:r>
          </w:p>
        </w:tc>
        <w:tc>
          <w:tcPr>
            <w:tcW w:w="2515" w:type="dxa"/>
          </w:tcPr>
          <w:p w14:paraId="5D390D7C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+3.5%/-3/+0.1M</w:t>
            </w:r>
          </w:p>
        </w:tc>
      </w:tr>
      <w:tr w:rsidR="00381152" w:rsidRPr="00F05F14" w14:paraId="151F118D" w14:textId="77777777" w:rsidTr="009B5A58">
        <w:tc>
          <w:tcPr>
            <w:tcW w:w="2605" w:type="dxa"/>
          </w:tcPr>
          <w:p w14:paraId="2537CB48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Obese (≥30)</w:t>
            </w:r>
          </w:p>
        </w:tc>
        <w:tc>
          <w:tcPr>
            <w:tcW w:w="2069" w:type="dxa"/>
          </w:tcPr>
          <w:p w14:paraId="687E5CB3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67.0%/149/1.6M</w:t>
            </w:r>
          </w:p>
        </w:tc>
        <w:tc>
          <w:tcPr>
            <w:tcW w:w="2161" w:type="dxa"/>
          </w:tcPr>
          <w:p w14:paraId="52B72D2C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7.1%/17/0.2M</w:t>
            </w:r>
          </w:p>
        </w:tc>
        <w:tc>
          <w:tcPr>
            <w:tcW w:w="2515" w:type="dxa"/>
          </w:tcPr>
          <w:p w14:paraId="584CCB46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-59.9%/-132/-1.4M</w:t>
            </w:r>
          </w:p>
        </w:tc>
      </w:tr>
      <w:tr w:rsidR="00381152" w:rsidRPr="00F05F14" w14:paraId="1639C7C8" w14:textId="77777777" w:rsidTr="009B5A58">
        <w:tc>
          <w:tcPr>
            <w:tcW w:w="2605" w:type="dxa"/>
          </w:tcPr>
          <w:p w14:paraId="63F10EE2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>Black: (974, 11.2M)</w:t>
            </w:r>
          </w:p>
        </w:tc>
        <w:tc>
          <w:tcPr>
            <w:tcW w:w="2069" w:type="dxa"/>
          </w:tcPr>
          <w:p w14:paraId="31D4EAF0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>Pre-Treatment</w:t>
            </w:r>
          </w:p>
        </w:tc>
        <w:tc>
          <w:tcPr>
            <w:tcW w:w="2161" w:type="dxa"/>
          </w:tcPr>
          <w:p w14:paraId="5045D62C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>Post-Treatment</w:t>
            </w:r>
          </w:p>
        </w:tc>
        <w:tc>
          <w:tcPr>
            <w:tcW w:w="2515" w:type="dxa"/>
          </w:tcPr>
          <w:p w14:paraId="22363FC9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 xml:space="preserve">Difference </w:t>
            </w:r>
          </w:p>
        </w:tc>
      </w:tr>
      <w:tr w:rsidR="00381152" w:rsidRPr="00F05F14" w14:paraId="6EDC04BF" w14:textId="77777777" w:rsidTr="009B5A58">
        <w:tc>
          <w:tcPr>
            <w:tcW w:w="2605" w:type="dxa"/>
          </w:tcPr>
          <w:p w14:paraId="41B1FB41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Normal (&lt;25)</w:t>
            </w:r>
          </w:p>
        </w:tc>
        <w:tc>
          <w:tcPr>
            <w:tcW w:w="2069" w:type="dxa"/>
          </w:tcPr>
          <w:p w14:paraId="6400BDE9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0%/0/0.0M</w:t>
            </w:r>
          </w:p>
        </w:tc>
        <w:tc>
          <w:tcPr>
            <w:tcW w:w="2161" w:type="dxa"/>
          </w:tcPr>
          <w:p w14:paraId="0B82708F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29.6%/310/3.3M</w:t>
            </w:r>
          </w:p>
        </w:tc>
        <w:tc>
          <w:tcPr>
            <w:tcW w:w="2515" w:type="dxa"/>
          </w:tcPr>
          <w:p w14:paraId="2624DA6B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+29.6%/+310/+3.3M</w:t>
            </w:r>
          </w:p>
        </w:tc>
      </w:tr>
      <w:tr w:rsidR="00381152" w:rsidRPr="00F05F14" w14:paraId="2E3B6EA1" w14:textId="77777777" w:rsidTr="009B5A58">
        <w:tc>
          <w:tcPr>
            <w:tcW w:w="2605" w:type="dxa"/>
          </w:tcPr>
          <w:p w14:paraId="09AF1757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Overweight (25 to &lt;30)</w:t>
            </w:r>
          </w:p>
        </w:tc>
        <w:tc>
          <w:tcPr>
            <w:tcW w:w="2069" w:type="dxa"/>
          </w:tcPr>
          <w:p w14:paraId="1D1F1323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14.5%/159/1.6M</w:t>
            </w:r>
          </w:p>
        </w:tc>
        <w:tc>
          <w:tcPr>
            <w:tcW w:w="2161" w:type="dxa"/>
          </w:tcPr>
          <w:p w14:paraId="4C2DF7D6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39.3%/379/4.4M</w:t>
            </w:r>
          </w:p>
        </w:tc>
        <w:tc>
          <w:tcPr>
            <w:tcW w:w="2515" w:type="dxa"/>
          </w:tcPr>
          <w:p w14:paraId="1A89A995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+24.8%/+220/+2.8M</w:t>
            </w:r>
          </w:p>
        </w:tc>
      </w:tr>
      <w:tr w:rsidR="00381152" w:rsidRPr="00F05F14" w14:paraId="1D4462FA" w14:textId="77777777" w:rsidTr="009B5A58">
        <w:tc>
          <w:tcPr>
            <w:tcW w:w="2605" w:type="dxa"/>
          </w:tcPr>
          <w:p w14:paraId="390FE47D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Obese (≥30)</w:t>
            </w:r>
          </w:p>
        </w:tc>
        <w:tc>
          <w:tcPr>
            <w:tcW w:w="2069" w:type="dxa"/>
          </w:tcPr>
          <w:p w14:paraId="31BD6C9F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85.5%/815/9.6M</w:t>
            </w:r>
          </w:p>
        </w:tc>
        <w:tc>
          <w:tcPr>
            <w:tcW w:w="2161" w:type="dxa"/>
          </w:tcPr>
          <w:p w14:paraId="4AFCE81A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31.1%/285/3.5M</w:t>
            </w:r>
          </w:p>
        </w:tc>
        <w:tc>
          <w:tcPr>
            <w:tcW w:w="2515" w:type="dxa"/>
          </w:tcPr>
          <w:p w14:paraId="63610D34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-54.4%/-530/-6.1M</w:t>
            </w:r>
          </w:p>
        </w:tc>
      </w:tr>
      <w:tr w:rsidR="00381152" w:rsidRPr="00F05F14" w14:paraId="268C5A94" w14:textId="77777777" w:rsidTr="009B5A58">
        <w:tc>
          <w:tcPr>
            <w:tcW w:w="2605" w:type="dxa"/>
          </w:tcPr>
          <w:p w14:paraId="6395D78D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>Hispanic: (1199, 16.1M)</w:t>
            </w:r>
          </w:p>
        </w:tc>
        <w:tc>
          <w:tcPr>
            <w:tcW w:w="2069" w:type="dxa"/>
          </w:tcPr>
          <w:p w14:paraId="067B280C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>Pre-Treatment</w:t>
            </w:r>
          </w:p>
        </w:tc>
        <w:tc>
          <w:tcPr>
            <w:tcW w:w="2161" w:type="dxa"/>
          </w:tcPr>
          <w:p w14:paraId="3DBC1672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>Post-Treatment</w:t>
            </w:r>
          </w:p>
        </w:tc>
        <w:tc>
          <w:tcPr>
            <w:tcW w:w="2515" w:type="dxa"/>
          </w:tcPr>
          <w:p w14:paraId="73B5F531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 xml:space="preserve">Difference </w:t>
            </w:r>
          </w:p>
        </w:tc>
      </w:tr>
      <w:tr w:rsidR="00381152" w:rsidRPr="00F05F14" w14:paraId="2B4567C0" w14:textId="77777777" w:rsidTr="009B5A58">
        <w:tc>
          <w:tcPr>
            <w:tcW w:w="2605" w:type="dxa"/>
          </w:tcPr>
          <w:p w14:paraId="717BAA51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Normal (&lt;25)</w:t>
            </w:r>
          </w:p>
        </w:tc>
        <w:tc>
          <w:tcPr>
            <w:tcW w:w="2069" w:type="dxa"/>
          </w:tcPr>
          <w:p w14:paraId="3041DB5D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0%/0/0.0M</w:t>
            </w:r>
          </w:p>
        </w:tc>
        <w:tc>
          <w:tcPr>
            <w:tcW w:w="2161" w:type="dxa"/>
          </w:tcPr>
          <w:p w14:paraId="69895507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34.4%/446/5.5M</w:t>
            </w:r>
          </w:p>
        </w:tc>
        <w:tc>
          <w:tcPr>
            <w:tcW w:w="2515" w:type="dxa"/>
          </w:tcPr>
          <w:p w14:paraId="548FCA01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+34.4%/+446/+5.5M</w:t>
            </w:r>
          </w:p>
        </w:tc>
      </w:tr>
      <w:tr w:rsidR="00381152" w:rsidRPr="00F05F14" w14:paraId="419D6639" w14:textId="77777777" w:rsidTr="009B5A58">
        <w:tc>
          <w:tcPr>
            <w:tcW w:w="2605" w:type="dxa"/>
          </w:tcPr>
          <w:p w14:paraId="20A9ECFF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Overweight (25 to &lt;30)</w:t>
            </w:r>
          </w:p>
        </w:tc>
        <w:tc>
          <w:tcPr>
            <w:tcW w:w="2069" w:type="dxa"/>
          </w:tcPr>
          <w:p w14:paraId="31F5A79D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17.2%/231/2.8M</w:t>
            </w:r>
          </w:p>
        </w:tc>
        <w:tc>
          <w:tcPr>
            <w:tcW w:w="2161" w:type="dxa"/>
          </w:tcPr>
          <w:p w14:paraId="382BF59F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45.9%/523/7.4M</w:t>
            </w:r>
          </w:p>
        </w:tc>
        <w:tc>
          <w:tcPr>
            <w:tcW w:w="2515" w:type="dxa"/>
          </w:tcPr>
          <w:p w14:paraId="097AA876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+28.7%/+292/+4.6M</w:t>
            </w:r>
          </w:p>
        </w:tc>
      </w:tr>
      <w:tr w:rsidR="00381152" w:rsidRPr="00F05F14" w14:paraId="480A887D" w14:textId="77777777" w:rsidTr="009B5A58">
        <w:tc>
          <w:tcPr>
            <w:tcW w:w="2605" w:type="dxa"/>
          </w:tcPr>
          <w:p w14:paraId="4E676AC1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Obese (≥30)</w:t>
            </w:r>
          </w:p>
        </w:tc>
        <w:tc>
          <w:tcPr>
            <w:tcW w:w="2069" w:type="dxa"/>
          </w:tcPr>
          <w:p w14:paraId="707743FA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82.8%/968/13.3M</w:t>
            </w:r>
          </w:p>
        </w:tc>
        <w:tc>
          <w:tcPr>
            <w:tcW w:w="2161" w:type="dxa"/>
          </w:tcPr>
          <w:p w14:paraId="2A77D42B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19.7%/230/3.2M</w:t>
            </w:r>
          </w:p>
        </w:tc>
        <w:tc>
          <w:tcPr>
            <w:tcW w:w="2515" w:type="dxa"/>
          </w:tcPr>
          <w:p w14:paraId="52134352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-63.1%/-738/-10.1M</w:t>
            </w:r>
          </w:p>
        </w:tc>
      </w:tr>
      <w:tr w:rsidR="00381152" w:rsidRPr="00F05F14" w14:paraId="4D74F1B1" w14:textId="77777777" w:rsidTr="009B5A58">
        <w:tc>
          <w:tcPr>
            <w:tcW w:w="2605" w:type="dxa"/>
          </w:tcPr>
          <w:p w14:paraId="57230C3C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>Other: (204, 4.62M)</w:t>
            </w:r>
          </w:p>
        </w:tc>
        <w:tc>
          <w:tcPr>
            <w:tcW w:w="2069" w:type="dxa"/>
          </w:tcPr>
          <w:p w14:paraId="7699380E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>Pre-Treatment</w:t>
            </w:r>
          </w:p>
        </w:tc>
        <w:tc>
          <w:tcPr>
            <w:tcW w:w="2161" w:type="dxa"/>
          </w:tcPr>
          <w:p w14:paraId="6F085E41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>Post-Treatment</w:t>
            </w:r>
          </w:p>
        </w:tc>
        <w:tc>
          <w:tcPr>
            <w:tcW w:w="2515" w:type="dxa"/>
          </w:tcPr>
          <w:p w14:paraId="2F14D67B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bCs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bCs/>
                <w:noProof w:val="0"/>
                <w:color w:val="auto"/>
              </w:rPr>
              <w:t xml:space="preserve">Difference </w:t>
            </w:r>
          </w:p>
        </w:tc>
      </w:tr>
      <w:tr w:rsidR="00381152" w:rsidRPr="00F05F14" w14:paraId="5984BF11" w14:textId="77777777" w:rsidTr="009B5A58">
        <w:tc>
          <w:tcPr>
            <w:tcW w:w="2605" w:type="dxa"/>
          </w:tcPr>
          <w:p w14:paraId="1A68F84F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Normal (&lt;25)</w:t>
            </w:r>
          </w:p>
        </w:tc>
        <w:tc>
          <w:tcPr>
            <w:tcW w:w="2069" w:type="dxa"/>
          </w:tcPr>
          <w:p w14:paraId="480A9C7B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0%/0/0.0M</w:t>
            </w:r>
          </w:p>
        </w:tc>
        <w:tc>
          <w:tcPr>
            <w:tcW w:w="2161" w:type="dxa"/>
          </w:tcPr>
          <w:p w14:paraId="5A21F3D9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35.8%/63/1.7M</w:t>
            </w:r>
          </w:p>
        </w:tc>
        <w:tc>
          <w:tcPr>
            <w:tcW w:w="2515" w:type="dxa"/>
          </w:tcPr>
          <w:p w14:paraId="6394AB83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+35.8%/+63/+1.7M</w:t>
            </w:r>
          </w:p>
        </w:tc>
      </w:tr>
      <w:tr w:rsidR="00381152" w:rsidRPr="00F05F14" w14:paraId="4EA18217" w14:textId="77777777" w:rsidTr="009B5A58">
        <w:tc>
          <w:tcPr>
            <w:tcW w:w="2605" w:type="dxa"/>
          </w:tcPr>
          <w:p w14:paraId="54A2E064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Overweight (25 to &lt;30)</w:t>
            </w:r>
          </w:p>
        </w:tc>
        <w:tc>
          <w:tcPr>
            <w:tcW w:w="2069" w:type="dxa"/>
          </w:tcPr>
          <w:p w14:paraId="078747C7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19.8%/30/1.0M</w:t>
            </w:r>
          </w:p>
        </w:tc>
        <w:tc>
          <w:tcPr>
            <w:tcW w:w="2161" w:type="dxa"/>
          </w:tcPr>
          <w:p w14:paraId="6BD962E6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46.5%/98/2.2M</w:t>
            </w:r>
          </w:p>
        </w:tc>
        <w:tc>
          <w:tcPr>
            <w:tcW w:w="2515" w:type="dxa"/>
          </w:tcPr>
          <w:p w14:paraId="0DB407F2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+26.7%/+68/+1.2M</w:t>
            </w:r>
          </w:p>
        </w:tc>
      </w:tr>
      <w:tr w:rsidR="00381152" w:rsidRPr="00F05F14" w14:paraId="27020FF5" w14:textId="77777777" w:rsidTr="009B5A58">
        <w:tc>
          <w:tcPr>
            <w:tcW w:w="2605" w:type="dxa"/>
          </w:tcPr>
          <w:p w14:paraId="25088885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Obese (≥30)</w:t>
            </w:r>
          </w:p>
        </w:tc>
        <w:tc>
          <w:tcPr>
            <w:tcW w:w="2069" w:type="dxa"/>
          </w:tcPr>
          <w:p w14:paraId="536A19D3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80.2%/174/3.7M</w:t>
            </w:r>
          </w:p>
        </w:tc>
        <w:tc>
          <w:tcPr>
            <w:tcW w:w="2161" w:type="dxa"/>
          </w:tcPr>
          <w:p w14:paraId="286DA6BE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17.7%/43/0.8M</w:t>
            </w:r>
          </w:p>
        </w:tc>
        <w:tc>
          <w:tcPr>
            <w:tcW w:w="2515" w:type="dxa"/>
          </w:tcPr>
          <w:p w14:paraId="11A2A0DE" w14:textId="77777777" w:rsidR="00381152" w:rsidRPr="00F05F14" w:rsidRDefault="00381152" w:rsidP="009B5A58">
            <w:pPr>
              <w:spacing w:line="240" w:lineRule="auto"/>
              <w:jc w:val="left"/>
              <w:rPr>
                <w:rFonts w:ascii="Times New Roman" w:hAnsi="Times New Roman"/>
                <w:noProof w:val="0"/>
                <w:color w:val="auto"/>
              </w:rPr>
            </w:pPr>
            <w:r w:rsidRPr="00F05F14">
              <w:rPr>
                <w:rFonts w:ascii="Times New Roman" w:hAnsi="Times New Roman"/>
                <w:noProof w:val="0"/>
                <w:color w:val="auto"/>
              </w:rPr>
              <w:t>-62.5%/-131/-2.9M</w:t>
            </w:r>
          </w:p>
        </w:tc>
      </w:tr>
    </w:tbl>
    <w:p w14:paraId="152B0365" w14:textId="77777777" w:rsidR="00381152" w:rsidRPr="00752001" w:rsidRDefault="00381152" w:rsidP="00381152">
      <w:pPr>
        <w:spacing w:after="160" w:line="259" w:lineRule="auto"/>
        <w:jc w:val="left"/>
        <w:rPr>
          <w:rFonts w:ascii="Times New Roman" w:eastAsiaTheme="minorEastAsia" w:hAnsi="Times New Roman"/>
          <w:noProof w:val="0"/>
          <w:color w:val="auto"/>
          <w:sz w:val="22"/>
          <w:szCs w:val="22"/>
          <w:lang w:eastAsia="ja-JP"/>
        </w:rPr>
      </w:pPr>
      <w:r>
        <w:rPr>
          <w:rFonts w:ascii="Times New Roman" w:eastAsiaTheme="minorEastAsia" w:hAnsi="Times New Roman"/>
          <w:noProof w:val="0"/>
          <w:color w:val="auto"/>
          <w:sz w:val="22"/>
          <w:szCs w:val="22"/>
          <w:lang w:eastAsia="ja-JP"/>
        </w:rPr>
        <w:t>Sample sizes (n) presented with weighted population in millions (M).</w:t>
      </w:r>
    </w:p>
    <w:p w14:paraId="2E2E07EB" w14:textId="77777777" w:rsidR="00381152" w:rsidRPr="00F05F14" w:rsidRDefault="00381152" w:rsidP="00381152">
      <w:pPr>
        <w:spacing w:after="160" w:line="259" w:lineRule="auto"/>
        <w:jc w:val="left"/>
        <w:rPr>
          <w:rFonts w:ascii="Times New Roman" w:eastAsiaTheme="minorEastAsia" w:hAnsi="Times New Roman"/>
          <w:noProof w:val="0"/>
          <w:color w:val="auto"/>
          <w:sz w:val="22"/>
          <w:szCs w:val="22"/>
          <w:lang w:eastAsia="ja-JP"/>
        </w:rPr>
      </w:pPr>
    </w:p>
    <w:p w14:paraId="36F28E20" w14:textId="77777777" w:rsidR="00381152" w:rsidRPr="0038313A" w:rsidRDefault="00381152" w:rsidP="00381152">
      <w:pPr>
        <w:spacing w:line="480" w:lineRule="auto"/>
        <w:contextualSpacing/>
        <w:jc w:val="left"/>
        <w:rPr>
          <w:rFonts w:ascii="Times New Roman" w:eastAsiaTheme="minorEastAsia" w:hAnsi="Times New Roman"/>
          <w:b/>
          <w:bCs/>
          <w:noProof w:val="0"/>
          <w:color w:val="auto"/>
          <w:sz w:val="22"/>
          <w:szCs w:val="22"/>
          <w:lang w:eastAsia="ja-JP"/>
        </w:rPr>
      </w:pPr>
    </w:p>
    <w:p w14:paraId="63DA6B97" w14:textId="77777777" w:rsidR="00381152" w:rsidRDefault="00381152"/>
    <w:sectPr w:rsidR="003811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152"/>
    <w:rsid w:val="00381152"/>
    <w:rsid w:val="00E8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B837D"/>
  <w15:chartTrackingRefBased/>
  <w15:docId w15:val="{8D72E162-499E-4DFA-BFDE-D44DDE82D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152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kern w:val="0"/>
      <w:sz w:val="20"/>
      <w:szCs w:val="20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39"/>
    <w:rsid w:val="00381152"/>
    <w:pPr>
      <w:spacing w:after="0" w:line="240" w:lineRule="auto"/>
    </w:pPr>
    <w:rPr>
      <w:rFonts w:eastAsiaTheme="minorEastAsia"/>
      <w:kern w:val="0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81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740</Words>
  <Characters>4223</Characters>
  <Application>Microsoft Office Word</Application>
  <DocSecurity>0</DocSecurity>
  <Lines>35</Lines>
  <Paragraphs>9</Paragraphs>
  <ScaleCrop>false</ScaleCrop>
  <Company/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Wong</dc:creator>
  <cp:keywords/>
  <dc:description/>
  <cp:lastModifiedBy>Nathan Wong</cp:lastModifiedBy>
  <cp:revision>2</cp:revision>
  <dcterms:created xsi:type="dcterms:W3CDTF">2023-12-22T01:02:00Z</dcterms:created>
  <dcterms:modified xsi:type="dcterms:W3CDTF">2023-12-22T01:02:00Z</dcterms:modified>
</cp:coreProperties>
</file>