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FD20B" w14:textId="4E2B1285" w:rsidR="002D09E8" w:rsidRPr="00206B5E" w:rsidRDefault="002D09E8" w:rsidP="002D09E8">
      <w:pPr>
        <w:pStyle w:val="Heading2"/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206B5E">
        <w:rPr>
          <w:rFonts w:ascii="Times New Roman" w:hAnsi="Times New Roman" w:cs="Times New Roman"/>
          <w:lang w:val="en-US"/>
        </w:rPr>
        <w:t xml:space="preserve">Table </w:t>
      </w:r>
      <w:r w:rsidR="009C7AE8" w:rsidRPr="00206B5E">
        <w:rPr>
          <w:rFonts w:ascii="Times New Roman" w:hAnsi="Times New Roman" w:cs="Times New Roman"/>
          <w:lang w:val="en-US"/>
        </w:rPr>
        <w:t>S</w:t>
      </w:r>
      <w:r w:rsidRPr="00206B5E">
        <w:rPr>
          <w:rFonts w:ascii="Times New Roman" w:hAnsi="Times New Roman" w:cs="Times New Roman"/>
          <w:lang w:val="en-US"/>
        </w:rPr>
        <w:t>1: Patients characteristics and outcome in ICU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549"/>
      </w:tblGrid>
      <w:tr w:rsidR="002D09E8" w:rsidRPr="00206B5E" w14:paraId="749509B7" w14:textId="77777777" w:rsidTr="004262D0"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7B49DFF0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Cs w:val="24"/>
                <w:lang w:val="en-US"/>
              </w:rPr>
              <w:t>Variables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14:paraId="5C20E243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n=10</w:t>
            </w:r>
          </w:p>
        </w:tc>
      </w:tr>
      <w:tr w:rsidR="002D09E8" w:rsidRPr="00206B5E" w14:paraId="277C61BA" w14:textId="77777777" w:rsidTr="004262D0">
        <w:tc>
          <w:tcPr>
            <w:tcW w:w="7513" w:type="dxa"/>
            <w:tcBorders>
              <w:top w:val="single" w:sz="4" w:space="0" w:color="auto"/>
            </w:tcBorders>
          </w:tcPr>
          <w:p w14:paraId="14A2A878" w14:textId="252393E9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Age</w:t>
            </w:r>
            <w:r w:rsidR="009C7AE8" w:rsidRPr="00206B5E">
              <w:rPr>
                <w:rFonts w:ascii="Times New Roman" w:hAnsi="Times New Roman" w:cs="Times New Roman"/>
                <w:szCs w:val="24"/>
                <w:lang w:val="en-US"/>
              </w:rPr>
              <w:t>, years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3F25C827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48 [33-58]</w:t>
            </w:r>
          </w:p>
        </w:tc>
      </w:tr>
      <w:tr w:rsidR="002D09E8" w:rsidRPr="00206B5E" w14:paraId="5D46D286" w14:textId="77777777" w:rsidTr="004262D0">
        <w:tc>
          <w:tcPr>
            <w:tcW w:w="7513" w:type="dxa"/>
          </w:tcPr>
          <w:p w14:paraId="69BDE313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Male gender</w:t>
            </w:r>
          </w:p>
        </w:tc>
        <w:tc>
          <w:tcPr>
            <w:tcW w:w="1549" w:type="dxa"/>
          </w:tcPr>
          <w:p w14:paraId="34BD4D2F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6 (60)</w:t>
            </w:r>
          </w:p>
        </w:tc>
      </w:tr>
      <w:tr w:rsidR="002D09E8" w:rsidRPr="00206B5E" w14:paraId="707CC259" w14:textId="77777777" w:rsidTr="004262D0">
        <w:tc>
          <w:tcPr>
            <w:tcW w:w="7513" w:type="dxa"/>
          </w:tcPr>
          <w:p w14:paraId="01073F57" w14:textId="27F394AA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Body mass index</w:t>
            </w:r>
            <w:r w:rsidR="009C7AE8"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kg/m²</w:t>
            </w:r>
          </w:p>
        </w:tc>
        <w:tc>
          <w:tcPr>
            <w:tcW w:w="1549" w:type="dxa"/>
          </w:tcPr>
          <w:p w14:paraId="0E15AC39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32 [29-35]</w:t>
            </w:r>
          </w:p>
        </w:tc>
      </w:tr>
      <w:tr w:rsidR="002D09E8" w:rsidRPr="00206B5E" w14:paraId="29898AB8" w14:textId="77777777" w:rsidTr="004262D0">
        <w:tc>
          <w:tcPr>
            <w:tcW w:w="7513" w:type="dxa"/>
          </w:tcPr>
          <w:p w14:paraId="7D38CC26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Cs w:val="24"/>
                <w:lang w:val="en-US"/>
              </w:rPr>
              <w:t>Comorbidities</w:t>
            </w:r>
          </w:p>
        </w:tc>
        <w:tc>
          <w:tcPr>
            <w:tcW w:w="1549" w:type="dxa"/>
          </w:tcPr>
          <w:p w14:paraId="06FCC120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2D09E8" w:rsidRPr="00206B5E" w14:paraId="0C16E912" w14:textId="77777777" w:rsidTr="004262D0">
        <w:tc>
          <w:tcPr>
            <w:tcW w:w="7513" w:type="dxa"/>
          </w:tcPr>
          <w:p w14:paraId="1C9B8120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Diabetes mellitus</w:t>
            </w:r>
          </w:p>
        </w:tc>
        <w:tc>
          <w:tcPr>
            <w:tcW w:w="1549" w:type="dxa"/>
          </w:tcPr>
          <w:p w14:paraId="14B558A8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 (10)</w:t>
            </w:r>
          </w:p>
        </w:tc>
      </w:tr>
      <w:tr w:rsidR="002D09E8" w:rsidRPr="00206B5E" w14:paraId="4FCC42F3" w14:textId="77777777" w:rsidTr="004262D0">
        <w:tc>
          <w:tcPr>
            <w:tcW w:w="7513" w:type="dxa"/>
          </w:tcPr>
          <w:p w14:paraId="65F80851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Arterial hypertension</w:t>
            </w:r>
          </w:p>
        </w:tc>
        <w:tc>
          <w:tcPr>
            <w:tcW w:w="1549" w:type="dxa"/>
          </w:tcPr>
          <w:p w14:paraId="7763EEC7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4 (40)</w:t>
            </w:r>
          </w:p>
        </w:tc>
      </w:tr>
      <w:tr w:rsidR="002D09E8" w:rsidRPr="00206B5E" w14:paraId="2CB218F8" w14:textId="77777777" w:rsidTr="004262D0">
        <w:tc>
          <w:tcPr>
            <w:tcW w:w="7513" w:type="dxa"/>
          </w:tcPr>
          <w:p w14:paraId="6A314B74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Ischemic heart disease</w:t>
            </w:r>
          </w:p>
        </w:tc>
        <w:tc>
          <w:tcPr>
            <w:tcW w:w="1549" w:type="dxa"/>
          </w:tcPr>
          <w:p w14:paraId="00287F8E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 (10)</w:t>
            </w:r>
          </w:p>
        </w:tc>
      </w:tr>
      <w:tr w:rsidR="002D09E8" w:rsidRPr="00206B5E" w14:paraId="0636EB4C" w14:textId="77777777" w:rsidTr="004262D0">
        <w:tc>
          <w:tcPr>
            <w:tcW w:w="7513" w:type="dxa"/>
          </w:tcPr>
          <w:p w14:paraId="4774A648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Heart failure</w:t>
            </w:r>
          </w:p>
        </w:tc>
        <w:tc>
          <w:tcPr>
            <w:tcW w:w="1549" w:type="dxa"/>
          </w:tcPr>
          <w:p w14:paraId="611BE541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0 (0)</w:t>
            </w:r>
          </w:p>
        </w:tc>
      </w:tr>
      <w:tr w:rsidR="002D09E8" w:rsidRPr="00206B5E" w14:paraId="67137426" w14:textId="77777777" w:rsidTr="004262D0">
        <w:tc>
          <w:tcPr>
            <w:tcW w:w="7513" w:type="dxa"/>
          </w:tcPr>
          <w:p w14:paraId="03ED7FAE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COPD</w:t>
            </w:r>
          </w:p>
        </w:tc>
        <w:tc>
          <w:tcPr>
            <w:tcW w:w="1549" w:type="dxa"/>
          </w:tcPr>
          <w:p w14:paraId="4947EB1C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0 (0)</w:t>
            </w:r>
          </w:p>
        </w:tc>
      </w:tr>
      <w:tr w:rsidR="002D09E8" w:rsidRPr="00206B5E" w14:paraId="6EFFE378" w14:textId="77777777" w:rsidTr="004262D0">
        <w:tc>
          <w:tcPr>
            <w:tcW w:w="7513" w:type="dxa"/>
          </w:tcPr>
          <w:p w14:paraId="705BD3FB" w14:textId="469B16EC" w:rsidR="002D09E8" w:rsidRPr="00206B5E" w:rsidRDefault="002D09E8" w:rsidP="004262D0">
            <w:pPr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Cs w:val="24"/>
                <w:lang w:val="en-US"/>
              </w:rPr>
              <w:t>Delay</w:t>
            </w:r>
            <w:r w:rsidR="009C7AE8" w:rsidRPr="00206B5E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s </w:t>
            </w:r>
          </w:p>
        </w:tc>
        <w:tc>
          <w:tcPr>
            <w:tcW w:w="1549" w:type="dxa"/>
          </w:tcPr>
          <w:p w14:paraId="0DE03FE5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2D09E8" w:rsidRPr="00206B5E" w14:paraId="2B6F8E54" w14:textId="77777777" w:rsidTr="004262D0">
        <w:tc>
          <w:tcPr>
            <w:tcW w:w="7513" w:type="dxa"/>
          </w:tcPr>
          <w:p w14:paraId="69C66408" w14:textId="7DB34FFC" w:rsidR="002D09E8" w:rsidRPr="00206B5E" w:rsidRDefault="009C7A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From ECMO implantation to </w:t>
            </w:r>
            <w:proofErr w:type="spellStart"/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>vabradine</w:t>
            </w:r>
            <w:proofErr w:type="spellEnd"/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 introduction</w:t>
            </w: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, days</w:t>
            </w:r>
          </w:p>
        </w:tc>
        <w:tc>
          <w:tcPr>
            <w:tcW w:w="1549" w:type="dxa"/>
          </w:tcPr>
          <w:p w14:paraId="7AF88768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13 [7-21]</w:t>
            </w:r>
          </w:p>
        </w:tc>
      </w:tr>
      <w:tr w:rsidR="002D09E8" w:rsidRPr="00206B5E" w14:paraId="0C2711F8" w14:textId="77777777" w:rsidTr="004262D0">
        <w:tc>
          <w:tcPr>
            <w:tcW w:w="7513" w:type="dxa"/>
          </w:tcPr>
          <w:p w14:paraId="71B3F591" w14:textId="5D2D4EB0" w:rsidR="002D09E8" w:rsidRPr="00206B5E" w:rsidRDefault="009C7A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From</w:t>
            </w:r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>vabradine</w:t>
            </w:r>
            <w:proofErr w:type="spellEnd"/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 end </w:t>
            </w: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to </w:t>
            </w:r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ECMO </w:t>
            </w:r>
            <w:proofErr w:type="spellStart"/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>explantation</w:t>
            </w:r>
            <w:proofErr w:type="spellEnd"/>
            <w:r w:rsidR="002D09E8"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 or death</w:t>
            </w: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, days</w:t>
            </w:r>
          </w:p>
        </w:tc>
        <w:tc>
          <w:tcPr>
            <w:tcW w:w="1549" w:type="dxa"/>
          </w:tcPr>
          <w:p w14:paraId="1FE0BFB4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45 [2.5-88]</w:t>
            </w:r>
          </w:p>
        </w:tc>
      </w:tr>
      <w:tr w:rsidR="002D09E8" w:rsidRPr="00206B5E" w14:paraId="6FA8C09C" w14:textId="77777777" w:rsidTr="004262D0">
        <w:tc>
          <w:tcPr>
            <w:tcW w:w="7513" w:type="dxa"/>
          </w:tcPr>
          <w:p w14:paraId="51E905B3" w14:textId="180E56B5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Duration of </w:t>
            </w:r>
            <w:proofErr w:type="spellStart"/>
            <w:r w:rsidR="009C7AE8" w:rsidRPr="00206B5E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vabradine</w:t>
            </w:r>
            <w:proofErr w:type="spellEnd"/>
            <w:r w:rsidR="009C7AE8"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 treatment, days</w:t>
            </w:r>
          </w:p>
        </w:tc>
        <w:tc>
          <w:tcPr>
            <w:tcW w:w="1549" w:type="dxa"/>
          </w:tcPr>
          <w:p w14:paraId="738C7D1D" w14:textId="77777777" w:rsidR="002D09E8" w:rsidRPr="00206B5E" w:rsidRDefault="002D09E8" w:rsidP="004262D0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16 [1.5-19]</w:t>
            </w:r>
          </w:p>
        </w:tc>
      </w:tr>
      <w:tr w:rsidR="009C7AE8" w:rsidRPr="00206B5E" w14:paraId="0C995A2F" w14:textId="77777777" w:rsidTr="004262D0">
        <w:tc>
          <w:tcPr>
            <w:tcW w:w="7513" w:type="dxa"/>
          </w:tcPr>
          <w:p w14:paraId="429788F9" w14:textId="47F4075C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From end of </w:t>
            </w:r>
            <w:proofErr w:type="spellStart"/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ivabradine</w:t>
            </w:r>
            <w:proofErr w:type="spellEnd"/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 to death, days</w:t>
            </w:r>
          </w:p>
        </w:tc>
        <w:tc>
          <w:tcPr>
            <w:tcW w:w="1549" w:type="dxa"/>
          </w:tcPr>
          <w:p w14:paraId="4A6E82B6" w14:textId="77CB2F15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16 [2-45]</w:t>
            </w:r>
          </w:p>
        </w:tc>
      </w:tr>
      <w:tr w:rsidR="009C7AE8" w:rsidRPr="00206B5E" w14:paraId="3525D91F" w14:textId="77777777" w:rsidTr="004262D0">
        <w:tc>
          <w:tcPr>
            <w:tcW w:w="7513" w:type="dxa"/>
          </w:tcPr>
          <w:p w14:paraId="37F22346" w14:textId="091122E5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From ECMO implantation to beta blocker introduction, days</w:t>
            </w:r>
          </w:p>
        </w:tc>
        <w:tc>
          <w:tcPr>
            <w:tcW w:w="1549" w:type="dxa"/>
          </w:tcPr>
          <w:p w14:paraId="5F3FFEFB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19 [11-34]</w:t>
            </w:r>
          </w:p>
        </w:tc>
      </w:tr>
      <w:tr w:rsidR="009C7AE8" w:rsidRPr="00206B5E" w14:paraId="445218C1" w14:textId="77777777" w:rsidTr="004262D0">
        <w:tc>
          <w:tcPr>
            <w:tcW w:w="7513" w:type="dxa"/>
          </w:tcPr>
          <w:p w14:paraId="0807505C" w14:textId="7174700C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From beta blocker end to ECMO </w:t>
            </w:r>
            <w:proofErr w:type="spellStart"/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explantation</w:t>
            </w:r>
            <w:proofErr w:type="spellEnd"/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 xml:space="preserve"> or death, days</w:t>
            </w:r>
          </w:p>
        </w:tc>
        <w:tc>
          <w:tcPr>
            <w:tcW w:w="1549" w:type="dxa"/>
          </w:tcPr>
          <w:p w14:paraId="1BA28196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22 [1-68]</w:t>
            </w:r>
          </w:p>
        </w:tc>
      </w:tr>
      <w:tr w:rsidR="009C7AE8" w:rsidRPr="00206B5E" w14:paraId="4D9AD7C1" w14:textId="77777777" w:rsidTr="004262D0">
        <w:tc>
          <w:tcPr>
            <w:tcW w:w="7513" w:type="dxa"/>
          </w:tcPr>
          <w:p w14:paraId="1C8C85F9" w14:textId="1AFB79CB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Duration of beta blocker treatment, days</w:t>
            </w:r>
          </w:p>
        </w:tc>
        <w:tc>
          <w:tcPr>
            <w:tcW w:w="1549" w:type="dxa"/>
          </w:tcPr>
          <w:p w14:paraId="55FC5D79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7 [1-29]</w:t>
            </w:r>
          </w:p>
        </w:tc>
      </w:tr>
      <w:tr w:rsidR="009C7AE8" w:rsidRPr="00206B5E" w14:paraId="2EECDF23" w14:textId="77777777" w:rsidTr="004262D0">
        <w:tc>
          <w:tcPr>
            <w:tcW w:w="7513" w:type="dxa"/>
          </w:tcPr>
          <w:p w14:paraId="350639F9" w14:textId="239C66B2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From end of beta blocker to death, days</w:t>
            </w:r>
          </w:p>
        </w:tc>
        <w:tc>
          <w:tcPr>
            <w:tcW w:w="1549" w:type="dxa"/>
          </w:tcPr>
          <w:p w14:paraId="4AEADB53" w14:textId="7B907C3B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10 [1-39]</w:t>
            </w:r>
          </w:p>
        </w:tc>
      </w:tr>
      <w:tr w:rsidR="009C7AE8" w:rsidRPr="00206B5E" w14:paraId="4A81B6E2" w14:textId="77777777" w:rsidTr="004262D0">
        <w:tc>
          <w:tcPr>
            <w:tcW w:w="7513" w:type="dxa"/>
          </w:tcPr>
          <w:p w14:paraId="4853D710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Cs w:val="24"/>
                <w:lang w:val="en-US"/>
              </w:rPr>
              <w:t>Outcomes</w:t>
            </w:r>
          </w:p>
        </w:tc>
        <w:tc>
          <w:tcPr>
            <w:tcW w:w="1549" w:type="dxa"/>
          </w:tcPr>
          <w:p w14:paraId="536E5362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9C7AE8" w:rsidRPr="00206B5E" w14:paraId="7153E751" w14:textId="77777777" w:rsidTr="004262D0">
        <w:tc>
          <w:tcPr>
            <w:tcW w:w="7513" w:type="dxa"/>
          </w:tcPr>
          <w:p w14:paraId="6D51E599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VAP</w:t>
            </w:r>
          </w:p>
        </w:tc>
        <w:tc>
          <w:tcPr>
            <w:tcW w:w="1549" w:type="dxa"/>
          </w:tcPr>
          <w:p w14:paraId="79E21531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10 (100)</w:t>
            </w:r>
          </w:p>
        </w:tc>
      </w:tr>
      <w:tr w:rsidR="009C7AE8" w:rsidRPr="00206B5E" w14:paraId="531C3A87" w14:textId="77777777" w:rsidTr="004262D0">
        <w:tc>
          <w:tcPr>
            <w:tcW w:w="7513" w:type="dxa"/>
          </w:tcPr>
          <w:p w14:paraId="3ADE0BA2" w14:textId="421C701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ICU length of stay, days</w:t>
            </w:r>
          </w:p>
        </w:tc>
        <w:tc>
          <w:tcPr>
            <w:tcW w:w="1549" w:type="dxa"/>
          </w:tcPr>
          <w:p w14:paraId="73710D68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81 [37-120]</w:t>
            </w:r>
          </w:p>
        </w:tc>
      </w:tr>
      <w:tr w:rsidR="009C7AE8" w:rsidRPr="00206B5E" w14:paraId="554EF319" w14:textId="77777777" w:rsidTr="004262D0">
        <w:tc>
          <w:tcPr>
            <w:tcW w:w="7513" w:type="dxa"/>
          </w:tcPr>
          <w:p w14:paraId="7CFE2EAC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Renal replacement therapy</w:t>
            </w:r>
          </w:p>
        </w:tc>
        <w:tc>
          <w:tcPr>
            <w:tcW w:w="1549" w:type="dxa"/>
          </w:tcPr>
          <w:p w14:paraId="3E517053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7 (70)</w:t>
            </w:r>
          </w:p>
        </w:tc>
      </w:tr>
      <w:tr w:rsidR="009C7AE8" w:rsidRPr="00206B5E" w14:paraId="78F3BAE7" w14:textId="77777777" w:rsidTr="004262D0">
        <w:tc>
          <w:tcPr>
            <w:tcW w:w="7513" w:type="dxa"/>
          </w:tcPr>
          <w:p w14:paraId="50D0E2D8" w14:textId="5804E963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ECMO duration, days</w:t>
            </w:r>
          </w:p>
        </w:tc>
        <w:tc>
          <w:tcPr>
            <w:tcW w:w="1549" w:type="dxa"/>
          </w:tcPr>
          <w:p w14:paraId="789B4D5C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59 [36-92]</w:t>
            </w:r>
          </w:p>
        </w:tc>
      </w:tr>
      <w:tr w:rsidR="009C7AE8" w:rsidRPr="00206B5E" w14:paraId="392BA3B6" w14:textId="77777777" w:rsidTr="004262D0">
        <w:tc>
          <w:tcPr>
            <w:tcW w:w="7513" w:type="dxa"/>
          </w:tcPr>
          <w:p w14:paraId="3956331E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Death in hospital</w:t>
            </w:r>
          </w:p>
        </w:tc>
        <w:tc>
          <w:tcPr>
            <w:tcW w:w="1549" w:type="dxa"/>
          </w:tcPr>
          <w:p w14:paraId="3AF3E1D6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8 (80)</w:t>
            </w:r>
          </w:p>
        </w:tc>
      </w:tr>
      <w:tr w:rsidR="009C7AE8" w:rsidRPr="00206B5E" w14:paraId="471C0A43" w14:textId="77777777" w:rsidTr="004262D0">
        <w:tc>
          <w:tcPr>
            <w:tcW w:w="7513" w:type="dxa"/>
          </w:tcPr>
          <w:p w14:paraId="5A345635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Cause of death:</w:t>
            </w:r>
          </w:p>
          <w:p w14:paraId="24DC07F9" w14:textId="77777777" w:rsidR="009C7AE8" w:rsidRPr="00206B5E" w:rsidRDefault="009C7AE8" w:rsidP="009C7A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MOF</w:t>
            </w:r>
          </w:p>
          <w:p w14:paraId="282A9155" w14:textId="77777777" w:rsidR="009C7AE8" w:rsidRPr="00206B5E" w:rsidRDefault="009C7AE8" w:rsidP="009C7A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Intracranial bleeding</w:t>
            </w:r>
          </w:p>
          <w:p w14:paraId="0416345D" w14:textId="77777777" w:rsidR="009C7AE8" w:rsidRPr="00206B5E" w:rsidRDefault="009C7AE8" w:rsidP="009C7A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GB"/>
              </w:rPr>
              <w:t>Haemorrhagic shock</w:t>
            </w:r>
          </w:p>
          <w:p w14:paraId="62E37607" w14:textId="4F7A5C4C" w:rsidR="009C7AE8" w:rsidRPr="00206B5E" w:rsidRDefault="009C7AE8" w:rsidP="009C7A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206B5E">
              <w:rPr>
                <w:rFonts w:ascii="Times New Roman" w:hAnsi="Times New Roman" w:cs="Times New Roman"/>
                <w:lang w:val="en-US"/>
              </w:rPr>
              <w:t>Withholding or withdrawing of life-sustaining treatments</w:t>
            </w:r>
          </w:p>
        </w:tc>
        <w:tc>
          <w:tcPr>
            <w:tcW w:w="1549" w:type="dxa"/>
          </w:tcPr>
          <w:p w14:paraId="4B33C4C2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14:paraId="1C1014A1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7 (70)</w:t>
            </w:r>
          </w:p>
          <w:p w14:paraId="2FF42946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2 (20)</w:t>
            </w:r>
          </w:p>
          <w:p w14:paraId="44E03287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3 (30)</w:t>
            </w:r>
          </w:p>
          <w:p w14:paraId="67FF458C" w14:textId="77777777" w:rsidR="009C7AE8" w:rsidRPr="00206B5E" w:rsidRDefault="009C7AE8" w:rsidP="009C7AE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szCs w:val="24"/>
                <w:lang w:val="en-US"/>
              </w:rPr>
              <w:t>3 (30)</w:t>
            </w:r>
          </w:p>
        </w:tc>
      </w:tr>
      <w:tr w:rsidR="009C7AE8" w:rsidRPr="00D62923" w14:paraId="5917E80F" w14:textId="77777777" w:rsidTr="004262D0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19C29697" w14:textId="287C775A" w:rsidR="009C7AE8" w:rsidRPr="00206B5E" w:rsidRDefault="00F21AB1" w:rsidP="009C7AE8">
            <w:pPr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 xml:space="preserve">Data are median [interquartile range] or number (percentage). </w:t>
            </w:r>
            <w:r w:rsidR="009C7AE8" w:rsidRPr="00206B5E"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ICU: intensive care unit; COPD: chronic obstructive pulmonary disease, ECMO: extracorporeal membrane oxygenation; VAP: ventilator associated pneumonia; MOF: multiple organ failure.</w:t>
            </w:r>
          </w:p>
        </w:tc>
      </w:tr>
    </w:tbl>
    <w:p w14:paraId="052E730D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44789A10" w14:textId="77777777" w:rsidR="002D09E8" w:rsidRPr="00206B5E" w:rsidRDefault="002D09E8" w:rsidP="002F1413">
      <w:pPr>
        <w:rPr>
          <w:rFonts w:ascii="Times New Roman" w:hAnsi="Times New Roman" w:cs="Times New Roman"/>
          <w:lang w:val="en-US"/>
        </w:rPr>
      </w:pPr>
    </w:p>
    <w:p w14:paraId="657DE490" w14:textId="77777777" w:rsidR="002D09E8" w:rsidRPr="00206B5E" w:rsidRDefault="002D09E8" w:rsidP="002F1413">
      <w:pPr>
        <w:rPr>
          <w:rFonts w:ascii="Times New Roman" w:hAnsi="Times New Roman" w:cs="Times New Roman"/>
          <w:lang w:val="en-US"/>
        </w:rPr>
      </w:pPr>
    </w:p>
    <w:p w14:paraId="2907220D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777BD6A4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71948625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7CB3C747" w14:textId="138CC75A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1AC8709C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11AB9759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0AB82D85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427B698B" w14:textId="77777777" w:rsidR="002D09E8" w:rsidRPr="00206B5E" w:rsidRDefault="002D09E8" w:rsidP="002D09E8">
      <w:pPr>
        <w:rPr>
          <w:rFonts w:ascii="Times New Roman" w:hAnsi="Times New Roman" w:cs="Times New Roman"/>
          <w:lang w:val="en-US"/>
        </w:rPr>
      </w:pPr>
    </w:p>
    <w:p w14:paraId="57C7AC8C" w14:textId="2C9A8DEE" w:rsidR="003513D7" w:rsidRPr="00206B5E" w:rsidRDefault="003513D7" w:rsidP="003513D7">
      <w:pPr>
        <w:pStyle w:val="Heading2"/>
        <w:rPr>
          <w:rFonts w:ascii="Times New Roman" w:hAnsi="Times New Roman" w:cs="Times New Roman"/>
          <w:lang w:val="en-US"/>
        </w:rPr>
      </w:pPr>
      <w:r w:rsidRPr="00206B5E">
        <w:rPr>
          <w:rFonts w:ascii="Times New Roman" w:hAnsi="Times New Roman" w:cs="Times New Roman"/>
          <w:lang w:val="en-US"/>
        </w:rPr>
        <w:lastRenderedPageBreak/>
        <w:t xml:space="preserve">Table </w:t>
      </w:r>
      <w:r w:rsidR="0073759C" w:rsidRPr="00206B5E">
        <w:rPr>
          <w:rFonts w:ascii="Times New Roman" w:hAnsi="Times New Roman" w:cs="Times New Roman"/>
          <w:lang w:val="en-US"/>
        </w:rPr>
        <w:t>S</w:t>
      </w:r>
      <w:r w:rsidRPr="00206B5E">
        <w:rPr>
          <w:rFonts w:ascii="Times New Roman" w:hAnsi="Times New Roman" w:cs="Times New Roman"/>
          <w:lang w:val="en-US"/>
        </w:rPr>
        <w:t>2: Patient management</w:t>
      </w:r>
      <w:r w:rsidR="009029EC" w:rsidRPr="00206B5E">
        <w:rPr>
          <w:rFonts w:ascii="Times New Roman" w:hAnsi="Times New Roman" w:cs="Times New Roman"/>
          <w:lang w:val="en-US"/>
        </w:rPr>
        <w:t xml:space="preserve"> (n=10)</w:t>
      </w:r>
      <w:r w:rsidRPr="00206B5E">
        <w:rPr>
          <w:rFonts w:ascii="Times New Roman" w:hAnsi="Times New Roman" w:cs="Times New Roman"/>
          <w:lang w:val="en-US"/>
        </w:rPr>
        <w:t xml:space="preserve"> before pharmacological intervention</w:t>
      </w:r>
      <w:r w:rsidR="009029EC" w:rsidRPr="00206B5E">
        <w:rPr>
          <w:rFonts w:ascii="Times New Roman" w:hAnsi="Times New Roman" w:cs="Times New Roman"/>
          <w:lang w:val="en-US"/>
        </w:rPr>
        <w:t xml:space="preserve"> (n=17)</w:t>
      </w:r>
      <w:r w:rsidRPr="00206B5E">
        <w:rPr>
          <w:rFonts w:ascii="Times New Roman" w:hAnsi="Times New Roman" w:cs="Times New Roman"/>
          <w:lang w:val="en-US"/>
        </w:rPr>
        <w:t xml:space="preserve"> for refractory hypoxemia </w:t>
      </w:r>
    </w:p>
    <w:tbl>
      <w:tblPr>
        <w:tblStyle w:val="TableGrid"/>
        <w:tblW w:w="93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6"/>
        <w:gridCol w:w="2133"/>
        <w:gridCol w:w="1630"/>
        <w:gridCol w:w="1626"/>
      </w:tblGrid>
      <w:tr w:rsidR="003513D7" w:rsidRPr="00206B5E" w14:paraId="5A60692B" w14:textId="77777777" w:rsidTr="008544EB">
        <w:trPr>
          <w:trHeight w:val="590"/>
          <w:jc w:val="center"/>
        </w:trPr>
        <w:tc>
          <w:tcPr>
            <w:tcW w:w="3956" w:type="dxa"/>
            <w:tcBorders>
              <w:top w:val="single" w:sz="4" w:space="0" w:color="auto"/>
              <w:bottom w:val="single" w:sz="4" w:space="0" w:color="auto"/>
            </w:tcBorders>
          </w:tcPr>
          <w:p w14:paraId="223367C7" w14:textId="77777777" w:rsidR="003513D7" w:rsidRPr="00206B5E" w:rsidRDefault="003513D7" w:rsidP="009029E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29210CDE" w14:textId="0F6831AF" w:rsidR="003513D7" w:rsidRPr="00206B5E" w:rsidRDefault="009029EC" w:rsidP="009029E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 w:val="20"/>
                <w:lang w:val="en-US"/>
              </w:rPr>
              <w:t>Pharmacological intervention</w:t>
            </w:r>
          </w:p>
          <w:p w14:paraId="73F776BD" w14:textId="77777777" w:rsidR="003513D7" w:rsidRPr="00206B5E" w:rsidRDefault="003513D7" w:rsidP="009029EC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 w:val="20"/>
                <w:lang w:val="en-US"/>
              </w:rPr>
              <w:t>(n=17)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14:paraId="7793258C" w14:textId="77777777" w:rsidR="003513D7" w:rsidRPr="00206B5E" w:rsidRDefault="003513D7" w:rsidP="009029E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206B5E">
              <w:rPr>
                <w:rFonts w:ascii="Times New Roman" w:hAnsi="Times New Roman" w:cs="Times New Roman"/>
                <w:b/>
                <w:sz w:val="20"/>
                <w:lang w:val="en-US"/>
              </w:rPr>
              <w:t>Ivabradin</w:t>
            </w:r>
            <w:proofErr w:type="spellEnd"/>
          </w:p>
          <w:p w14:paraId="6314537C" w14:textId="77777777" w:rsidR="003513D7" w:rsidRPr="00206B5E" w:rsidRDefault="003513D7" w:rsidP="009029EC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 w:val="20"/>
                <w:lang w:val="en-US"/>
              </w:rPr>
              <w:t>(n=9)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14:paraId="1DD39DFB" w14:textId="77777777" w:rsidR="003513D7" w:rsidRPr="00206B5E" w:rsidRDefault="003513D7" w:rsidP="009029EC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 w:val="20"/>
                <w:lang w:val="en-US"/>
              </w:rPr>
              <w:t>Beta blocker (n=8)</w:t>
            </w:r>
          </w:p>
        </w:tc>
      </w:tr>
      <w:tr w:rsidR="003513D7" w:rsidRPr="00206B5E" w14:paraId="4AB356EF" w14:textId="77777777" w:rsidTr="008544EB">
        <w:trPr>
          <w:trHeight w:val="253"/>
          <w:jc w:val="center"/>
        </w:trPr>
        <w:tc>
          <w:tcPr>
            <w:tcW w:w="9345" w:type="dxa"/>
            <w:gridSpan w:val="4"/>
          </w:tcPr>
          <w:p w14:paraId="3FAF7F4C" w14:textId="6CB095AE" w:rsidR="003513D7" w:rsidRPr="00206B5E" w:rsidRDefault="00CB0234" w:rsidP="009029E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Biology before pharmacological intervention</w:t>
            </w:r>
            <w:r w:rsidRPr="00206B5E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$</w:t>
            </w:r>
          </w:p>
        </w:tc>
      </w:tr>
      <w:tr w:rsidR="00CB0234" w:rsidRPr="00206B5E" w14:paraId="15AD5B6B" w14:textId="77777777" w:rsidTr="008544EB">
        <w:trPr>
          <w:trHeight w:val="270"/>
          <w:jc w:val="center"/>
        </w:trPr>
        <w:tc>
          <w:tcPr>
            <w:tcW w:w="3956" w:type="dxa"/>
          </w:tcPr>
          <w:p w14:paraId="316E5B68" w14:textId="2DE7C548" w:rsidR="00CB0234" w:rsidRPr="00206B5E" w:rsidRDefault="00CB0234" w:rsidP="00CB023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Lacticodeshydrogenase</w:t>
            </w:r>
            <w:proofErr w:type="spellEnd"/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 (U/L)</w:t>
            </w:r>
          </w:p>
        </w:tc>
        <w:tc>
          <w:tcPr>
            <w:tcW w:w="2133" w:type="dxa"/>
          </w:tcPr>
          <w:p w14:paraId="71B57853" w14:textId="2F88165A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719 [518-925]</w:t>
            </w:r>
          </w:p>
        </w:tc>
        <w:tc>
          <w:tcPr>
            <w:tcW w:w="1630" w:type="dxa"/>
          </w:tcPr>
          <w:p w14:paraId="59D5F64C" w14:textId="12CE4135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638 [493-1010]</w:t>
            </w:r>
          </w:p>
        </w:tc>
        <w:tc>
          <w:tcPr>
            <w:tcW w:w="1626" w:type="dxa"/>
          </w:tcPr>
          <w:p w14:paraId="00569C0D" w14:textId="0DA83ED0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778 [628-898]</w:t>
            </w:r>
          </w:p>
        </w:tc>
      </w:tr>
      <w:tr w:rsidR="00CB0234" w:rsidRPr="00206B5E" w14:paraId="0AD015C8" w14:textId="77777777" w:rsidTr="008544EB">
        <w:trPr>
          <w:trHeight w:val="270"/>
          <w:jc w:val="center"/>
        </w:trPr>
        <w:tc>
          <w:tcPr>
            <w:tcW w:w="3956" w:type="dxa"/>
          </w:tcPr>
          <w:p w14:paraId="728BACA3" w14:textId="0A7E59A7" w:rsidR="00CB0234" w:rsidRPr="00206B5E" w:rsidRDefault="00CB0234" w:rsidP="00CB023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Platelet (G/L)</w:t>
            </w:r>
          </w:p>
        </w:tc>
        <w:tc>
          <w:tcPr>
            <w:tcW w:w="2133" w:type="dxa"/>
          </w:tcPr>
          <w:p w14:paraId="736AECDC" w14:textId="2C4215F7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128 [95-152]</w:t>
            </w:r>
          </w:p>
        </w:tc>
        <w:tc>
          <w:tcPr>
            <w:tcW w:w="1630" w:type="dxa"/>
          </w:tcPr>
          <w:p w14:paraId="680DB9AB" w14:textId="7E516457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128 [95-152]</w:t>
            </w:r>
          </w:p>
        </w:tc>
        <w:tc>
          <w:tcPr>
            <w:tcW w:w="1626" w:type="dxa"/>
          </w:tcPr>
          <w:p w14:paraId="7198B7CD" w14:textId="138365FA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123 [80-153]</w:t>
            </w:r>
          </w:p>
        </w:tc>
      </w:tr>
      <w:tr w:rsidR="00CB0234" w:rsidRPr="00206B5E" w14:paraId="07D47D04" w14:textId="77777777" w:rsidTr="008544EB">
        <w:trPr>
          <w:trHeight w:val="270"/>
          <w:jc w:val="center"/>
        </w:trPr>
        <w:tc>
          <w:tcPr>
            <w:tcW w:w="3956" w:type="dxa"/>
          </w:tcPr>
          <w:p w14:paraId="374EC5E7" w14:textId="32EBF1C7" w:rsidR="00CB0234" w:rsidRPr="00206B5E" w:rsidRDefault="00CB0234" w:rsidP="00CB023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Free hemoglobin plasmatic (mg/L)</w:t>
            </w:r>
          </w:p>
        </w:tc>
        <w:tc>
          <w:tcPr>
            <w:tcW w:w="2133" w:type="dxa"/>
          </w:tcPr>
          <w:p w14:paraId="640AF918" w14:textId="20A71D7C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110 [52-202]</w:t>
            </w:r>
          </w:p>
        </w:tc>
        <w:tc>
          <w:tcPr>
            <w:tcW w:w="1630" w:type="dxa"/>
          </w:tcPr>
          <w:p w14:paraId="1403072E" w14:textId="4622EEBF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157 [36-272]</w:t>
            </w:r>
          </w:p>
        </w:tc>
        <w:tc>
          <w:tcPr>
            <w:tcW w:w="1626" w:type="dxa"/>
          </w:tcPr>
          <w:p w14:paraId="5337340B" w14:textId="452DE0EA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94 [66-112]</w:t>
            </w:r>
          </w:p>
        </w:tc>
      </w:tr>
      <w:tr w:rsidR="00CB0234" w:rsidRPr="00206B5E" w14:paraId="63360148" w14:textId="77777777" w:rsidTr="008544EB">
        <w:trPr>
          <w:trHeight w:val="270"/>
          <w:jc w:val="center"/>
        </w:trPr>
        <w:tc>
          <w:tcPr>
            <w:tcW w:w="3956" w:type="dxa"/>
          </w:tcPr>
          <w:p w14:paraId="20FA0CB4" w14:textId="0C1A4E72" w:rsidR="00CB0234" w:rsidRPr="00206B5E" w:rsidRDefault="00CB0234" w:rsidP="00CB023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Fibrinogen (g/L)</w:t>
            </w:r>
          </w:p>
        </w:tc>
        <w:tc>
          <w:tcPr>
            <w:tcW w:w="2133" w:type="dxa"/>
          </w:tcPr>
          <w:p w14:paraId="33C6123C" w14:textId="6840324B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5.9 [2.9-6.5]</w:t>
            </w:r>
          </w:p>
        </w:tc>
        <w:tc>
          <w:tcPr>
            <w:tcW w:w="1630" w:type="dxa"/>
          </w:tcPr>
          <w:p w14:paraId="50B64E27" w14:textId="01D66102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6.4 [2.6-6.5]</w:t>
            </w:r>
          </w:p>
        </w:tc>
        <w:tc>
          <w:tcPr>
            <w:tcW w:w="1626" w:type="dxa"/>
          </w:tcPr>
          <w:p w14:paraId="7CE11D82" w14:textId="18544393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5.5 [4-6.5]</w:t>
            </w:r>
          </w:p>
        </w:tc>
      </w:tr>
      <w:tr w:rsidR="00CB0234" w:rsidRPr="00206B5E" w14:paraId="51DA4B4D" w14:textId="77777777" w:rsidTr="008544EB">
        <w:trPr>
          <w:trHeight w:val="270"/>
          <w:jc w:val="center"/>
        </w:trPr>
        <w:tc>
          <w:tcPr>
            <w:tcW w:w="3956" w:type="dxa"/>
          </w:tcPr>
          <w:p w14:paraId="3EC86925" w14:textId="73B11A92" w:rsidR="00CB0234" w:rsidRPr="00206B5E" w:rsidRDefault="00CB0234" w:rsidP="00CB023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Carboxy</w:t>
            </w:r>
            <w:proofErr w:type="spellEnd"/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 hemoglobin (%)</w:t>
            </w:r>
          </w:p>
        </w:tc>
        <w:tc>
          <w:tcPr>
            <w:tcW w:w="2133" w:type="dxa"/>
          </w:tcPr>
          <w:p w14:paraId="2976772D" w14:textId="6C553E69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2.9 [1.6-3.4]</w:t>
            </w:r>
          </w:p>
        </w:tc>
        <w:tc>
          <w:tcPr>
            <w:tcW w:w="1630" w:type="dxa"/>
          </w:tcPr>
          <w:p w14:paraId="40C6BECE" w14:textId="1D48273A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2.1 [1.6-3.4]</w:t>
            </w:r>
          </w:p>
        </w:tc>
        <w:tc>
          <w:tcPr>
            <w:tcW w:w="1626" w:type="dxa"/>
          </w:tcPr>
          <w:p w14:paraId="2392CD4A" w14:textId="741590E4" w:rsidR="00CB0234" w:rsidRPr="00206B5E" w:rsidDel="00A50A71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3.2 [1.8-3.4]</w:t>
            </w:r>
          </w:p>
        </w:tc>
      </w:tr>
      <w:tr w:rsidR="00CB0234" w:rsidRPr="00D62923" w14:paraId="783A8668" w14:textId="77777777" w:rsidTr="008544EB">
        <w:trPr>
          <w:trHeight w:val="270"/>
          <w:jc w:val="center"/>
        </w:trPr>
        <w:tc>
          <w:tcPr>
            <w:tcW w:w="9345" w:type="dxa"/>
            <w:gridSpan w:val="4"/>
          </w:tcPr>
          <w:p w14:paraId="1738C717" w14:textId="65FB0B4F" w:rsidR="00CB0234" w:rsidRPr="00206B5E" w:rsidDel="00A50A71" w:rsidRDefault="00CB0234" w:rsidP="002F1413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Transfusions and bleeding before pharmacological intervention*</w:t>
            </w:r>
          </w:p>
        </w:tc>
      </w:tr>
      <w:tr w:rsidR="00CB0234" w:rsidRPr="00206B5E" w14:paraId="16AF825B" w14:textId="77777777" w:rsidTr="008544EB">
        <w:trPr>
          <w:trHeight w:val="270"/>
          <w:jc w:val="center"/>
        </w:trPr>
        <w:tc>
          <w:tcPr>
            <w:tcW w:w="3956" w:type="dxa"/>
          </w:tcPr>
          <w:p w14:paraId="5D1ADDDF" w14:textId="4D6B27E6" w:rsidR="00CB0234" w:rsidRPr="00206B5E" w:rsidRDefault="00CB0234" w:rsidP="00CB023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Packed Red blood cells*</w:t>
            </w:r>
          </w:p>
        </w:tc>
        <w:tc>
          <w:tcPr>
            <w:tcW w:w="2133" w:type="dxa"/>
          </w:tcPr>
          <w:p w14:paraId="6ABEA60D" w14:textId="22E68DC7" w:rsidR="00CB0234" w:rsidRPr="00206B5E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630" w:type="dxa"/>
          </w:tcPr>
          <w:p w14:paraId="2EF52C19" w14:textId="01D9E25D" w:rsidR="00CB0234" w:rsidRPr="00206B5E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626" w:type="dxa"/>
          </w:tcPr>
          <w:p w14:paraId="0EA979BA" w14:textId="1ECDBFD0" w:rsidR="00CB0234" w:rsidRPr="00206B5E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CB0234" w:rsidRPr="00206B5E" w14:paraId="7BB636EC" w14:textId="77777777" w:rsidTr="008544EB">
        <w:trPr>
          <w:trHeight w:val="270"/>
          <w:jc w:val="center"/>
        </w:trPr>
        <w:tc>
          <w:tcPr>
            <w:tcW w:w="3956" w:type="dxa"/>
          </w:tcPr>
          <w:p w14:paraId="6180A501" w14:textId="58DF970D" w:rsidR="00CB0234" w:rsidRPr="00206B5E" w:rsidRDefault="009029EC" w:rsidP="008544EB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     </w:t>
            </w:r>
            <w:r w:rsidR="00CB0234" w:rsidRPr="00206B5E">
              <w:rPr>
                <w:rFonts w:ascii="Times New Roman" w:hAnsi="Times New Roman" w:cs="Times New Roman"/>
                <w:sz w:val="20"/>
                <w:lang w:val="en-US"/>
              </w:rPr>
              <w:t>Patients transfused</w:t>
            </w:r>
          </w:p>
        </w:tc>
        <w:tc>
          <w:tcPr>
            <w:tcW w:w="2133" w:type="dxa"/>
          </w:tcPr>
          <w:p w14:paraId="1F46FEFE" w14:textId="766D74F8" w:rsidR="00CB0234" w:rsidRPr="00206B5E" w:rsidRDefault="00CC79E6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15 (88)</w:t>
            </w:r>
          </w:p>
        </w:tc>
        <w:tc>
          <w:tcPr>
            <w:tcW w:w="1630" w:type="dxa"/>
          </w:tcPr>
          <w:p w14:paraId="01B111C5" w14:textId="4B583A12" w:rsidR="00CB0234" w:rsidRPr="00206B5E" w:rsidRDefault="00CC79E6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8 (89)</w:t>
            </w:r>
          </w:p>
        </w:tc>
        <w:tc>
          <w:tcPr>
            <w:tcW w:w="1626" w:type="dxa"/>
          </w:tcPr>
          <w:p w14:paraId="01036E97" w14:textId="7DB77ADE" w:rsidR="00CB0234" w:rsidRPr="00206B5E" w:rsidRDefault="00CC79E6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7 (88)</w:t>
            </w:r>
          </w:p>
        </w:tc>
      </w:tr>
      <w:tr w:rsidR="00CB0234" w:rsidRPr="00206B5E" w14:paraId="288153DA" w14:textId="77777777" w:rsidTr="008544EB">
        <w:trPr>
          <w:trHeight w:val="270"/>
          <w:jc w:val="center"/>
        </w:trPr>
        <w:tc>
          <w:tcPr>
            <w:tcW w:w="3956" w:type="dxa"/>
          </w:tcPr>
          <w:p w14:paraId="7CB4EDD9" w14:textId="0EDC51E1" w:rsidR="00CB0234" w:rsidRPr="00206B5E" w:rsidRDefault="009029EC" w:rsidP="008544EB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     </w:t>
            </w:r>
            <w:r w:rsidR="00CB0234" w:rsidRPr="00206B5E">
              <w:rPr>
                <w:rFonts w:ascii="Times New Roman" w:hAnsi="Times New Roman" w:cs="Times New Roman"/>
                <w:sz w:val="20"/>
                <w:lang w:val="en-US"/>
              </w:rPr>
              <w:t>Units received (</w:t>
            </w:r>
            <w:r w:rsidR="00E4790F"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in </w:t>
            </w:r>
            <w:r w:rsidR="00CB0234" w:rsidRPr="00206B5E">
              <w:rPr>
                <w:rFonts w:ascii="Times New Roman" w:hAnsi="Times New Roman" w:cs="Times New Roman"/>
                <w:sz w:val="20"/>
                <w:lang w:val="en-US"/>
              </w:rPr>
              <w:t>transfused patients)</w:t>
            </w:r>
          </w:p>
        </w:tc>
        <w:tc>
          <w:tcPr>
            <w:tcW w:w="2133" w:type="dxa"/>
          </w:tcPr>
          <w:p w14:paraId="44159831" w14:textId="5B5FD8BF" w:rsidR="00CB0234" w:rsidRPr="00206B5E" w:rsidRDefault="00CC79E6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2 [1-3]</w:t>
            </w:r>
          </w:p>
        </w:tc>
        <w:tc>
          <w:tcPr>
            <w:tcW w:w="1630" w:type="dxa"/>
          </w:tcPr>
          <w:p w14:paraId="0B7C5B1B" w14:textId="7326F154" w:rsidR="00CB0234" w:rsidRPr="00206B5E" w:rsidRDefault="00CC79E6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2 [1.5-4]</w:t>
            </w:r>
          </w:p>
        </w:tc>
        <w:tc>
          <w:tcPr>
            <w:tcW w:w="1626" w:type="dxa"/>
          </w:tcPr>
          <w:p w14:paraId="3CBFE357" w14:textId="3C614020" w:rsidR="00CB0234" w:rsidRPr="00206B5E" w:rsidRDefault="00CC79E6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1.5 [1-2.8]</w:t>
            </w:r>
          </w:p>
        </w:tc>
      </w:tr>
      <w:tr w:rsidR="00CB0234" w:rsidRPr="00206B5E" w14:paraId="4B91DB39" w14:textId="77777777" w:rsidTr="008544EB">
        <w:trPr>
          <w:trHeight w:val="270"/>
          <w:jc w:val="center"/>
        </w:trPr>
        <w:tc>
          <w:tcPr>
            <w:tcW w:w="3956" w:type="dxa"/>
          </w:tcPr>
          <w:p w14:paraId="66288FDC" w14:textId="5644409E" w:rsidR="00CB0234" w:rsidRPr="00206B5E" w:rsidRDefault="00CB0234" w:rsidP="00CB0234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Platelets concentrates*</w:t>
            </w:r>
          </w:p>
        </w:tc>
        <w:tc>
          <w:tcPr>
            <w:tcW w:w="2133" w:type="dxa"/>
          </w:tcPr>
          <w:p w14:paraId="3D23CA9B" w14:textId="136FC4C5" w:rsidR="00CB0234" w:rsidRPr="00206B5E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630" w:type="dxa"/>
          </w:tcPr>
          <w:p w14:paraId="2120746D" w14:textId="41DC651A" w:rsidR="00CB0234" w:rsidRPr="00206B5E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626" w:type="dxa"/>
          </w:tcPr>
          <w:p w14:paraId="751F4473" w14:textId="3F1F5E60" w:rsidR="00CB0234" w:rsidRPr="00206B5E" w:rsidRDefault="00CB0234" w:rsidP="00CB0234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CC79E6" w:rsidRPr="00206B5E" w14:paraId="421AB5AE" w14:textId="77777777" w:rsidTr="008544EB">
        <w:trPr>
          <w:trHeight w:val="270"/>
          <w:jc w:val="center"/>
        </w:trPr>
        <w:tc>
          <w:tcPr>
            <w:tcW w:w="3956" w:type="dxa"/>
          </w:tcPr>
          <w:p w14:paraId="14CD40C5" w14:textId="74E9CED4" w:rsidR="00CC79E6" w:rsidRPr="00206B5E" w:rsidRDefault="00CC79E6" w:rsidP="00CC79E6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     Patients transfused</w:t>
            </w:r>
          </w:p>
        </w:tc>
        <w:tc>
          <w:tcPr>
            <w:tcW w:w="2133" w:type="dxa"/>
          </w:tcPr>
          <w:p w14:paraId="213A7AD8" w14:textId="289FD3DE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2 (12)</w:t>
            </w:r>
          </w:p>
        </w:tc>
        <w:tc>
          <w:tcPr>
            <w:tcW w:w="1630" w:type="dxa"/>
          </w:tcPr>
          <w:p w14:paraId="5B876990" w14:textId="76E1372A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 (11)</w:t>
            </w:r>
          </w:p>
        </w:tc>
        <w:tc>
          <w:tcPr>
            <w:tcW w:w="1626" w:type="dxa"/>
          </w:tcPr>
          <w:p w14:paraId="74E9A2E2" w14:textId="390E48C9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 (13)</w:t>
            </w:r>
          </w:p>
        </w:tc>
      </w:tr>
      <w:tr w:rsidR="00CC79E6" w:rsidRPr="00206B5E" w14:paraId="0DE8BE08" w14:textId="77777777" w:rsidTr="008544EB">
        <w:trPr>
          <w:trHeight w:val="270"/>
          <w:jc w:val="center"/>
        </w:trPr>
        <w:tc>
          <w:tcPr>
            <w:tcW w:w="3956" w:type="dxa"/>
          </w:tcPr>
          <w:p w14:paraId="359405D4" w14:textId="5B23BF52" w:rsidR="00CC79E6" w:rsidRPr="00206B5E" w:rsidRDefault="00CC79E6" w:rsidP="00CC79E6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Bleeding</w:t>
            </w:r>
            <w:r w:rsidRPr="00206B5E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$</w:t>
            </w: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</w:tc>
        <w:tc>
          <w:tcPr>
            <w:tcW w:w="2133" w:type="dxa"/>
          </w:tcPr>
          <w:p w14:paraId="0AB073FB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13 (76)</w:t>
            </w:r>
          </w:p>
        </w:tc>
        <w:tc>
          <w:tcPr>
            <w:tcW w:w="1630" w:type="dxa"/>
          </w:tcPr>
          <w:p w14:paraId="2E5E0F1E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7 (78)</w:t>
            </w:r>
          </w:p>
        </w:tc>
        <w:tc>
          <w:tcPr>
            <w:tcW w:w="1626" w:type="dxa"/>
          </w:tcPr>
          <w:p w14:paraId="6976CECF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6 (75)</w:t>
            </w:r>
          </w:p>
        </w:tc>
      </w:tr>
      <w:tr w:rsidR="00CC79E6" w:rsidRPr="00206B5E" w14:paraId="1F23D901" w14:textId="77777777" w:rsidTr="008544EB">
        <w:trPr>
          <w:trHeight w:val="270"/>
          <w:jc w:val="center"/>
        </w:trPr>
        <w:tc>
          <w:tcPr>
            <w:tcW w:w="3956" w:type="dxa"/>
          </w:tcPr>
          <w:p w14:paraId="49E6A896" w14:textId="056F9492" w:rsidR="00CC79E6" w:rsidRPr="00206B5E" w:rsidRDefault="00CC79E6" w:rsidP="00CC79E6">
            <w:pP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Other interventions</w:t>
            </w:r>
          </w:p>
        </w:tc>
        <w:tc>
          <w:tcPr>
            <w:tcW w:w="2133" w:type="dxa"/>
          </w:tcPr>
          <w:p w14:paraId="30DE6B05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630" w:type="dxa"/>
          </w:tcPr>
          <w:p w14:paraId="5FBC6134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626" w:type="dxa"/>
          </w:tcPr>
          <w:p w14:paraId="58E9DF2E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CC79E6" w:rsidRPr="00206B5E" w14:paraId="53777E41" w14:textId="77777777" w:rsidTr="008544EB">
        <w:trPr>
          <w:trHeight w:val="270"/>
          <w:jc w:val="center"/>
        </w:trPr>
        <w:tc>
          <w:tcPr>
            <w:tcW w:w="3956" w:type="dxa"/>
          </w:tcPr>
          <w:p w14:paraId="3D48C76A" w14:textId="24A3481C" w:rsidR="00CC79E6" w:rsidRPr="00206B5E" w:rsidRDefault="00CC79E6" w:rsidP="00CC79E6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Prone position</w:t>
            </w:r>
            <w:r w:rsidRPr="00206B5E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$</w:t>
            </w: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</w:tc>
        <w:tc>
          <w:tcPr>
            <w:tcW w:w="2133" w:type="dxa"/>
          </w:tcPr>
          <w:p w14:paraId="2C17155C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9 (53)</w:t>
            </w:r>
          </w:p>
        </w:tc>
        <w:tc>
          <w:tcPr>
            <w:tcW w:w="1630" w:type="dxa"/>
          </w:tcPr>
          <w:p w14:paraId="0C9B3AD3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3 (33)</w:t>
            </w:r>
          </w:p>
        </w:tc>
        <w:tc>
          <w:tcPr>
            <w:tcW w:w="1626" w:type="dxa"/>
          </w:tcPr>
          <w:p w14:paraId="3A2C604F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6 (75)</w:t>
            </w:r>
          </w:p>
        </w:tc>
      </w:tr>
      <w:tr w:rsidR="00CC79E6" w:rsidRPr="00206B5E" w14:paraId="37865797" w14:textId="77777777" w:rsidTr="008544EB">
        <w:trPr>
          <w:trHeight w:val="270"/>
          <w:jc w:val="center"/>
        </w:trPr>
        <w:tc>
          <w:tcPr>
            <w:tcW w:w="3956" w:type="dxa"/>
            <w:tcBorders>
              <w:bottom w:val="single" w:sz="4" w:space="0" w:color="auto"/>
            </w:tcBorders>
          </w:tcPr>
          <w:p w14:paraId="2A336F5D" w14:textId="27120DF3" w:rsidR="00CC79E6" w:rsidRPr="00206B5E" w:rsidRDefault="00CC79E6" w:rsidP="00CC79E6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Membrane change*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1243FDE8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5 (29)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55706CD2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4 (44)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14:paraId="550B8F53" w14:textId="77777777" w:rsidR="00CC79E6" w:rsidRPr="00206B5E" w:rsidRDefault="00CC79E6" w:rsidP="00CC79E6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06B5E">
              <w:rPr>
                <w:rFonts w:ascii="Times New Roman" w:hAnsi="Times New Roman" w:cs="Times New Roman"/>
                <w:sz w:val="20"/>
                <w:lang w:val="en-US"/>
              </w:rPr>
              <w:t>1 (13)</w:t>
            </w:r>
          </w:p>
        </w:tc>
      </w:tr>
      <w:tr w:rsidR="00CC79E6" w:rsidRPr="00206B5E" w14:paraId="0A3B025B" w14:textId="77777777" w:rsidTr="008544EB">
        <w:trPr>
          <w:trHeight w:val="297"/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</w:tcBorders>
          </w:tcPr>
          <w:p w14:paraId="0C2533A5" w14:textId="493470BA" w:rsidR="00CC79E6" w:rsidRPr="00206B5E" w:rsidRDefault="00CC79E6" w:rsidP="00CC79E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06B5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*within 72 hours; $within 48 hours </w:t>
            </w:r>
          </w:p>
        </w:tc>
      </w:tr>
    </w:tbl>
    <w:p w14:paraId="14D6267E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7A4B9A65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13BC181B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1A912FF6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3598DB11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50F1BB6E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66513E94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39B702EC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3802CBAA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27F0CF08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157F32C9" w14:textId="1CEADFD3" w:rsidR="003513D7" w:rsidRDefault="003513D7" w:rsidP="003513D7">
      <w:pPr>
        <w:rPr>
          <w:rFonts w:ascii="Times New Roman" w:hAnsi="Times New Roman" w:cs="Times New Roman"/>
          <w:lang w:val="en-US"/>
        </w:rPr>
      </w:pPr>
    </w:p>
    <w:p w14:paraId="799952CD" w14:textId="77777777" w:rsidR="00D04E07" w:rsidRPr="00206B5E" w:rsidRDefault="00D04E07" w:rsidP="003513D7">
      <w:pPr>
        <w:rPr>
          <w:rFonts w:ascii="Times New Roman" w:hAnsi="Times New Roman" w:cs="Times New Roman"/>
          <w:lang w:val="en-US"/>
        </w:rPr>
      </w:pPr>
    </w:p>
    <w:p w14:paraId="7AF6FF3D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60CC2242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671F701C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3AE61165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p w14:paraId="6029C303" w14:textId="77777777" w:rsidR="003513D7" w:rsidRPr="00206B5E" w:rsidRDefault="003513D7" w:rsidP="003513D7">
      <w:pPr>
        <w:rPr>
          <w:rFonts w:ascii="Times New Roman" w:hAnsi="Times New Roman" w:cs="Times New Roman"/>
          <w:lang w:val="en-US"/>
        </w:rPr>
      </w:pPr>
    </w:p>
    <w:sectPr w:rsidR="003513D7" w:rsidRPr="00206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1BDA"/>
    <w:multiLevelType w:val="multilevel"/>
    <w:tmpl w:val="480C6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8C5BA0"/>
    <w:multiLevelType w:val="hybridMultilevel"/>
    <w:tmpl w:val="78B6625E"/>
    <w:lvl w:ilvl="0" w:tplc="B8DAFBD4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42572"/>
    <w:multiLevelType w:val="hybridMultilevel"/>
    <w:tmpl w:val="A7F2A3C8"/>
    <w:lvl w:ilvl="0" w:tplc="6B44AA5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nl-NL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nl-NL" w:vendorID="64" w:dllVersion="4096" w:nlCheck="1" w:checkStyle="0"/>
  <w:activeWritingStyle w:appName="MSWord" w:lang="fr-FR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E15"/>
    <w:rsid w:val="00002C51"/>
    <w:rsid w:val="000160C5"/>
    <w:rsid w:val="0002609B"/>
    <w:rsid w:val="00032C13"/>
    <w:rsid w:val="00033CFD"/>
    <w:rsid w:val="000426A8"/>
    <w:rsid w:val="00061194"/>
    <w:rsid w:val="00063DE5"/>
    <w:rsid w:val="00064FEE"/>
    <w:rsid w:val="00070680"/>
    <w:rsid w:val="0007229B"/>
    <w:rsid w:val="00072BEE"/>
    <w:rsid w:val="00073AEC"/>
    <w:rsid w:val="00080CEB"/>
    <w:rsid w:val="000A0B44"/>
    <w:rsid w:val="000B2344"/>
    <w:rsid w:val="000D4096"/>
    <w:rsid w:val="000E1B51"/>
    <w:rsid w:val="000E4D22"/>
    <w:rsid w:val="000E6857"/>
    <w:rsid w:val="000E71F8"/>
    <w:rsid w:val="00100A28"/>
    <w:rsid w:val="001078B6"/>
    <w:rsid w:val="0012256A"/>
    <w:rsid w:val="001326CB"/>
    <w:rsid w:val="0014666B"/>
    <w:rsid w:val="00151489"/>
    <w:rsid w:val="001B1324"/>
    <w:rsid w:val="001C3C40"/>
    <w:rsid w:val="001C51C8"/>
    <w:rsid w:val="001E2AEF"/>
    <w:rsid w:val="001E3600"/>
    <w:rsid w:val="001F062C"/>
    <w:rsid w:val="00206B5E"/>
    <w:rsid w:val="00217E25"/>
    <w:rsid w:val="002265E9"/>
    <w:rsid w:val="00272560"/>
    <w:rsid w:val="002C52F4"/>
    <w:rsid w:val="002D09E8"/>
    <w:rsid w:val="002D38E8"/>
    <w:rsid w:val="002E53CD"/>
    <w:rsid w:val="002E5B2C"/>
    <w:rsid w:val="002F0BB9"/>
    <w:rsid w:val="002F1413"/>
    <w:rsid w:val="002F25A3"/>
    <w:rsid w:val="00333772"/>
    <w:rsid w:val="00333F57"/>
    <w:rsid w:val="00337F18"/>
    <w:rsid w:val="003511A9"/>
    <w:rsid w:val="003513D7"/>
    <w:rsid w:val="0036393D"/>
    <w:rsid w:val="003741C0"/>
    <w:rsid w:val="00382B69"/>
    <w:rsid w:val="003875D1"/>
    <w:rsid w:val="00393B8F"/>
    <w:rsid w:val="00394633"/>
    <w:rsid w:val="003A6657"/>
    <w:rsid w:val="003B2813"/>
    <w:rsid w:val="003B2A8D"/>
    <w:rsid w:val="003B364C"/>
    <w:rsid w:val="003C6CFF"/>
    <w:rsid w:val="003C769F"/>
    <w:rsid w:val="003C79EE"/>
    <w:rsid w:val="003E0DE2"/>
    <w:rsid w:val="003E52F7"/>
    <w:rsid w:val="003F0D43"/>
    <w:rsid w:val="003F0F58"/>
    <w:rsid w:val="0040632E"/>
    <w:rsid w:val="004262D0"/>
    <w:rsid w:val="00426B30"/>
    <w:rsid w:val="00454340"/>
    <w:rsid w:val="00456B65"/>
    <w:rsid w:val="00464430"/>
    <w:rsid w:val="0047778D"/>
    <w:rsid w:val="0049141B"/>
    <w:rsid w:val="004A1DAF"/>
    <w:rsid w:val="004A74D7"/>
    <w:rsid w:val="004A7784"/>
    <w:rsid w:val="004A7C10"/>
    <w:rsid w:val="004B217C"/>
    <w:rsid w:val="004B73D4"/>
    <w:rsid w:val="004C7BBA"/>
    <w:rsid w:val="004D221E"/>
    <w:rsid w:val="004E37C8"/>
    <w:rsid w:val="004E76EC"/>
    <w:rsid w:val="00500B87"/>
    <w:rsid w:val="00503CE9"/>
    <w:rsid w:val="00505756"/>
    <w:rsid w:val="00505D56"/>
    <w:rsid w:val="005252EB"/>
    <w:rsid w:val="00541912"/>
    <w:rsid w:val="005473D7"/>
    <w:rsid w:val="00573C10"/>
    <w:rsid w:val="00576535"/>
    <w:rsid w:val="00580293"/>
    <w:rsid w:val="00580753"/>
    <w:rsid w:val="00585AAF"/>
    <w:rsid w:val="00585DC7"/>
    <w:rsid w:val="005B62AD"/>
    <w:rsid w:val="005C29AF"/>
    <w:rsid w:val="005C5F57"/>
    <w:rsid w:val="005C7994"/>
    <w:rsid w:val="005D554D"/>
    <w:rsid w:val="005E1263"/>
    <w:rsid w:val="00602E26"/>
    <w:rsid w:val="00605D01"/>
    <w:rsid w:val="00607D1F"/>
    <w:rsid w:val="00635C01"/>
    <w:rsid w:val="0064156C"/>
    <w:rsid w:val="00643362"/>
    <w:rsid w:val="006563E3"/>
    <w:rsid w:val="00660A9A"/>
    <w:rsid w:val="00665664"/>
    <w:rsid w:val="0068050B"/>
    <w:rsid w:val="00690EC9"/>
    <w:rsid w:val="00692CF5"/>
    <w:rsid w:val="006A1459"/>
    <w:rsid w:val="006B210F"/>
    <w:rsid w:val="006C2237"/>
    <w:rsid w:val="006C31F3"/>
    <w:rsid w:val="006D7E2E"/>
    <w:rsid w:val="007052BB"/>
    <w:rsid w:val="00711E41"/>
    <w:rsid w:val="00733EA4"/>
    <w:rsid w:val="0073759C"/>
    <w:rsid w:val="00761E65"/>
    <w:rsid w:val="00765117"/>
    <w:rsid w:val="00772F4D"/>
    <w:rsid w:val="00780F9A"/>
    <w:rsid w:val="007A63F9"/>
    <w:rsid w:val="007C0161"/>
    <w:rsid w:val="007D4FF7"/>
    <w:rsid w:val="007E4ECE"/>
    <w:rsid w:val="007E6FD4"/>
    <w:rsid w:val="0080377F"/>
    <w:rsid w:val="00810E2F"/>
    <w:rsid w:val="0081304F"/>
    <w:rsid w:val="0081387E"/>
    <w:rsid w:val="008152B7"/>
    <w:rsid w:val="008276B3"/>
    <w:rsid w:val="0083208B"/>
    <w:rsid w:val="008327EB"/>
    <w:rsid w:val="00836DA8"/>
    <w:rsid w:val="0083770A"/>
    <w:rsid w:val="00847AD8"/>
    <w:rsid w:val="008544EB"/>
    <w:rsid w:val="00855CFF"/>
    <w:rsid w:val="0087427B"/>
    <w:rsid w:val="008D1936"/>
    <w:rsid w:val="008D328C"/>
    <w:rsid w:val="008E65CD"/>
    <w:rsid w:val="008E7F78"/>
    <w:rsid w:val="008F03BA"/>
    <w:rsid w:val="008F426F"/>
    <w:rsid w:val="009029EC"/>
    <w:rsid w:val="00912FCC"/>
    <w:rsid w:val="00923320"/>
    <w:rsid w:val="00933F00"/>
    <w:rsid w:val="009342B3"/>
    <w:rsid w:val="00977A61"/>
    <w:rsid w:val="00985C02"/>
    <w:rsid w:val="00992272"/>
    <w:rsid w:val="009933BB"/>
    <w:rsid w:val="009A33F0"/>
    <w:rsid w:val="009C7AE8"/>
    <w:rsid w:val="009D469F"/>
    <w:rsid w:val="009E02AB"/>
    <w:rsid w:val="009F047F"/>
    <w:rsid w:val="009F5081"/>
    <w:rsid w:val="00A01F41"/>
    <w:rsid w:val="00A033CF"/>
    <w:rsid w:val="00A130EB"/>
    <w:rsid w:val="00A20BFE"/>
    <w:rsid w:val="00A378D8"/>
    <w:rsid w:val="00A4058F"/>
    <w:rsid w:val="00A5052F"/>
    <w:rsid w:val="00A50A71"/>
    <w:rsid w:val="00A528EB"/>
    <w:rsid w:val="00A60BDA"/>
    <w:rsid w:val="00A844BB"/>
    <w:rsid w:val="00A95850"/>
    <w:rsid w:val="00AA4606"/>
    <w:rsid w:val="00AB51A8"/>
    <w:rsid w:val="00AC4E80"/>
    <w:rsid w:val="00AC6189"/>
    <w:rsid w:val="00AE07A3"/>
    <w:rsid w:val="00AE26F9"/>
    <w:rsid w:val="00AF0484"/>
    <w:rsid w:val="00AF08AC"/>
    <w:rsid w:val="00B04CAB"/>
    <w:rsid w:val="00B13526"/>
    <w:rsid w:val="00B145CD"/>
    <w:rsid w:val="00B46B7B"/>
    <w:rsid w:val="00B766A1"/>
    <w:rsid w:val="00B838FE"/>
    <w:rsid w:val="00B95741"/>
    <w:rsid w:val="00BA16AB"/>
    <w:rsid w:val="00BB18E5"/>
    <w:rsid w:val="00BB2C56"/>
    <w:rsid w:val="00BD0BBC"/>
    <w:rsid w:val="00BE6AC0"/>
    <w:rsid w:val="00C13EF1"/>
    <w:rsid w:val="00C3650E"/>
    <w:rsid w:val="00C402AF"/>
    <w:rsid w:val="00C40685"/>
    <w:rsid w:val="00C41F3D"/>
    <w:rsid w:val="00C44585"/>
    <w:rsid w:val="00C4658A"/>
    <w:rsid w:val="00C77B42"/>
    <w:rsid w:val="00C9041F"/>
    <w:rsid w:val="00CA5B90"/>
    <w:rsid w:val="00CA650D"/>
    <w:rsid w:val="00CB0234"/>
    <w:rsid w:val="00CB1D43"/>
    <w:rsid w:val="00CB3B79"/>
    <w:rsid w:val="00CC79E6"/>
    <w:rsid w:val="00CF090A"/>
    <w:rsid w:val="00CF22DB"/>
    <w:rsid w:val="00CF2AFC"/>
    <w:rsid w:val="00CF747F"/>
    <w:rsid w:val="00D02FA4"/>
    <w:rsid w:val="00D039F5"/>
    <w:rsid w:val="00D04E07"/>
    <w:rsid w:val="00D15856"/>
    <w:rsid w:val="00D248FC"/>
    <w:rsid w:val="00D2679A"/>
    <w:rsid w:val="00D42D69"/>
    <w:rsid w:val="00D576F9"/>
    <w:rsid w:val="00D62923"/>
    <w:rsid w:val="00D6521A"/>
    <w:rsid w:val="00D71369"/>
    <w:rsid w:val="00D768FF"/>
    <w:rsid w:val="00D77D9F"/>
    <w:rsid w:val="00D81196"/>
    <w:rsid w:val="00D84410"/>
    <w:rsid w:val="00D8660A"/>
    <w:rsid w:val="00D91DE3"/>
    <w:rsid w:val="00D939C8"/>
    <w:rsid w:val="00DA5EBA"/>
    <w:rsid w:val="00DB6BB6"/>
    <w:rsid w:val="00DC6E15"/>
    <w:rsid w:val="00DD3C7E"/>
    <w:rsid w:val="00DD7C14"/>
    <w:rsid w:val="00DF1AC8"/>
    <w:rsid w:val="00E10039"/>
    <w:rsid w:val="00E27E05"/>
    <w:rsid w:val="00E43425"/>
    <w:rsid w:val="00E4790F"/>
    <w:rsid w:val="00E571CE"/>
    <w:rsid w:val="00E65661"/>
    <w:rsid w:val="00E728D6"/>
    <w:rsid w:val="00E767A8"/>
    <w:rsid w:val="00E81D8E"/>
    <w:rsid w:val="00E82523"/>
    <w:rsid w:val="00E837E0"/>
    <w:rsid w:val="00E84F80"/>
    <w:rsid w:val="00E9622D"/>
    <w:rsid w:val="00EC08EC"/>
    <w:rsid w:val="00EC6FFB"/>
    <w:rsid w:val="00ED7F36"/>
    <w:rsid w:val="00F11EDA"/>
    <w:rsid w:val="00F16B2D"/>
    <w:rsid w:val="00F21AB1"/>
    <w:rsid w:val="00F22CC4"/>
    <w:rsid w:val="00F31F8D"/>
    <w:rsid w:val="00F463AC"/>
    <w:rsid w:val="00F77E66"/>
    <w:rsid w:val="00F87695"/>
    <w:rsid w:val="00FC13C1"/>
    <w:rsid w:val="00FC2DEE"/>
    <w:rsid w:val="00FD75E6"/>
    <w:rsid w:val="00FE5542"/>
    <w:rsid w:val="00FF1F11"/>
    <w:rsid w:val="00FF2777"/>
    <w:rsid w:val="00FF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0DEA5"/>
  <w15:chartTrackingRefBased/>
  <w15:docId w15:val="{8BA6C979-C7C1-4607-B8A6-B9AF82694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6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6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406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3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BA16AB"/>
    <w:pPr>
      <w:ind w:left="720"/>
      <w:contextualSpacing/>
    </w:pPr>
  </w:style>
  <w:style w:type="character" w:customStyle="1" w:styleId="pec1">
    <w:name w:val="_pe_c1"/>
    <w:basedOn w:val="DefaultParagraphFont"/>
    <w:rsid w:val="00B95741"/>
  </w:style>
  <w:style w:type="table" w:styleId="TableGrid">
    <w:name w:val="Table Grid"/>
    <w:basedOn w:val="TableNormal"/>
    <w:uiPriority w:val="39"/>
    <w:rsid w:val="009F0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4068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Strong">
    <w:name w:val="Strong"/>
    <w:basedOn w:val="DefaultParagraphFont"/>
    <w:uiPriority w:val="22"/>
    <w:qFormat/>
    <w:rsid w:val="00C4068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406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406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652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6521A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652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6521A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Bibliography">
    <w:name w:val="Bibliography"/>
    <w:basedOn w:val="Normal"/>
    <w:next w:val="Normal"/>
    <w:uiPriority w:val="37"/>
    <w:unhideWhenUsed/>
    <w:rsid w:val="00B46B7B"/>
    <w:pPr>
      <w:tabs>
        <w:tab w:val="left" w:pos="504"/>
      </w:tabs>
      <w:spacing w:after="0" w:line="240" w:lineRule="auto"/>
      <w:ind w:left="504" w:hanging="5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4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43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32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C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C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C1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747F"/>
    <w:pPr>
      <w:spacing w:after="0" w:line="240" w:lineRule="auto"/>
    </w:pPr>
  </w:style>
  <w:style w:type="character" w:customStyle="1" w:styleId="bidi">
    <w:name w:val="bidi"/>
    <w:basedOn w:val="DefaultParagraphFont"/>
    <w:rsid w:val="003C6CFF"/>
  </w:style>
  <w:style w:type="character" w:styleId="Hyperlink">
    <w:name w:val="Hyperlink"/>
    <w:basedOn w:val="DefaultParagraphFont"/>
    <w:uiPriority w:val="99"/>
    <w:unhideWhenUsed/>
    <w:rsid w:val="003C6CFF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3B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0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8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9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7A733-B505-4671-A967-3B5664B40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 Paul</dc:creator>
  <cp:keywords/>
  <dc:description/>
  <cp:lastModifiedBy>e741894</cp:lastModifiedBy>
  <cp:revision>2</cp:revision>
  <dcterms:created xsi:type="dcterms:W3CDTF">2024-11-11T04:46:00Z</dcterms:created>
  <dcterms:modified xsi:type="dcterms:W3CDTF">2024-11-11T04:46:00Z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id="SjXoshsk"/&gt;&lt;style id="http://www.zotero.org/styles/archives-of-cardiovascular-diseases" hasBibliography="1" bibliographyStyleHasBeenSet="1"/&gt;&lt;prefs&gt;&lt;pref name="fieldType" value="Field"/&gt;&lt;/prefs&gt;&lt;</vt:lpwstr>
  </property>
  <property fmtid="{D5CDD505-2E9C-101B-9397-08002B2CF9AE}" pid="3" name="ZOTERO_PREF_2">
    <vt:lpwstr>/data&gt;</vt:lpwstr>
  </property>
</Properties>
</file>