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g7vqxp1jscf7" w:id="0"/>
      <w:bookmarkEnd w:id="0"/>
      <w:r w:rsidDel="00000000" w:rsidR="00000000" w:rsidRPr="00000000">
        <w:rPr>
          <w:rtl w:val="0"/>
        </w:rPr>
        <w:t xml:space="preserve">Supplementary Material - Intention to Treat Analysis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Supplementary table 1. </w:t>
      </w:r>
      <w:r w:rsidDel="00000000" w:rsidR="00000000" w:rsidRPr="00000000">
        <w:rPr>
          <w:rtl w:val="0"/>
        </w:rPr>
        <w:t xml:space="preserve">Baseline characteristics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75"/>
        <w:gridCol w:w="2085"/>
        <w:gridCol w:w="2085"/>
        <w:gridCol w:w="2085"/>
        <w:gridCol w:w="870"/>
        <w:tblGridChange w:id="0">
          <w:tblGrid>
            <w:gridCol w:w="2475"/>
            <w:gridCol w:w="2085"/>
            <w:gridCol w:w="2085"/>
            <w:gridCol w:w="2085"/>
            <w:gridCol w:w="87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Total Population</w:t>
            </w:r>
          </w:p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(n=403)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DAPT</w:t>
            </w:r>
          </w:p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(n=228)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Anticoagulants ± antiplatelets (n=175)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p-value</w:t>
            </w:r>
          </w:p>
        </w:tc>
      </w:tr>
      <w:tr>
        <w:trPr>
          <w:cantSplit w:val="0"/>
          <w:trHeight w:val="293.96484375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Demographics</w:t>
            </w:r>
          </w:p>
        </w:tc>
      </w:tr>
      <w:tr>
        <w:trPr>
          <w:cantSplit w:val="0"/>
          <w:trHeight w:val="447.97851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Male sex,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n ( 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358 (88.8)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201 (88.2)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157 (89.7)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0.623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Age,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mean (SD)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57.9 (±11.5)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59.2 (±11.8)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56.1 (±10.7)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0.006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Weight (kg),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median (IQR)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80 (71-90)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79 (70-88)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84 (75-94)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0.001</w:t>
            </w:r>
          </w:p>
        </w:tc>
      </w:tr>
      <w:tr>
        <w:trPr>
          <w:cantSplit w:val="0"/>
          <w:trHeight w:val="447.97851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Height (cm),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median (IQR)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170 (164-173)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168 (164-172)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170 (164-175)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0.094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BMI,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median (IQR)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28 (25.5-31.7)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27.6 (25-31.1)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28.7 (26.4-32.7)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0.004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Comorbidities, </w:t>
            </w: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n (%)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222 (55.1)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132 (57.9)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90 (51.4)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0.196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Type 2 diabetes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83 (20.7)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58 (25.5)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 (14.3)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0.006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Tobacco 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236 (58.7)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130 (57.3)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106 (60.6)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0.505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CAE characteristics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Markis Classification,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Markis 1 and 2 (High-grade)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269 (66.7)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125 (54.8)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144  (82.3)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Markis 3 and 4 (Low grade)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134 (33.3)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103 (45.2)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31 (17.7)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Location,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Left main coronary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94 (23.3)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43 (18.9)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39 (31)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0.033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Left descending artery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271 (67.3)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133 (58.3)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138 (78.9)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Left circumflex artery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225 (55.8)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101 (44.3)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124 (70.9)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Right coronary artery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335 (83.1)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181 (79.4)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154 (88)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0.060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Presentation, </w:t>
            </w: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STEMI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261 (64.8)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134 (58.8)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127 (72.6)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0.016</w:t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NSTEMI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122 (30.3)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81 (35.5)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41 (23.4)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Unstable angina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 (5)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 (5.7)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 (4)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Follow up, </w:t>
            </w: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median (IQR)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Maximum follow up in days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1046 (329-1600)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1027.5 (318-1600)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1065 (329-1600)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0.294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Time on treatment in days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593 (123 - 1554)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430 (54 - 1042)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1008 (270 - 1600)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</w:t>
            </w:r>
          </w:p>
        </w:tc>
      </w:tr>
    </w:tbl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b w:val="1"/>
          <w:rtl w:val="0"/>
        </w:rPr>
        <w:t xml:space="preserve">Supplementary table 2. </w:t>
      </w:r>
      <w:r w:rsidDel="00000000" w:rsidR="00000000" w:rsidRPr="00000000">
        <w:rPr>
          <w:rtl w:val="0"/>
        </w:rPr>
        <w:t xml:space="preserve">Treatment distribution</w:t>
      </w:r>
    </w:p>
    <w:tbl>
      <w:tblPr>
        <w:tblStyle w:val="Table2"/>
        <w:tblW w:w="93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60"/>
        <w:gridCol w:w="2010"/>
        <w:gridCol w:w="1920"/>
        <w:gridCol w:w="2295"/>
        <w:gridCol w:w="1215"/>
        <w:tblGridChange w:id="0">
          <w:tblGrid>
            <w:gridCol w:w="1860"/>
            <w:gridCol w:w="2010"/>
            <w:gridCol w:w="1920"/>
            <w:gridCol w:w="2295"/>
            <w:gridCol w:w="12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Total Population</w:t>
            </w:r>
          </w:p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(n=403)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DAPT</w:t>
            </w:r>
          </w:p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(n=228)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Anticoagulants ± antiplatelets (n=175)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p-value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Antiplatelets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Aspirin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356 (88.3)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228 (100)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130 (74.3)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Clopidogrel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317 (78.6)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204 (89.4)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113 (64.6)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Prasugrel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 (4.7)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 (7.5)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(1.1)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Ticagrelor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 (1.7)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 (3.1)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0.019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Anticoagulants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Acenocoumarol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100 (24.8)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100 (57.1)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Apixaban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 (5.4)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 (12.6)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Rivaroxaban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29 (7.2)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29 (16.6)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Dabigatran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 (5.9)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 (13.7)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Treatment combinations, n(%)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DAPT combinations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Aspirin + clopidogrel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204 (89.4)</w:t>
            </w:r>
          </w:p>
        </w:tc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Aspirin + prasugrel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 (7.5)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Aspirin + ticagrelor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 (3.1)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Patients in anticoagulants + SAPT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Acenocoumarol + aspirin</w:t>
            </w:r>
          </w:p>
        </w:tc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38 (9.4)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Acenocoumarol + clopidogrel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 (2)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Acenocoumarol + ticagrelor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(0)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Acenocoumarol + prasugrel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(0)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DOAC + aspirin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 (3.5)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DOAC + clopidogrel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 (6.7)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DOAC + ticagrelor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(0)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DOAC + prasugrel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(0)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Patients in triple treatment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Any triple treatment (OAC + DAPT)</w:t>
            </w:r>
          </w:p>
        </w:tc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81 (46.3)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VKA + DAPT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49 (28)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DOAC + DAPT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32 (18.3)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pStyle w:val="Heading1"/>
        <w:rPr>
          <w:b w:val="0"/>
          <w:sz w:val="24"/>
          <w:szCs w:val="24"/>
        </w:rPr>
      </w:pPr>
      <w:bookmarkStart w:colFirst="0" w:colLast="0" w:name="_p5htfg6c6bgs" w:id="1"/>
      <w:bookmarkEnd w:id="1"/>
      <w:r w:rsidDel="00000000" w:rsidR="00000000" w:rsidRPr="00000000">
        <w:rPr>
          <w:sz w:val="24"/>
          <w:szCs w:val="24"/>
          <w:rtl w:val="0"/>
        </w:rPr>
        <w:t xml:space="preserve">Supplementary table 3. </w:t>
      </w:r>
      <w:r w:rsidDel="00000000" w:rsidR="00000000" w:rsidRPr="00000000">
        <w:rPr>
          <w:b w:val="0"/>
          <w:sz w:val="24"/>
          <w:szCs w:val="24"/>
          <w:rtl w:val="0"/>
        </w:rPr>
        <w:t xml:space="preserve">Outcomes</w:t>
      </w:r>
    </w:p>
    <w:tbl>
      <w:tblPr>
        <w:tblStyle w:val="Table3"/>
        <w:tblpPr w:leftFromText="180" w:rightFromText="180" w:topFromText="180" w:bottomFromText="180" w:vertAnchor="text" w:horzAnchor="text" w:tblpX="0" w:tblpY="0"/>
        <w:tblW w:w="96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90"/>
        <w:gridCol w:w="1395"/>
        <w:gridCol w:w="1605"/>
        <w:gridCol w:w="885"/>
        <w:gridCol w:w="2130"/>
        <w:gridCol w:w="1125"/>
        <w:tblGridChange w:id="0">
          <w:tblGrid>
            <w:gridCol w:w="2490"/>
            <w:gridCol w:w="1395"/>
            <w:gridCol w:w="1605"/>
            <w:gridCol w:w="885"/>
            <w:gridCol w:w="2130"/>
            <w:gridCol w:w="11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</w:tcBorders>
          </w:tcPr>
          <w:p w:rsidR="00000000" w:rsidDel="00000000" w:rsidP="00000000" w:rsidRDefault="00000000" w:rsidRPr="00000000" w14:paraId="00000126">
            <w:pPr>
              <w:widowControl w:val="0"/>
              <w:spacing w:line="48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widowControl w:val="0"/>
              <w:spacing w:line="48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DAPT</w:t>
            </w:r>
          </w:p>
          <w:p w:rsidR="00000000" w:rsidDel="00000000" w:rsidP="00000000" w:rsidRDefault="00000000" w:rsidRPr="00000000" w14:paraId="00000128">
            <w:pPr>
              <w:widowControl w:val="0"/>
              <w:spacing w:line="48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(n=228)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line="48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Anticoagulants ± antiplatelets </w:t>
            </w:r>
          </w:p>
          <w:p w:rsidR="00000000" w:rsidDel="00000000" w:rsidP="00000000" w:rsidRDefault="00000000" w:rsidRPr="00000000" w14:paraId="0000012A">
            <w:pPr>
              <w:widowControl w:val="0"/>
              <w:spacing w:line="48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(n=175)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line="48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p-value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spacing w:line="48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HR (95%CI)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line="480" w:lineRule="auto"/>
              <w:jc w:val="center"/>
              <w:rPr>
                <w:b w:val="1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p-value</w:t>
            </w:r>
            <w:r w:rsidDel="00000000" w:rsidR="00000000" w:rsidRPr="00000000">
              <w:rPr>
                <w:b w:val="1"/>
                <w:sz w:val="18"/>
                <w:szCs w:val="18"/>
                <w:vertAlign w:val="superscript"/>
                <w:rtl w:val="0"/>
              </w:rPr>
              <w:t xml:space="preserve">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2E">
            <w:pPr>
              <w:widowControl w:val="0"/>
              <w:spacing w:line="480" w:lineRule="auto"/>
              <w:rPr>
                <w:b w:val="1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Efficacy, composite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n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4">
            <w:pPr>
              <w:widowControl w:val="0"/>
              <w:spacing w:line="48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Composite of all-cause mortality, reinfarction, stroke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 (14.5)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23 (13.1)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0.847 (0.49 - 1.44)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0.543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3A">
            <w:pPr>
              <w:widowControl w:val="0"/>
              <w:spacing w:line="48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Efficacy, components of the composite outcome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n (%)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widowControl w:val="0"/>
              <w:spacing w:line="48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All-cause mortality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(4.4)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 (2.9)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0.63 (0.22 - 1.86)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0.407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6">
            <w:pPr>
              <w:widowControl w:val="0"/>
              <w:spacing w:line="48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Reinfarction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26 (11.4)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 (11.6)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0.961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0.93 (0.53 - 1.67)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0.817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C">
            <w:pPr>
              <w:widowControl w:val="0"/>
              <w:spacing w:line="48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(0.9)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 (1.7)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0.458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1.82 (0.3 -10.93)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0.610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52">
            <w:pPr>
              <w:widowControl w:val="0"/>
              <w:spacing w:line="48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Bleeding, composite outcome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8">
            <w:pPr>
              <w:widowControl w:val="0"/>
              <w:spacing w:line="48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Bleeding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 (11)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 (14.3)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1.25 (0.72 - 2.19)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0.422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5E">
            <w:pPr>
              <w:widowControl w:val="0"/>
              <w:spacing w:line="48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Bleeding, components of the composite outcome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n (%)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4">
            <w:pPr>
              <w:widowControl w:val="0"/>
              <w:spacing w:line="48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GUSTO mild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 (4)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29 (11.4)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2.77 (1.27 - 6.1)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A">
            <w:pPr>
              <w:widowControl w:val="0"/>
              <w:spacing w:line="48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GUSTO moderate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 (6.58)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(1.2.29)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0.33 (0.11 - 1.01)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0.053</w:t>
            </w:r>
          </w:p>
        </w:tc>
      </w:tr>
      <w:tr>
        <w:trPr>
          <w:cantSplit w:val="0"/>
          <w:trHeight w:val="700.95703125" w:hRule="atLeast"/>
          <w:tblHeader w:val="0"/>
        </w:trPr>
        <w:tc>
          <w:tcPr/>
          <w:p w:rsidR="00000000" w:rsidDel="00000000" w:rsidP="00000000" w:rsidRDefault="00000000" w:rsidRPr="00000000" w14:paraId="00000170">
            <w:pPr>
              <w:widowControl w:val="0"/>
              <w:spacing w:line="48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GUSTO severe or life-threatening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(0.44)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 (0)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widowControl w:val="0"/>
              <w:spacing w:line="48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176">
      <w:pPr>
        <w:pStyle w:val="Heading1"/>
        <w:rPr/>
      </w:pPr>
      <w:bookmarkStart w:colFirst="0" w:colLast="0" w:name="_bw2wh636fpd7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pStyle w:val="Heading1"/>
        <w:rPr/>
      </w:pPr>
      <w:bookmarkStart w:colFirst="0" w:colLast="0" w:name="_9m6zs4easg9v" w:id="3"/>
      <w:bookmarkEnd w:id="3"/>
      <w:r w:rsidDel="00000000" w:rsidR="00000000" w:rsidRPr="00000000">
        <w:rPr>
          <w:rtl w:val="0"/>
        </w:rPr>
        <w:t xml:space="preserve">Kaplan Meier Survival Analyses</w:t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/>
        <w:drawing>
          <wp:inline distB="114300" distT="114300" distL="114300" distR="114300">
            <wp:extent cx="2928938" cy="2136611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8938" cy="21366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1924050</wp:posOffset>
                </wp:positionH>
                <wp:positionV relativeFrom="paragraph">
                  <wp:posOffset>1000125</wp:posOffset>
                </wp:positionV>
                <wp:extent cx="1042988" cy="333756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792600" y="1708725"/>
                          <a:ext cx="12885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-value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=0.54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1924050</wp:posOffset>
                </wp:positionH>
                <wp:positionV relativeFrom="paragraph">
                  <wp:posOffset>1000125</wp:posOffset>
                </wp:positionV>
                <wp:extent cx="1042988" cy="333756"/>
                <wp:effectExtent b="0" l="0" r="0" t="0"/>
                <wp:wrapNone/>
                <wp:docPr id="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988" cy="33375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/>
        <w:drawing>
          <wp:inline distB="114300" distT="114300" distL="114300" distR="114300">
            <wp:extent cx="2928938" cy="2134794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8938" cy="21347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1809750</wp:posOffset>
                </wp:positionH>
                <wp:positionV relativeFrom="paragraph">
                  <wp:posOffset>828675</wp:posOffset>
                </wp:positionV>
                <wp:extent cx="1042988" cy="334974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792600" y="1708725"/>
                          <a:ext cx="12885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-value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=0.40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1809750</wp:posOffset>
                </wp:positionH>
                <wp:positionV relativeFrom="paragraph">
                  <wp:posOffset>828675</wp:posOffset>
                </wp:positionV>
                <wp:extent cx="1042988" cy="334974"/>
                <wp:effectExtent b="0" l="0" r="0" t="0"/>
                <wp:wrapNone/>
                <wp:docPr id="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988" cy="3349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/>
        <w:drawing>
          <wp:inline distB="114300" distT="114300" distL="114300" distR="114300">
            <wp:extent cx="2909888" cy="2121793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9888" cy="21217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904875</wp:posOffset>
                </wp:positionV>
                <wp:extent cx="1042988" cy="334974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792600" y="1708725"/>
                          <a:ext cx="12885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-value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=0.82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904875</wp:posOffset>
                </wp:positionV>
                <wp:extent cx="1042988" cy="334974"/>
                <wp:effectExtent b="0" l="0" r="0" t="0"/>
                <wp:wrapNone/>
                <wp:docPr id="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988" cy="3349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/>
        <w:drawing>
          <wp:inline distB="114300" distT="114300" distL="114300" distR="114300">
            <wp:extent cx="3281363" cy="2392660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81363" cy="23926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1809750</wp:posOffset>
                </wp:positionH>
                <wp:positionV relativeFrom="paragraph">
                  <wp:posOffset>962025</wp:posOffset>
                </wp:positionV>
                <wp:extent cx="1042988" cy="334974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792600" y="1708725"/>
                          <a:ext cx="12885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-value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=0.50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1809750</wp:posOffset>
                </wp:positionH>
                <wp:positionV relativeFrom="paragraph">
                  <wp:posOffset>962025</wp:posOffset>
                </wp:positionV>
                <wp:extent cx="1042988" cy="334974"/>
                <wp:effectExtent b="0" l="0" r="0" t="0"/>
                <wp:wrapNone/>
                <wp:docPr id="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988" cy="3349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/>
        <w:drawing>
          <wp:inline distB="114300" distT="114300" distL="114300" distR="114300">
            <wp:extent cx="3176588" cy="2319980"/>
            <wp:effectExtent b="0" l="0" r="0" t="0"/>
            <wp:docPr id="1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76588" cy="23199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1857375</wp:posOffset>
                </wp:positionH>
                <wp:positionV relativeFrom="paragraph">
                  <wp:posOffset>971550</wp:posOffset>
                </wp:positionV>
                <wp:extent cx="1042988" cy="334974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792600" y="1708725"/>
                          <a:ext cx="12885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-value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=0.42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1857375</wp:posOffset>
                </wp:positionH>
                <wp:positionV relativeFrom="paragraph">
                  <wp:posOffset>971550</wp:posOffset>
                </wp:positionV>
                <wp:extent cx="1042988" cy="334974"/>
                <wp:effectExtent b="0" l="0" r="0" t="0"/>
                <wp:wrapNone/>
                <wp:docPr id="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988" cy="3349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D">
      <w:pPr>
        <w:pStyle w:val="Heading1"/>
        <w:rPr/>
      </w:pPr>
      <w:bookmarkStart w:colFirst="0" w:colLast="0" w:name="_hay026fcikof" w:id="4"/>
      <w:bookmarkEnd w:id="4"/>
      <w:r w:rsidDel="00000000" w:rsidR="00000000" w:rsidRPr="00000000">
        <w:rPr>
          <w:rtl w:val="0"/>
        </w:rPr>
      </w:r>
    </w:p>
    <w:sectPr>
      <w:pgSz w:h="15840" w:w="12240" w:orient="portrait"/>
      <w:pgMar w:bottom="1440" w:top="126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ind w:left="720" w:hanging="360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ind w:left="1440" w:hanging="360"/>
    </w:pPr>
    <w:rPr>
      <w:i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jc w:val="center"/>
    </w:pPr>
    <w:rPr>
      <w:b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1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8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