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F11B9" w14:textId="35FB8567" w:rsidR="00D70EAF" w:rsidRPr="00D70EAF" w:rsidRDefault="00D70EAF" w:rsidP="00350D37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 w:rsidRPr="00D70EAF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>Supplementary Material</w:t>
      </w:r>
    </w:p>
    <w:p w14:paraId="0D399E9B" w14:textId="77777777" w:rsidR="00D70EAF" w:rsidRDefault="00D70EAF" w:rsidP="00350D3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EAD5063" w14:textId="77777777" w:rsidR="007D7AA9" w:rsidRDefault="007D7AA9" w:rsidP="007D7AA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Parts-per-million (salen)Fe(III) homogeneous catalysts for the production of biodiesel from waste cooking oils.</w:t>
      </w:r>
    </w:p>
    <w:p w14:paraId="5D5019A8" w14:textId="77777777" w:rsidR="00072ABF" w:rsidRPr="00F578A2" w:rsidRDefault="00072ABF" w:rsidP="00072A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Massimo Melchiorre,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Angela Amoresano,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Peter H.M. Budzelaar,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Maria E. Cucciolito,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Fabio Mocerino,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Gabriella Pinto,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Francesco Ruffo</w:t>
      </w:r>
      <w:r w:rsidRPr="00127B8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4"/>
          <w:szCs w:val="24"/>
        </w:rPr>
        <w:t>, Angela Tuzi,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Roberto Esposito,</w:t>
      </w:r>
      <w:r w:rsidRPr="00DE13BD">
        <w:rPr>
          <w:rFonts w:ascii="Times New Roman" w:hAnsi="Times New Roman" w:cs="Times New Roman"/>
          <w:sz w:val="24"/>
          <w:szCs w:val="24"/>
          <w:vertAlign w:val="superscript"/>
        </w:rPr>
        <w:t>a,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c,*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F53C03" w14:textId="768FA7DC" w:rsidR="00072ABF" w:rsidRPr="00375D6A" w:rsidRDefault="00072ABF" w:rsidP="00072AB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C7E28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a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>Dipartimento di Scienze Chimiche, Università di Napoli Federico II, Complesso Universitario di Monte S. Angelo, via Cintia 21, 80126 Napoli</w:t>
      </w:r>
      <w:r w:rsidR="00562B62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>Italy;</w:t>
      </w:r>
      <w:r w:rsidRPr="004A755A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b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>ISUSCHEM, piazza Carità 32, 801</w:t>
      </w:r>
      <w:r>
        <w:rPr>
          <w:rFonts w:ascii="Times New Roman" w:hAnsi="Times New Roman" w:cs="Times New Roman"/>
          <w:i/>
          <w:iCs/>
          <w:sz w:val="20"/>
          <w:szCs w:val="20"/>
        </w:rPr>
        <w:t>34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75D6A">
        <w:rPr>
          <w:rFonts w:ascii="Times New Roman" w:hAnsi="Times New Roman" w:cs="Times New Roman"/>
          <w:i/>
          <w:iCs/>
          <w:sz w:val="20"/>
          <w:szCs w:val="20"/>
        </w:rPr>
        <w:t>Napoli</w:t>
      </w:r>
      <w:r w:rsidR="00562B62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375D6A">
        <w:rPr>
          <w:rFonts w:ascii="Times New Roman" w:hAnsi="Times New Roman" w:cs="Times New Roman"/>
          <w:i/>
          <w:iCs/>
          <w:sz w:val="20"/>
          <w:szCs w:val="20"/>
        </w:rPr>
        <w:t xml:space="preserve"> Italy</w:t>
      </w:r>
      <w:r>
        <w:rPr>
          <w:rFonts w:ascii="Times New Roman" w:hAnsi="Times New Roman" w:cs="Times New Roman"/>
          <w:i/>
          <w:iCs/>
          <w:sz w:val="20"/>
          <w:szCs w:val="20"/>
        </w:rPr>
        <w:t>;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c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>Consorzio Interuniversitario di Reattività Chimica e Catalisi (CIRCC), via Celso Ulpiani 27, 70126 Bari</w:t>
      </w:r>
      <w:r w:rsidR="00562B62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4C7E28">
        <w:rPr>
          <w:rFonts w:ascii="Times New Roman" w:hAnsi="Times New Roman" w:cs="Times New Roman"/>
          <w:i/>
          <w:iCs/>
          <w:sz w:val="20"/>
          <w:szCs w:val="20"/>
        </w:rPr>
        <w:t xml:space="preserve"> Italy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FDC5DE8" w14:textId="77777777" w:rsidR="00350D37" w:rsidRPr="00D70EAF" w:rsidRDefault="00350D37" w:rsidP="00350D3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EC636" w14:textId="36EF934C" w:rsidR="00AF1A1B" w:rsidRDefault="00AF1A1B" w:rsidP="00D70EA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Figure S1.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IR spectrum of catalyst 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5 </w:t>
      </w:r>
      <w:r>
        <w:rPr>
          <w:rFonts w:ascii="Times New Roman" w:hAnsi="Times New Roman" w:cs="Times New Roman"/>
          <w:sz w:val="20"/>
          <w:szCs w:val="20"/>
          <w:lang w:val="en-GB"/>
        </w:rPr>
        <w:t>in nujol mull.</w:t>
      </w:r>
    </w:p>
    <w:p w14:paraId="063FA2F1" w14:textId="4A13065F" w:rsidR="00AF1A1B" w:rsidRDefault="00AF1A1B" w:rsidP="00D70EA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>Figure S</w:t>
      </w:r>
      <w:r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HRMS (ESI/QTOF) of catalyst 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AF1A1B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56E83A89" w14:textId="087105B8" w:rsidR="008C5E45" w:rsidRDefault="008C5E45" w:rsidP="00D70EA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>Figure S</w:t>
      </w:r>
      <w:r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UV-Vis spectrum of catalyst 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5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in methanol. </w:t>
      </w:r>
      <w:r>
        <w:rPr>
          <w:rFonts w:ascii="Symbol" w:hAnsi="Symbol" w:cs="Times New Roman"/>
          <w:sz w:val="20"/>
          <w:szCs w:val="20"/>
          <w:lang w:val="en-GB"/>
        </w:rPr>
        <w:t>L</w:t>
      </w:r>
      <w:r w:rsidRPr="00F528F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max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232 nm</w:t>
      </w:r>
    </w:p>
    <w:p w14:paraId="51995449" w14:textId="77777777" w:rsidR="008E24FB" w:rsidRPr="009F1B23" w:rsidRDefault="008E24FB" w:rsidP="008E24F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Paragraph S1. Method to quantify the yield of the reaction through NMR </w:t>
      </w:r>
      <w:r w:rsidRPr="00C97B52">
        <w:rPr>
          <w:rFonts w:ascii="Times New Roman" w:hAnsi="Times New Roman" w:cs="Times New Roman"/>
          <w:sz w:val="20"/>
          <w:szCs w:val="20"/>
          <w:lang w:val="en-GB"/>
        </w:rPr>
        <w:t>spectroscopy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14:paraId="7B802929" w14:textId="4A234CF2" w:rsidR="00F02E94" w:rsidRDefault="00D70EAF" w:rsidP="00D70EA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4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D70EA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H NMR spectrum </w:t>
      </w:r>
      <w:r w:rsidR="00845E65">
        <w:rPr>
          <w:rFonts w:ascii="Times New Roman" w:hAnsi="Times New Roman" w:cs="Times New Roman"/>
          <w:sz w:val="20"/>
          <w:szCs w:val="20"/>
          <w:lang w:val="en-GB"/>
        </w:rPr>
        <w:t>in CDCl</w:t>
      </w:r>
      <w:r w:rsidR="00845E65" w:rsidRPr="00845E6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="00845E65">
        <w:rPr>
          <w:rFonts w:ascii="Times New Roman" w:hAnsi="Times New Roman" w:cs="Times New Roman"/>
          <w:sz w:val="20"/>
          <w:szCs w:val="20"/>
          <w:lang w:val="en-GB"/>
        </w:rPr>
        <w:t xml:space="preserve"> at 25</w:t>
      </w:r>
      <w:r w:rsidR="00AF1A1B">
        <w:rPr>
          <w:rFonts w:ascii="Times New Roman" w:hAnsi="Times New Roman" w:cs="Times New Roman"/>
          <w:sz w:val="20"/>
          <w:szCs w:val="20"/>
          <w:lang w:val="en-GB"/>
        </w:rPr>
        <w:t>°</w:t>
      </w:r>
      <w:r w:rsidR="00845E65">
        <w:rPr>
          <w:rFonts w:ascii="Times New Roman" w:hAnsi="Times New Roman" w:cs="Times New Roman"/>
          <w:sz w:val="20"/>
          <w:szCs w:val="20"/>
          <w:lang w:val="en-GB"/>
        </w:rPr>
        <w:t xml:space="preserve">C </w:t>
      </w:r>
      <w:r w:rsidR="00AF1A1B">
        <w:rPr>
          <w:rFonts w:ascii="Times New Roman" w:hAnsi="Times New Roman" w:cs="Times New Roman"/>
          <w:sz w:val="20"/>
          <w:szCs w:val="20"/>
          <w:lang w:val="en-GB"/>
        </w:rPr>
        <w:t xml:space="preserve">and 400 MHz 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>of biodiesel produced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from neutral soybean oil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 according to entry </w:t>
      </w:r>
      <w:r w:rsidR="0075482D">
        <w:rPr>
          <w:rFonts w:ascii="Times New Roman" w:hAnsi="Times New Roman" w:cs="Times New Roman"/>
          <w:sz w:val="20"/>
          <w:szCs w:val="20"/>
          <w:lang w:val="en-GB"/>
        </w:rPr>
        <w:t>1</w:t>
      </w:r>
      <w:r w:rsidR="00845E65">
        <w:rPr>
          <w:rFonts w:ascii="Times New Roman" w:hAnsi="Times New Roman" w:cs="Times New Roman"/>
          <w:sz w:val="20"/>
          <w:szCs w:val="20"/>
          <w:lang w:val="en-GB"/>
        </w:rPr>
        <w:t>0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 of Table 3 (methanol:oil </w:t>
      </w:r>
      <w:r w:rsidR="00845E65">
        <w:rPr>
          <w:rFonts w:ascii="Times New Roman" w:hAnsi="Times New Roman" w:cs="Times New Roman"/>
          <w:sz w:val="20"/>
          <w:szCs w:val="20"/>
          <w:lang w:val="en-GB"/>
        </w:rPr>
        <w:t>1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>0:1 mol:mol, catalyst</w:t>
      </w:r>
      <w:r w:rsidR="0075482D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845E65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 loading 0.10</w:t>
      </w:r>
      <w:r w:rsidR="002316AF">
        <w:rPr>
          <w:rFonts w:ascii="Times New Roman" w:hAnsi="Times New Roman" w:cs="Times New Roman"/>
          <w:sz w:val="20"/>
          <w:szCs w:val="20"/>
          <w:lang w:val="en-GB"/>
        </w:rPr>
        <w:t xml:space="preserve"> mol </w:t>
      </w:r>
      <w:r w:rsidRPr="009F1B23">
        <w:rPr>
          <w:rFonts w:ascii="Times New Roman" w:hAnsi="Times New Roman" w:cs="Times New Roman"/>
          <w:sz w:val="20"/>
          <w:szCs w:val="20"/>
          <w:lang w:val="en-GB"/>
        </w:rPr>
        <w:t>%, 160°C, 2</w:t>
      </w:r>
      <w:r w:rsidR="005B700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F1B23">
        <w:rPr>
          <w:rFonts w:ascii="Times New Roman" w:hAnsi="Times New Roman" w:cs="Times New Roman"/>
          <w:sz w:val="20"/>
          <w:szCs w:val="20"/>
          <w:lang w:val="en-GB"/>
        </w:rPr>
        <w:t>h)</w:t>
      </w:r>
      <w:r w:rsidR="00AF1A1B" w:rsidRPr="009F1B23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1A6BE93A" w14:textId="33CACC45" w:rsidR="009F1B23" w:rsidRDefault="009F1B23" w:rsidP="00D70EAF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F1B23">
        <w:rPr>
          <w:rFonts w:ascii="Times New Roman" w:hAnsi="Times New Roman" w:cs="Times New Roman"/>
          <w:sz w:val="20"/>
          <w:szCs w:val="20"/>
          <w:lang w:val="en-GB"/>
        </w:rPr>
        <w:t xml:space="preserve">Table S1. Crystal data and refinement details for complex </w:t>
      </w:r>
      <w:r w:rsidRPr="009F1B23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9F1B23">
        <w:rPr>
          <w:rFonts w:ascii="Times New Roman" w:hAnsi="Times New Roman" w:cs="Times New Roman"/>
          <w:i/>
          <w:iCs/>
          <w:sz w:val="20"/>
          <w:szCs w:val="20"/>
          <w:lang w:val="en-GB"/>
        </w:rPr>
        <w:t>.</w:t>
      </w:r>
    </w:p>
    <w:p w14:paraId="20340946" w14:textId="3D3F0883" w:rsidR="00784087" w:rsidRPr="00784087" w:rsidRDefault="00784087" w:rsidP="00784087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84087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. ORTEP view of complex </w:t>
      </w:r>
      <w:r w:rsidRPr="00784087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with ellipsoids drawn at 30</w:t>
      </w:r>
      <w:r w:rsidR="002316A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>% probability level. The two splitted positions of carbonyl group and CHCl</w:t>
      </w:r>
      <w:r w:rsidRPr="0078408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molecule are drawn as bold bonds (0.89 refined occupancy factor) and dashed open bonds (0.11 refined occupancy factor).</w:t>
      </w:r>
    </w:p>
    <w:p w14:paraId="5F020A1F" w14:textId="5FC5024E" w:rsidR="00784087" w:rsidRPr="00784087" w:rsidRDefault="00784087" w:rsidP="0078408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84087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6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. Perspective view of complex </w:t>
      </w:r>
      <w:r w:rsidRPr="00784087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showing the highly deformed octahedral environment of Fe ion.</w:t>
      </w:r>
    </w:p>
    <w:p w14:paraId="3F1592FA" w14:textId="39F2C066" w:rsidR="00784087" w:rsidRDefault="00784087" w:rsidP="00784087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84087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7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. Crystal packing of complex </w:t>
      </w:r>
      <w:r w:rsidRPr="00784087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viewed along </w:t>
      </w:r>
      <w:r w:rsidRPr="00211294">
        <w:rPr>
          <w:rFonts w:ascii="Times New Roman" w:hAnsi="Times New Roman" w:cs="Times New Roman"/>
          <w:b/>
          <w:bCs/>
          <w:sz w:val="20"/>
          <w:szCs w:val="20"/>
          <w:lang w:val="en-GB"/>
        </w:rPr>
        <w:t>b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axis direction showing sheets of complex and solvent chloroform molecules that alternate in the </w:t>
      </w:r>
      <w:r w:rsidRPr="00211294">
        <w:rPr>
          <w:rFonts w:ascii="Times New Roman" w:hAnsi="Times New Roman" w:cs="Times New Roman"/>
          <w:b/>
          <w:bCs/>
          <w:sz w:val="20"/>
          <w:szCs w:val="20"/>
          <w:lang w:val="en-GB"/>
        </w:rPr>
        <w:t>a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axis direction. </w:t>
      </w:r>
    </w:p>
    <w:p w14:paraId="21832C1B" w14:textId="5E34E07B" w:rsidR="00DE1C91" w:rsidRDefault="00DE1C91" w:rsidP="00DE1C91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Table S2. Bond length</w:t>
      </w:r>
      <w:r w:rsidR="00B01BE5">
        <w:rPr>
          <w:rFonts w:ascii="Times New Roman" w:hAnsi="Times New Roman" w:cs="Times New Roman"/>
          <w:sz w:val="20"/>
          <w:szCs w:val="20"/>
          <w:lang w:val="en-GB"/>
        </w:rPr>
        <w:t>s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comparison in Fe(N,N’,O,O’)(OAc) complexes.</w:t>
      </w:r>
    </w:p>
    <w:p w14:paraId="6D79A10D" w14:textId="77777777" w:rsidR="00DE1C91" w:rsidRDefault="00DE1C91" w:rsidP="00784087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07E812A" w14:textId="77777777" w:rsidR="009F1B23" w:rsidRDefault="009F1B23" w:rsidP="00D70EA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50BE85B" w14:textId="34DDAEF2" w:rsidR="00AF1A1B" w:rsidRDefault="00AF1A1B" w:rsidP="00D70EA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78D431F" w14:textId="1F5A65DB" w:rsidR="00AF1A1B" w:rsidRDefault="00AF1A1B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34E7CB2" w14:textId="25B81A57" w:rsidR="00AF1A1B" w:rsidRDefault="00AF1A1B" w:rsidP="00AF1A1B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2307BED" w14:textId="22D749FC" w:rsidR="00CF213C" w:rsidRDefault="00CF213C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79596F4" w14:textId="31DDD16D" w:rsidR="00CF213C" w:rsidRDefault="00CF213C" w:rsidP="00CF213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F213C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5DAE638C" wp14:editId="18D4AC2C">
            <wp:extent cx="4749800" cy="31686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C0AE3" w14:textId="776EF9F1" w:rsidR="00AF1A1B" w:rsidRDefault="00AF1A1B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Figure S1.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IR spectrum of catalyst 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5 </w:t>
      </w:r>
      <w:r>
        <w:rPr>
          <w:rFonts w:ascii="Times New Roman" w:hAnsi="Times New Roman" w:cs="Times New Roman"/>
          <w:sz w:val="20"/>
          <w:szCs w:val="20"/>
          <w:lang w:val="en-GB"/>
        </w:rPr>
        <w:t>in nujol mull.</w:t>
      </w:r>
    </w:p>
    <w:p w14:paraId="77778231" w14:textId="66C26A60" w:rsidR="008C5E45" w:rsidRDefault="008C5E45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08E13EE" w14:textId="77777777" w:rsidR="008C5E45" w:rsidRDefault="008C5E45" w:rsidP="008C5E45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625D21BC" wp14:editId="29E420A9">
            <wp:extent cx="5724369" cy="3604438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460"/>
                    <a:stretch/>
                  </pic:blipFill>
                  <pic:spPr bwMode="auto">
                    <a:xfrm>
                      <a:off x="0" y="0"/>
                      <a:ext cx="5744882" cy="361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F8A8C" w14:textId="77777777" w:rsidR="008C5E45" w:rsidRDefault="008C5E45" w:rsidP="008C5E45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492E4B8" w14:textId="77777777" w:rsidR="008C5E45" w:rsidRDefault="008C5E45" w:rsidP="008C5E4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>Figure S</w:t>
      </w:r>
      <w:r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HRMS (ESI/QTOF) of catalyst 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AF1A1B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4B77D21F" w14:textId="77777777" w:rsidR="008C5E45" w:rsidRDefault="008C5E45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2A1D5579" w14:textId="0F0A6E96" w:rsidR="009127BE" w:rsidRDefault="009127BE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object w:dxaOrig="6541" w:dyaOrig="4569" w14:anchorId="2ABBAD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35pt;height:334.65pt" o:ole="">
            <v:imagedata r:id="rId10" o:title=""/>
          </v:shape>
          <o:OLEObject Type="Embed" ProgID="Origin50.Graph" ShapeID="_x0000_i1025" DrawAspect="Content" ObjectID="_1704378529" r:id="rId11"/>
        </w:object>
      </w:r>
    </w:p>
    <w:p w14:paraId="1D6A4996" w14:textId="5E4D5C98" w:rsidR="009127BE" w:rsidRDefault="009127BE" w:rsidP="009127B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8C5E45"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UV-Vis spectrum of catalyst </w:t>
      </w:r>
      <w:r w:rsidRPr="00AF1A1B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5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in methanol. </w:t>
      </w:r>
      <w:r w:rsidR="008C5E45">
        <w:rPr>
          <w:rFonts w:ascii="Symbol" w:hAnsi="Symbol" w:cs="Times New Roman"/>
          <w:sz w:val="20"/>
          <w:szCs w:val="20"/>
          <w:lang w:val="en-GB"/>
        </w:rPr>
        <w:t>L</w:t>
      </w:r>
      <w:r w:rsidRPr="008D420C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max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232 nm</w:t>
      </w:r>
    </w:p>
    <w:p w14:paraId="624FEFA5" w14:textId="5058A619" w:rsidR="00AF1A1B" w:rsidRDefault="00AF1A1B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3E8DE14" w14:textId="77777777" w:rsidR="00AF1A1B" w:rsidRDefault="00AF1A1B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C42BFB0" w14:textId="77777777" w:rsidR="008A2043" w:rsidRDefault="008A2043" w:rsidP="008A2043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1FCB4889" w14:textId="550F3180" w:rsidR="005B7001" w:rsidRPr="004F1194" w:rsidRDefault="005B7001" w:rsidP="004F1194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97B52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Paragraph S1. Method to quantify the yield of the reaction through NMR spectroscopy </w:t>
      </w:r>
    </w:p>
    <w:p w14:paraId="54AA7E38" w14:textId="77777777" w:rsidR="005B7001" w:rsidRPr="00C97B52" w:rsidRDefault="005B7001" w:rsidP="005B70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signals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relevant 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quantification of t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 reaction yield are: </w:t>
      </w:r>
    </w:p>
    <w:p w14:paraId="2BB90B01" w14:textId="77777777" w:rsidR="005B7001" w:rsidRPr="00C97B52" w:rsidRDefault="005B7001" w:rsidP="005B70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s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inglet at </w:t>
      </w:r>
      <w:r w:rsidRPr="00DB28CF">
        <w:rPr>
          <w:rFonts w:ascii="Symbol" w:eastAsia="Times New Roman" w:hAnsi="Symbol" w:cs="Times New Roman"/>
          <w:sz w:val="24"/>
          <w:szCs w:val="24"/>
          <w:lang w:val="en-US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>3.7 ppm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attributed to the 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>methoxy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group, present only in th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 product.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74E7E4F9" w14:textId="77777777" w:rsidR="005B7001" w:rsidRPr="00C97B52" w:rsidRDefault="005B7001" w:rsidP="005B70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triplet at </w:t>
      </w:r>
      <w:r w:rsidRPr="00DB28CF">
        <w:rPr>
          <w:rFonts w:ascii="Symbol" w:eastAsia="Times New Roman" w:hAnsi="Symbol" w:cs="Times New Roman"/>
          <w:sz w:val="24"/>
          <w:szCs w:val="24"/>
          <w:lang w:val="en-US"/>
        </w:rPr>
        <w:t>d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2.3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attributed to the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methylene group </w:t>
      </w:r>
      <w:r w:rsidRPr="00C97B52">
        <w:rPr>
          <w:rFonts w:ascii="Times New Roman" w:eastAsia="Times New Roman" w:hAnsi="Times New Roman" w:cs="Times New Roman"/>
          <w:sz w:val="24"/>
          <w:szCs w:val="24"/>
        </w:rPr>
        <w:t>α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the carbonyl group, present both in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reagent and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C97B52">
        <w:rPr>
          <w:rFonts w:ascii="Times New Roman" w:eastAsia="Times New Roman" w:hAnsi="Times New Roman" w:cs="Times New Roman"/>
          <w:sz w:val="24"/>
          <w:szCs w:val="24"/>
          <w:lang w:val="en-US"/>
        </w:rPr>
        <w:t>product.</w:t>
      </w:r>
    </w:p>
    <w:p w14:paraId="7F482CD3" w14:textId="6BD4EF69" w:rsidR="005B7001" w:rsidRPr="00DB28CF" w:rsidRDefault="005B7001" w:rsidP="005B70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>Thus, indicating with A</w:t>
      </w:r>
      <w:r w:rsidRPr="00DB28C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integration area of the signal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methoxy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group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with A</w:t>
      </w:r>
      <w:r w:rsidRPr="00DB28C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integration area of the signal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methylene group, the yield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is obtained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using the following formula, where the ratio A</w:t>
      </w:r>
      <w:r w:rsidRPr="00DB28C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>/A</w:t>
      </w:r>
      <w:r w:rsidRPr="00DB28C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multiplied by a factor 2/3,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because 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>area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</w:t>
      </w:r>
      <w:r w:rsidRPr="00DB28C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</w:t>
      </w:r>
      <w:r w:rsidRPr="00DB28CF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DB28CF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relates to 3 and 2 protons, respectively (see Figure S</w:t>
      </w:r>
      <w:r w:rsidR="008C5E45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reference).</w:t>
      </w:r>
    </w:p>
    <w:p w14:paraId="66B6A1E9" w14:textId="00C3CBBC" w:rsidR="005B7001" w:rsidRPr="00314872" w:rsidRDefault="005B7001" w:rsidP="005731C7">
      <w:pPr>
        <w:spacing w:after="200" w:line="288" w:lineRule="auto"/>
        <w:rPr>
          <w:rFonts w:ascii="Calibri" w:eastAsia="Times New Roman" w:hAnsi="Calibri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 xml:space="preserve">Y(%)=100 ×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2A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3A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den>
          </m:f>
        </m:oMath>
      </m:oMathPara>
    </w:p>
    <w:p w14:paraId="69606607" w14:textId="7FCD7732" w:rsidR="00845E65" w:rsidRDefault="00845E6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C6F6DF5" w14:textId="5DDEB56A" w:rsidR="00845E65" w:rsidRDefault="00845E65" w:rsidP="00D70EA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45E65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241120A7" wp14:editId="016A161B">
            <wp:extent cx="6120130" cy="42697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7C775" w14:textId="61238CBA" w:rsidR="00AF1A1B" w:rsidRDefault="00AF1A1B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70EAF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0F2354">
        <w:rPr>
          <w:rFonts w:ascii="Times New Roman" w:hAnsi="Times New Roman" w:cs="Times New Roman"/>
          <w:sz w:val="20"/>
          <w:szCs w:val="20"/>
          <w:lang w:val="en-GB"/>
        </w:rPr>
        <w:t>4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D70EA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H NMR spectrum </w:t>
      </w:r>
      <w:r>
        <w:rPr>
          <w:rFonts w:ascii="Times New Roman" w:hAnsi="Times New Roman" w:cs="Times New Roman"/>
          <w:sz w:val="20"/>
          <w:szCs w:val="20"/>
          <w:lang w:val="en-GB"/>
        </w:rPr>
        <w:t>in CDCl</w:t>
      </w:r>
      <w:r w:rsidRPr="00845E6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at 25°C and 400 MHz 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>of biodiesel produced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from neutral soybean oil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 according to entry </w:t>
      </w:r>
      <w:r>
        <w:rPr>
          <w:rFonts w:ascii="Times New Roman" w:hAnsi="Times New Roman" w:cs="Times New Roman"/>
          <w:sz w:val="20"/>
          <w:szCs w:val="20"/>
          <w:lang w:val="en-GB"/>
        </w:rPr>
        <w:t>10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 of Table 3 (methanol:oil </w:t>
      </w:r>
      <w:r>
        <w:rPr>
          <w:rFonts w:ascii="Times New Roman" w:hAnsi="Times New Roman" w:cs="Times New Roman"/>
          <w:sz w:val="20"/>
          <w:szCs w:val="20"/>
          <w:lang w:val="en-GB"/>
        </w:rPr>
        <w:t>1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>0:1 mol:mol, catalyst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 xml:space="preserve"> loading 0.10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mol</w:t>
      </w:r>
      <w:r w:rsidR="002316AF">
        <w:rPr>
          <w:rFonts w:ascii="Times New Roman" w:hAnsi="Times New Roman" w:cs="Times New Roman"/>
          <w:sz w:val="20"/>
          <w:szCs w:val="20"/>
          <w:lang w:val="en-GB"/>
        </w:rPr>
        <w:t xml:space="preserve"> %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>, 160°C, 2</w:t>
      </w:r>
      <w:r w:rsidR="005B7001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D70EAF">
        <w:rPr>
          <w:rFonts w:ascii="Times New Roman" w:hAnsi="Times New Roman" w:cs="Times New Roman"/>
          <w:sz w:val="20"/>
          <w:szCs w:val="20"/>
          <w:lang w:val="en-GB"/>
        </w:rPr>
        <w:t>h)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12BB9A3D" w14:textId="77777777" w:rsidR="00AF1A1B" w:rsidRDefault="00AF1A1B" w:rsidP="00AF1A1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D54F75A" w14:textId="34B8F4C4" w:rsidR="009F1B23" w:rsidRDefault="009F1B2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C0B7719" w14:textId="09FBA852" w:rsidR="00784087" w:rsidRPr="00FA078D" w:rsidRDefault="00784087" w:rsidP="0078408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14872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Table S1. Crystal data and refinement details for complex </w:t>
      </w:r>
      <w:r w:rsidRPr="00314872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5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_______________________________________________________</w:t>
      </w:r>
    </w:p>
    <w:p w14:paraId="1EE4D56C" w14:textId="77777777" w:rsidR="00784087" w:rsidRPr="00400D8F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0D8F">
        <w:rPr>
          <w:rFonts w:ascii="Times New Roman" w:hAnsi="Times New Roman" w:cs="Times New Roman"/>
          <w:sz w:val="24"/>
          <w:szCs w:val="24"/>
          <w:lang w:val="en-GB"/>
        </w:rPr>
        <w:t>Empirical formula                      C</w:t>
      </w:r>
      <w:r w:rsidRPr="00400D8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22</w:t>
      </w:r>
      <w:r w:rsidRPr="00400D8F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400D8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23</w:t>
      </w:r>
      <w:r w:rsidRPr="00400D8F">
        <w:rPr>
          <w:rFonts w:ascii="Times New Roman" w:hAnsi="Times New Roman" w:cs="Times New Roman"/>
          <w:sz w:val="24"/>
          <w:szCs w:val="24"/>
          <w:lang w:val="en-GB"/>
        </w:rPr>
        <w:t>FeN</w:t>
      </w:r>
      <w:r w:rsidRPr="00400D8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400D8F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400D8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400D8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·</w:t>
      </w:r>
      <w:r w:rsidRPr="00400D8F">
        <w:rPr>
          <w:rFonts w:ascii="Times New Roman" w:hAnsi="Times New Roman" w:cs="Times New Roman"/>
          <w:sz w:val="24"/>
          <w:szCs w:val="24"/>
          <w:lang w:val="en-GB"/>
        </w:rPr>
        <w:t xml:space="preserve"> (CHCl</w:t>
      </w:r>
      <w:r w:rsidRPr="00400D8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400D8F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4BDC53D2" w14:textId="77777777" w:rsidR="00784087" w:rsidRPr="00EB2C93" w:rsidRDefault="00784087" w:rsidP="00784087">
      <w:pPr>
        <w:tabs>
          <w:tab w:val="right" w:pos="9638"/>
        </w:tabs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Formula weight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   554.64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5E8872FC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Temperature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173(2) K</w:t>
      </w:r>
    </w:p>
    <w:p w14:paraId="33B00344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Wavelength      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0.71073 </w:t>
      </w:r>
      <w:r>
        <w:rPr>
          <w:rFonts w:ascii="Times New Roman" w:hAnsi="Times New Roman" w:cs="Times New Roman"/>
          <w:sz w:val="24"/>
          <w:szCs w:val="24"/>
          <w:lang w:val="en-GB"/>
        </w:rPr>
        <w:t>Å</w:t>
      </w:r>
    </w:p>
    <w:p w14:paraId="027A19C1" w14:textId="0E042408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>Crystal system, space group       Monoclinic, P2</w:t>
      </w:r>
      <w:r w:rsidRPr="00211294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/c</w:t>
      </w:r>
    </w:p>
    <w:p w14:paraId="213AB09F" w14:textId="77777777" w:rsidR="00784087" w:rsidRPr="004F6D7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Unit cell dimensions                   a = 12.346(3) </w:t>
      </w:r>
      <w:r>
        <w:rPr>
          <w:rFonts w:ascii="Times New Roman" w:hAnsi="Times New Roman" w:cs="Times New Roman"/>
          <w:sz w:val="24"/>
          <w:szCs w:val="24"/>
          <w:lang w:val="en-GB"/>
        </w:rPr>
        <w:t>Å</w:t>
      </w: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α</w:t>
      </w: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= 90</w:t>
      </w:r>
      <w:r>
        <w:rPr>
          <w:rFonts w:ascii="Times New Roman" w:hAnsi="Times New Roman" w:cs="Times New Roman"/>
          <w:sz w:val="24"/>
          <w:szCs w:val="24"/>
          <w:lang w:val="en-GB"/>
        </w:rPr>
        <w:t>°</w:t>
      </w:r>
    </w:p>
    <w:p w14:paraId="63967D62" w14:textId="77777777" w:rsidR="00784087" w:rsidRPr="004F6D7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b = 10.2737(15) Å   </w:t>
      </w:r>
      <w:r>
        <w:rPr>
          <w:rFonts w:ascii="Times New Roman" w:hAnsi="Times New Roman" w:cs="Times New Roman"/>
          <w:sz w:val="24"/>
          <w:szCs w:val="24"/>
        </w:rPr>
        <w:t>β</w:t>
      </w: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= 105.999(18)</w:t>
      </w:r>
      <w:r>
        <w:rPr>
          <w:rFonts w:ascii="Times New Roman" w:hAnsi="Times New Roman" w:cs="Times New Roman"/>
          <w:sz w:val="24"/>
          <w:szCs w:val="24"/>
          <w:lang w:val="en-GB"/>
        </w:rPr>
        <w:t>°</w:t>
      </w:r>
    </w:p>
    <w:p w14:paraId="1F54FD3C" w14:textId="77777777" w:rsidR="00784087" w:rsidRPr="004F6D7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     c = 19.704(6) Å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67"/>
      </w: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 = 90</w:t>
      </w:r>
      <w:r>
        <w:rPr>
          <w:rFonts w:ascii="Times New Roman" w:hAnsi="Times New Roman" w:cs="Times New Roman"/>
          <w:sz w:val="24"/>
          <w:szCs w:val="24"/>
          <w:lang w:val="en-GB"/>
        </w:rPr>
        <w:t>°</w:t>
      </w:r>
    </w:p>
    <w:p w14:paraId="1A83981A" w14:textId="77777777" w:rsidR="00784087" w:rsidRPr="004F6D7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F6D77">
        <w:rPr>
          <w:rFonts w:ascii="Times New Roman" w:hAnsi="Times New Roman" w:cs="Times New Roman"/>
          <w:sz w:val="24"/>
          <w:szCs w:val="24"/>
          <w:lang w:val="en-GB"/>
        </w:rPr>
        <w:t xml:space="preserve">Volume                                       2402.4(10) </w:t>
      </w:r>
      <w:r>
        <w:rPr>
          <w:rFonts w:ascii="Times New Roman" w:hAnsi="Times New Roman" w:cs="Times New Roman"/>
          <w:sz w:val="24"/>
          <w:szCs w:val="24"/>
          <w:lang w:val="en-GB"/>
        </w:rPr>
        <w:t>Å</w:t>
      </w:r>
      <w:bookmarkStart w:id="0" w:name="_Hlk72426498"/>
      <w:r w:rsidRPr="00C401D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bookmarkEnd w:id="0"/>
    </w:p>
    <w:p w14:paraId="456EE4DA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Z, Calculated density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4, 1.533 Mg/m</w:t>
      </w:r>
      <w:r w:rsidRPr="00C401D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</w:p>
    <w:p w14:paraId="4A4E5D01" w14:textId="6E00322A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Absorption coefficient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  0.994 mm</w:t>
      </w:r>
      <w:r w:rsidR="00211294">
        <w:rPr>
          <w:rFonts w:ascii="Calibri" w:hAnsi="Calibri" w:cs="Calibri"/>
          <w:sz w:val="24"/>
          <w:szCs w:val="24"/>
          <w:vertAlign w:val="superscript"/>
          <w:lang w:val="en-GB"/>
        </w:rPr>
        <w:t>–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14:paraId="3B52D916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F(000)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         1140</w:t>
      </w:r>
    </w:p>
    <w:p w14:paraId="745F0624" w14:textId="271ACD8A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Crystal size  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GB"/>
        </w:rPr>
        <w:t>0.50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x </w:t>
      </w:r>
      <w:r>
        <w:rPr>
          <w:rFonts w:ascii="Times New Roman" w:hAnsi="Times New Roman" w:cs="Times New Roman"/>
          <w:sz w:val="24"/>
          <w:szCs w:val="24"/>
          <w:lang w:val="en-GB"/>
        </w:rPr>
        <w:t>0.</w:t>
      </w:r>
      <w:r w:rsidR="00B4519C">
        <w:rPr>
          <w:rFonts w:ascii="Times New Roman" w:hAnsi="Times New Roman" w:cs="Times New Roman"/>
          <w:sz w:val="24"/>
          <w:szCs w:val="24"/>
          <w:lang w:val="en-GB"/>
        </w:rPr>
        <w:t>14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x </w:t>
      </w:r>
      <w:r>
        <w:rPr>
          <w:rFonts w:ascii="Times New Roman" w:hAnsi="Times New Roman" w:cs="Times New Roman"/>
          <w:sz w:val="24"/>
          <w:szCs w:val="24"/>
          <w:lang w:val="en-GB"/>
        </w:rPr>
        <w:t>0.05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mm</w:t>
      </w:r>
    </w:p>
    <w:p w14:paraId="7C7B9B85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>Theta range for data collection   2.</w:t>
      </w:r>
      <w:r>
        <w:rPr>
          <w:rFonts w:ascii="Times New Roman" w:hAnsi="Times New Roman" w:cs="Times New Roman"/>
          <w:sz w:val="24"/>
          <w:szCs w:val="24"/>
          <w:lang w:val="en-GB"/>
        </w:rPr>
        <w:t>925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to 27.840</w:t>
      </w:r>
      <w:r>
        <w:rPr>
          <w:rFonts w:ascii="Times New Roman" w:hAnsi="Times New Roman" w:cs="Times New Roman"/>
          <w:sz w:val="24"/>
          <w:szCs w:val="24"/>
          <w:lang w:val="en-GB"/>
        </w:rPr>
        <w:t>°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D0A34AE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>Reflections collected / unique    189</w:t>
      </w:r>
      <w:r>
        <w:rPr>
          <w:rFonts w:ascii="Times New Roman" w:hAnsi="Times New Roman" w:cs="Times New Roman"/>
          <w:sz w:val="24"/>
          <w:szCs w:val="24"/>
          <w:lang w:val="en-GB"/>
        </w:rPr>
        <w:t>18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/ 5344 [R(int) = 0.066</w:t>
      </w:r>
      <w:r>
        <w:rPr>
          <w:rFonts w:ascii="Times New Roman" w:hAnsi="Times New Roman" w:cs="Times New Roman"/>
          <w:sz w:val="24"/>
          <w:szCs w:val="24"/>
          <w:lang w:val="en-GB"/>
        </w:rPr>
        <w:t>0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]</w:t>
      </w:r>
    </w:p>
    <w:p w14:paraId="7B93B852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Refinement method    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Full-matrix least-squares on F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</w:p>
    <w:p w14:paraId="6D131C12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Data / restraints / parameters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5344 / 3 / 325</w:t>
      </w:r>
    </w:p>
    <w:p w14:paraId="1128C92A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Goodness-of-fit on F^2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1.0</w:t>
      </w:r>
      <w:r>
        <w:rPr>
          <w:rFonts w:ascii="Times New Roman" w:hAnsi="Times New Roman" w:cs="Times New Roman"/>
          <w:sz w:val="24"/>
          <w:szCs w:val="24"/>
          <w:lang w:val="en-GB"/>
        </w:rPr>
        <w:t>40</w:t>
      </w:r>
    </w:p>
    <w:p w14:paraId="64BA1604" w14:textId="77777777" w:rsidR="00784087" w:rsidRPr="00EB2C93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Final R indices [I&gt;2sigma(I)]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R1 = 0.06</w:t>
      </w:r>
      <w:r>
        <w:rPr>
          <w:rFonts w:ascii="Times New Roman" w:hAnsi="Times New Roman" w:cs="Times New Roman"/>
          <w:sz w:val="24"/>
          <w:szCs w:val="24"/>
          <w:lang w:val="en-GB"/>
        </w:rPr>
        <w:t>52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, wR2 = 0.1</w:t>
      </w:r>
      <w:r>
        <w:rPr>
          <w:rFonts w:ascii="Times New Roman" w:hAnsi="Times New Roman" w:cs="Times New Roman"/>
          <w:sz w:val="24"/>
          <w:szCs w:val="24"/>
          <w:lang w:val="en-GB"/>
        </w:rPr>
        <w:t>362</w:t>
      </w:r>
    </w:p>
    <w:p w14:paraId="51EB756A" w14:textId="77777777" w:rsidR="00784087" w:rsidRPr="004F6D7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R indices (all data)    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  R1 = 0.11</w:t>
      </w:r>
      <w:r>
        <w:rPr>
          <w:rFonts w:ascii="Times New Roman" w:hAnsi="Times New Roman" w:cs="Times New Roman"/>
          <w:sz w:val="24"/>
          <w:szCs w:val="24"/>
          <w:lang w:val="en-GB"/>
        </w:rPr>
        <w:t>78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, wR2 = 0.1</w:t>
      </w:r>
      <w:r>
        <w:rPr>
          <w:rFonts w:ascii="Times New Roman" w:hAnsi="Times New Roman" w:cs="Times New Roman"/>
          <w:sz w:val="24"/>
          <w:szCs w:val="24"/>
          <w:lang w:val="en-GB"/>
        </w:rPr>
        <w:t>578</w:t>
      </w:r>
    </w:p>
    <w:p w14:paraId="510434CE" w14:textId="69C7938F" w:rsidR="0078408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Largest diff. peak and hole      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0.7</w:t>
      </w:r>
      <w:r>
        <w:rPr>
          <w:rFonts w:ascii="Times New Roman" w:hAnsi="Times New Roman" w:cs="Times New Roman"/>
          <w:sz w:val="24"/>
          <w:szCs w:val="24"/>
          <w:lang w:val="en-GB"/>
        </w:rPr>
        <w:t>87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211294">
        <w:rPr>
          <w:rFonts w:ascii="Calibri" w:hAnsi="Calibri" w:cs="Calibri"/>
          <w:sz w:val="24"/>
          <w:szCs w:val="24"/>
          <w:lang w:val="en-GB"/>
        </w:rPr>
        <w:t>–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>0.4</w:t>
      </w:r>
      <w:r>
        <w:rPr>
          <w:rFonts w:ascii="Times New Roman" w:hAnsi="Times New Roman" w:cs="Times New Roman"/>
          <w:sz w:val="24"/>
          <w:szCs w:val="24"/>
          <w:lang w:val="en-GB"/>
        </w:rPr>
        <w:t>33</w:t>
      </w:r>
      <w:r w:rsidRPr="00EB2C93">
        <w:rPr>
          <w:rFonts w:ascii="Times New Roman" w:hAnsi="Times New Roman" w:cs="Times New Roman"/>
          <w:sz w:val="24"/>
          <w:szCs w:val="24"/>
          <w:lang w:val="en-GB"/>
        </w:rPr>
        <w:t xml:space="preserve"> eA</w:t>
      </w:r>
      <w:r w:rsidR="00211294">
        <w:rPr>
          <w:rFonts w:ascii="Calibri" w:hAnsi="Calibri" w:cs="Calibri"/>
          <w:sz w:val="24"/>
          <w:szCs w:val="24"/>
          <w:vertAlign w:val="superscript"/>
          <w:lang w:val="en-GB"/>
        </w:rPr>
        <w:t>–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</w:p>
    <w:p w14:paraId="296A9FC0" w14:textId="77777777" w:rsidR="00784087" w:rsidRPr="00FA078D" w:rsidRDefault="00784087" w:rsidP="00784087">
      <w:pPr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softHyphen/>
        <w:t>______________________________________________________________</w:t>
      </w:r>
    </w:p>
    <w:p w14:paraId="7A7F4537" w14:textId="77777777" w:rsidR="00784087" w:rsidRDefault="00784087" w:rsidP="00784087">
      <w:pPr>
        <w:rPr>
          <w:lang w:val="en-GB"/>
        </w:rPr>
      </w:pPr>
    </w:p>
    <w:p w14:paraId="7F8F3F38" w14:textId="77777777" w:rsidR="00784087" w:rsidRDefault="00784087" w:rsidP="00784087">
      <w:pPr>
        <w:rPr>
          <w:lang w:val="en-GB"/>
        </w:rPr>
      </w:pPr>
    </w:p>
    <w:p w14:paraId="35794B71" w14:textId="77777777" w:rsidR="00784087" w:rsidRDefault="00784087" w:rsidP="00784087">
      <w:pPr>
        <w:rPr>
          <w:lang w:val="en-GB"/>
        </w:rPr>
      </w:pPr>
    </w:p>
    <w:p w14:paraId="095010E3" w14:textId="77777777" w:rsidR="00784087" w:rsidRDefault="00784087" w:rsidP="00784087">
      <w:pPr>
        <w:rPr>
          <w:lang w:val="en-GB"/>
        </w:rPr>
      </w:pPr>
    </w:p>
    <w:p w14:paraId="5FA477FB" w14:textId="77777777" w:rsidR="00784087" w:rsidRDefault="00784087" w:rsidP="00784087">
      <w:pPr>
        <w:rPr>
          <w:lang w:val="en-GB"/>
        </w:rPr>
      </w:pPr>
    </w:p>
    <w:p w14:paraId="439BB5C5" w14:textId="77777777" w:rsidR="00784087" w:rsidRDefault="00784087" w:rsidP="00784087">
      <w:pPr>
        <w:rPr>
          <w:lang w:val="en-GB"/>
        </w:rPr>
      </w:pPr>
    </w:p>
    <w:p w14:paraId="47991B63" w14:textId="77777777" w:rsidR="00784087" w:rsidRDefault="00784087" w:rsidP="00784087">
      <w:pPr>
        <w:rPr>
          <w:lang w:val="en-GB"/>
        </w:rPr>
      </w:pPr>
    </w:p>
    <w:p w14:paraId="57BC701E" w14:textId="77777777" w:rsidR="00784087" w:rsidRDefault="00784087" w:rsidP="00784087">
      <w:pPr>
        <w:jc w:val="center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57D15B7B" wp14:editId="15AF62FD">
            <wp:extent cx="3020568" cy="3054096"/>
            <wp:effectExtent l="0" t="0" r="8890" b="0"/>
            <wp:docPr id="7" name="Immagine 7" descr="Immagine che contiene favo, recinto, cupol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favo, recinto, cupola&#10;&#10;Descrizione generata automa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568" cy="305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60FDA" w14:textId="61B6DD33" w:rsidR="00784087" w:rsidRPr="00784087" w:rsidRDefault="00784087" w:rsidP="00784087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84087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. ORTEP view of complex </w:t>
      </w:r>
      <w:r w:rsidRPr="00784087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with ellipsoids drawn at 30</w:t>
      </w:r>
      <w:r w:rsidR="002316A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>% probability level.  The two splitted positions of carbonyl group and CHCl</w:t>
      </w:r>
      <w:r w:rsidRPr="0078408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molecule are drawn as bold bonds (0.89 refined occupancy factor) and dashed open bonds (0.11 refined occupancy factor).</w:t>
      </w:r>
    </w:p>
    <w:p w14:paraId="163B200D" w14:textId="77777777" w:rsidR="00784087" w:rsidRPr="003D147E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5493DF4" w14:textId="2B619C81" w:rsidR="00784087" w:rsidRPr="003D147E" w:rsidRDefault="00784087" w:rsidP="0031487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62336" behindDoc="0" locked="0" layoutInCell="1" allowOverlap="1" wp14:anchorId="04754D92" wp14:editId="6A892BC9">
            <wp:simplePos x="2477386" y="4933507"/>
            <wp:positionH relativeFrom="column">
              <wp:posOffset>2485095</wp:posOffset>
            </wp:positionH>
            <wp:positionV relativeFrom="paragraph">
              <wp:align>top</wp:align>
            </wp:positionV>
            <wp:extent cx="2600260" cy="3454400"/>
            <wp:effectExtent l="0" t="0" r="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43" r="22533"/>
                    <a:stretch/>
                  </pic:blipFill>
                  <pic:spPr bwMode="auto">
                    <a:xfrm>
                      <a:off x="0" y="0"/>
                      <a:ext cx="2600260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F4EBD">
        <w:rPr>
          <w:rFonts w:ascii="Times New Roman" w:hAnsi="Times New Roman" w:cs="Times New Roman"/>
          <w:sz w:val="24"/>
          <w:szCs w:val="24"/>
          <w:lang w:val="en-GB"/>
        </w:rPr>
        <w:br w:type="textWrapping" w:clear="all"/>
      </w:r>
    </w:p>
    <w:p w14:paraId="15DAB26E" w14:textId="1B1F5A40" w:rsidR="00784087" w:rsidRPr="00784087" w:rsidRDefault="00784087" w:rsidP="0078408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84087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6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. Perspective view of complex </w:t>
      </w:r>
      <w:r w:rsidRPr="00784087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showing the highly deformed octahedral environment of Fe ion.</w:t>
      </w:r>
    </w:p>
    <w:p w14:paraId="01FBD1F3" w14:textId="77777777" w:rsidR="00784087" w:rsidRDefault="00784087" w:rsidP="00784087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4B1FC4B" w14:textId="77777777" w:rsidR="00784087" w:rsidRDefault="00784087" w:rsidP="0078408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2308903E" wp14:editId="1A92648E">
            <wp:extent cx="3898900" cy="3140030"/>
            <wp:effectExtent l="0" t="0" r="6350" b="381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67" t="3670" r="25356" b="10626"/>
                    <a:stretch/>
                  </pic:blipFill>
                  <pic:spPr bwMode="auto">
                    <a:xfrm>
                      <a:off x="0" y="0"/>
                      <a:ext cx="3923356" cy="3159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898C0" w14:textId="5BA016F6" w:rsidR="00784087" w:rsidRDefault="00784087" w:rsidP="00784087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84087">
        <w:rPr>
          <w:rFonts w:ascii="Times New Roman" w:hAnsi="Times New Roman" w:cs="Times New Roman"/>
          <w:sz w:val="20"/>
          <w:szCs w:val="20"/>
          <w:lang w:val="en-GB"/>
        </w:rPr>
        <w:t>Figure S</w:t>
      </w:r>
      <w:r w:rsidR="004F1194">
        <w:rPr>
          <w:rFonts w:ascii="Times New Roman" w:hAnsi="Times New Roman" w:cs="Times New Roman"/>
          <w:sz w:val="20"/>
          <w:szCs w:val="20"/>
          <w:lang w:val="en-GB"/>
        </w:rPr>
        <w:t>7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. Crystal packing of complex </w:t>
      </w:r>
      <w:r w:rsidRPr="00784087">
        <w:rPr>
          <w:rFonts w:ascii="Times New Roman" w:hAnsi="Times New Roman" w:cs="Times New Roman"/>
          <w:b/>
          <w:bCs/>
          <w:sz w:val="20"/>
          <w:szCs w:val="20"/>
          <w:lang w:val="en-GB"/>
        </w:rPr>
        <w:t>5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viewed along </w:t>
      </w:r>
      <w:r w:rsidRPr="00211294">
        <w:rPr>
          <w:rFonts w:ascii="Times New Roman" w:hAnsi="Times New Roman" w:cs="Times New Roman"/>
          <w:b/>
          <w:bCs/>
          <w:sz w:val="20"/>
          <w:szCs w:val="20"/>
          <w:lang w:val="en-GB"/>
        </w:rPr>
        <w:t>b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axis direction showing sheets of complex and solvent chloroform molecules that alternate in the </w:t>
      </w:r>
      <w:r w:rsidRPr="00211294">
        <w:rPr>
          <w:rFonts w:ascii="Times New Roman" w:hAnsi="Times New Roman" w:cs="Times New Roman"/>
          <w:b/>
          <w:bCs/>
          <w:sz w:val="20"/>
          <w:szCs w:val="20"/>
          <w:lang w:val="en-GB"/>
        </w:rPr>
        <w:t>a</w:t>
      </w:r>
      <w:r w:rsidRPr="00784087">
        <w:rPr>
          <w:rFonts w:ascii="Times New Roman" w:hAnsi="Times New Roman" w:cs="Times New Roman"/>
          <w:sz w:val="20"/>
          <w:szCs w:val="20"/>
          <w:lang w:val="en-GB"/>
        </w:rPr>
        <w:t xml:space="preserve"> axis direction. </w:t>
      </w:r>
    </w:p>
    <w:p w14:paraId="5D7625B1" w14:textId="24698821" w:rsidR="00DE1C91" w:rsidRDefault="00DE1C91" w:rsidP="00784087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78A8236" w14:textId="219FD9BC" w:rsidR="00DE1C91" w:rsidRPr="005731C7" w:rsidRDefault="00DE1C91" w:rsidP="005731C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5731C7">
        <w:rPr>
          <w:rFonts w:ascii="Times New Roman" w:hAnsi="Times New Roman" w:cs="Times New Roman"/>
          <w:sz w:val="20"/>
          <w:szCs w:val="20"/>
          <w:lang w:val="en-GB"/>
        </w:rPr>
        <w:t>Table S</w:t>
      </w:r>
      <w:r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5731C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GB"/>
        </w:rPr>
        <w:t>Bond length</w:t>
      </w:r>
      <w:r w:rsidR="00FB17FA">
        <w:rPr>
          <w:rFonts w:ascii="Times New Roman" w:hAnsi="Times New Roman" w:cs="Times New Roman"/>
          <w:sz w:val="20"/>
          <w:szCs w:val="20"/>
          <w:lang w:val="en-GB"/>
        </w:rPr>
        <w:t>s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comparison in Fe(N,N’,O,O’)(OAc) complexes.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9"/>
        <w:gridCol w:w="2105"/>
        <w:gridCol w:w="2735"/>
        <w:gridCol w:w="2329"/>
      </w:tblGrid>
      <w:tr w:rsidR="00DE1C91" w:rsidRPr="00DE1C91" w14:paraId="555A44EB" w14:textId="77777777" w:rsidTr="00A31ACE">
        <w:tc>
          <w:tcPr>
            <w:tcW w:w="1281" w:type="pct"/>
            <w:tcBorders>
              <w:top w:val="single" w:sz="4" w:space="0" w:color="auto"/>
              <w:bottom w:val="single" w:sz="4" w:space="0" w:color="auto"/>
            </w:tcBorders>
          </w:tcPr>
          <w:p w14:paraId="67B21952" w14:textId="600C77CB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>Bond</w:t>
            </w:r>
            <w:r w:rsidR="00EB33E7" w:rsidRPr="005731C7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</w:tc>
        <w:tc>
          <w:tcPr>
            <w:tcW w:w="1092" w:type="pct"/>
            <w:tcBorders>
              <w:top w:val="single" w:sz="4" w:space="0" w:color="auto"/>
              <w:bottom w:val="single" w:sz="4" w:space="0" w:color="auto"/>
            </w:tcBorders>
          </w:tcPr>
          <w:p w14:paraId="36825879" w14:textId="5606F639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>Range</w:t>
            </w:r>
            <w:r w:rsidR="00EB33E7" w:rsidRPr="005731C7">
              <w:rPr>
                <w:rFonts w:ascii="Times New Roman" w:hAnsi="Times New Roman" w:cs="Times New Roman"/>
                <w:vertAlign w:val="superscript"/>
                <w:lang w:val="en-GB"/>
              </w:rPr>
              <w:t>a</w:t>
            </w:r>
          </w:p>
        </w:tc>
        <w:tc>
          <w:tcPr>
            <w:tcW w:w="1419" w:type="pct"/>
            <w:tcBorders>
              <w:top w:val="single" w:sz="4" w:space="0" w:color="auto"/>
              <w:bottom w:val="single" w:sz="4" w:space="0" w:color="auto"/>
            </w:tcBorders>
          </w:tcPr>
          <w:p w14:paraId="4188F332" w14:textId="77777777" w:rsidR="00DE1C91" w:rsidRPr="005731C7" w:rsidRDefault="00DE1C91" w:rsidP="00A31ACE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</w:tcPr>
          <w:p w14:paraId="3DE6ABD1" w14:textId="77777777" w:rsidR="00DE1C91" w:rsidRPr="005731C7" w:rsidRDefault="00DE1C91" w:rsidP="00A31ACE">
            <w:pPr>
              <w:rPr>
                <w:rFonts w:ascii="Times New Roman" w:hAnsi="Times New Roman" w:cs="Times New Roman"/>
                <w:lang w:val="en-GB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 xml:space="preserve">Complex </w:t>
            </w:r>
            <w:r w:rsidRPr="005731C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DE1C91" w:rsidRPr="00DE1C91" w14:paraId="3A5CD60B" w14:textId="77777777" w:rsidTr="00A31ACE">
        <w:tc>
          <w:tcPr>
            <w:tcW w:w="1281" w:type="pct"/>
            <w:tcBorders>
              <w:top w:val="single" w:sz="4" w:space="0" w:color="auto"/>
            </w:tcBorders>
          </w:tcPr>
          <w:p w14:paraId="0312DCF7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>Fe–O1</w:t>
            </w:r>
          </w:p>
        </w:tc>
        <w:tc>
          <w:tcPr>
            <w:tcW w:w="1092" w:type="pct"/>
            <w:tcBorders>
              <w:top w:val="single" w:sz="4" w:space="0" w:color="auto"/>
            </w:tcBorders>
          </w:tcPr>
          <w:p w14:paraId="05B3B14C" w14:textId="77777777" w:rsidR="00DE1C91" w:rsidRPr="005731C7" w:rsidRDefault="00DE1C91" w:rsidP="005731C7">
            <w:pPr>
              <w:ind w:left="398"/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 xml:space="preserve">1.8572 – 1.900 </w:t>
            </w:r>
          </w:p>
        </w:tc>
        <w:tc>
          <w:tcPr>
            <w:tcW w:w="1419" w:type="pct"/>
            <w:tcBorders>
              <w:top w:val="single" w:sz="4" w:space="0" w:color="auto"/>
            </w:tcBorders>
          </w:tcPr>
          <w:p w14:paraId="59A5619D" w14:textId="77777777" w:rsidR="00DE1C91" w:rsidRPr="005731C7" w:rsidRDefault="00DE1C91" w:rsidP="00A31ACE">
            <w:pPr>
              <w:rPr>
                <w:rFonts w:ascii="Times New Roman" w:hAnsi="Times New Roman" w:cs="Times New Roman"/>
                <w:lang w:val="en-GB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>Å</w:t>
            </w:r>
          </w:p>
        </w:tc>
        <w:tc>
          <w:tcPr>
            <w:tcW w:w="1208" w:type="pct"/>
            <w:tcBorders>
              <w:top w:val="single" w:sz="4" w:space="0" w:color="auto"/>
            </w:tcBorders>
          </w:tcPr>
          <w:p w14:paraId="389EACED" w14:textId="77777777" w:rsidR="00DE1C91" w:rsidRPr="005731C7" w:rsidRDefault="00DE1C91" w:rsidP="00A31ACE">
            <w:pPr>
              <w:rPr>
                <w:rFonts w:ascii="Times New Roman" w:hAnsi="Times New Roman" w:cs="Times New Roman"/>
                <w:lang w:val="en-GB"/>
              </w:rPr>
            </w:pPr>
            <w:r w:rsidRPr="005731C7">
              <w:rPr>
                <w:rFonts w:ascii="Times New Roman" w:hAnsi="Times New Roman" w:cs="Times New Roman"/>
                <w:lang w:val="en-GB"/>
              </w:rPr>
              <w:t>1.889 Å</w:t>
            </w:r>
          </w:p>
        </w:tc>
      </w:tr>
      <w:tr w:rsidR="00DE1C91" w:rsidRPr="00DE1C91" w14:paraId="71B8610E" w14:textId="77777777" w:rsidTr="00A31ACE">
        <w:tc>
          <w:tcPr>
            <w:tcW w:w="1281" w:type="pct"/>
          </w:tcPr>
          <w:p w14:paraId="168C2496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Fe–O2</w:t>
            </w:r>
          </w:p>
        </w:tc>
        <w:tc>
          <w:tcPr>
            <w:tcW w:w="1092" w:type="pct"/>
          </w:tcPr>
          <w:p w14:paraId="19645800" w14:textId="77777777" w:rsidR="00DE1C91" w:rsidRPr="005731C7" w:rsidRDefault="00DE1C91" w:rsidP="005731C7">
            <w:pPr>
              <w:ind w:left="398"/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 xml:space="preserve">1.859 – 1.9081 </w:t>
            </w:r>
          </w:p>
        </w:tc>
        <w:tc>
          <w:tcPr>
            <w:tcW w:w="1419" w:type="pct"/>
          </w:tcPr>
          <w:p w14:paraId="3990B2BF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Å</w:t>
            </w:r>
          </w:p>
        </w:tc>
        <w:tc>
          <w:tcPr>
            <w:tcW w:w="1208" w:type="pct"/>
          </w:tcPr>
          <w:p w14:paraId="7F260C72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1.895 Å</w:t>
            </w:r>
          </w:p>
        </w:tc>
      </w:tr>
      <w:tr w:rsidR="00DE1C91" w:rsidRPr="00DE1C91" w14:paraId="003D28A4" w14:textId="77777777" w:rsidTr="00A31ACE">
        <w:tc>
          <w:tcPr>
            <w:tcW w:w="1281" w:type="pct"/>
          </w:tcPr>
          <w:p w14:paraId="497048CD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Fe–N1</w:t>
            </w:r>
          </w:p>
        </w:tc>
        <w:tc>
          <w:tcPr>
            <w:tcW w:w="1092" w:type="pct"/>
          </w:tcPr>
          <w:p w14:paraId="73A5BDE8" w14:textId="77777777" w:rsidR="00DE1C91" w:rsidRPr="005731C7" w:rsidRDefault="00DE1C91" w:rsidP="005731C7">
            <w:pPr>
              <w:ind w:left="398"/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 xml:space="preserve">2.0885 – 2.399 </w:t>
            </w:r>
          </w:p>
        </w:tc>
        <w:tc>
          <w:tcPr>
            <w:tcW w:w="1419" w:type="pct"/>
          </w:tcPr>
          <w:p w14:paraId="38735A87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Å</w:t>
            </w:r>
          </w:p>
        </w:tc>
        <w:tc>
          <w:tcPr>
            <w:tcW w:w="1208" w:type="pct"/>
          </w:tcPr>
          <w:p w14:paraId="3C64C097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2.106 Å</w:t>
            </w:r>
          </w:p>
        </w:tc>
      </w:tr>
      <w:tr w:rsidR="00DE1C91" w:rsidRPr="00DE1C91" w14:paraId="30AC725A" w14:textId="77777777" w:rsidTr="00A31ACE">
        <w:tc>
          <w:tcPr>
            <w:tcW w:w="1281" w:type="pct"/>
          </w:tcPr>
          <w:p w14:paraId="454CCF81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Fe–N2</w:t>
            </w:r>
          </w:p>
        </w:tc>
        <w:tc>
          <w:tcPr>
            <w:tcW w:w="1092" w:type="pct"/>
          </w:tcPr>
          <w:p w14:paraId="2EC15CFC" w14:textId="77777777" w:rsidR="00DE1C91" w:rsidRPr="005731C7" w:rsidRDefault="00DE1C91" w:rsidP="005731C7">
            <w:pPr>
              <w:ind w:left="398"/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 xml:space="preserve">2.058 – 2.177 </w:t>
            </w:r>
          </w:p>
        </w:tc>
        <w:tc>
          <w:tcPr>
            <w:tcW w:w="1419" w:type="pct"/>
          </w:tcPr>
          <w:p w14:paraId="4B18FE99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Å</w:t>
            </w:r>
          </w:p>
        </w:tc>
        <w:tc>
          <w:tcPr>
            <w:tcW w:w="1208" w:type="pct"/>
          </w:tcPr>
          <w:p w14:paraId="18EBFF43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2.087 Å</w:t>
            </w:r>
          </w:p>
        </w:tc>
      </w:tr>
      <w:tr w:rsidR="00DE1C91" w:rsidRPr="00DE1C91" w14:paraId="1097FA58" w14:textId="77777777" w:rsidTr="00A31ACE">
        <w:tc>
          <w:tcPr>
            <w:tcW w:w="1281" w:type="pct"/>
          </w:tcPr>
          <w:p w14:paraId="62ABA555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Fe–O3</w:t>
            </w:r>
          </w:p>
        </w:tc>
        <w:tc>
          <w:tcPr>
            <w:tcW w:w="1092" w:type="pct"/>
          </w:tcPr>
          <w:p w14:paraId="6DF2A862" w14:textId="77777777" w:rsidR="00DE1C91" w:rsidRPr="005731C7" w:rsidRDefault="00DE1C91" w:rsidP="005731C7">
            <w:pPr>
              <w:ind w:left="398"/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 xml:space="preserve">2.0652 – 2.1124 </w:t>
            </w:r>
          </w:p>
        </w:tc>
        <w:tc>
          <w:tcPr>
            <w:tcW w:w="1419" w:type="pct"/>
          </w:tcPr>
          <w:p w14:paraId="1132B722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Å</w:t>
            </w:r>
          </w:p>
        </w:tc>
        <w:tc>
          <w:tcPr>
            <w:tcW w:w="1208" w:type="pct"/>
          </w:tcPr>
          <w:p w14:paraId="61A84CD2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2.084 Å</w:t>
            </w:r>
          </w:p>
        </w:tc>
      </w:tr>
      <w:tr w:rsidR="00DE1C91" w:rsidRPr="00DE1C91" w14:paraId="216E3F4F" w14:textId="77777777" w:rsidTr="00A31ACE">
        <w:tc>
          <w:tcPr>
            <w:tcW w:w="1281" w:type="pct"/>
            <w:tcBorders>
              <w:bottom w:val="single" w:sz="4" w:space="0" w:color="auto"/>
            </w:tcBorders>
          </w:tcPr>
          <w:p w14:paraId="316BC495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Fe–O4</w:t>
            </w:r>
          </w:p>
        </w:tc>
        <w:tc>
          <w:tcPr>
            <w:tcW w:w="1092" w:type="pct"/>
            <w:tcBorders>
              <w:bottom w:val="single" w:sz="4" w:space="0" w:color="auto"/>
            </w:tcBorders>
          </w:tcPr>
          <w:p w14:paraId="0E614DF7" w14:textId="77777777" w:rsidR="00DE1C91" w:rsidRPr="005731C7" w:rsidRDefault="00DE1C91" w:rsidP="005731C7">
            <w:pPr>
              <w:ind w:left="398"/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2.142 - 2.353</w:t>
            </w:r>
          </w:p>
        </w:tc>
        <w:tc>
          <w:tcPr>
            <w:tcW w:w="1419" w:type="pct"/>
            <w:tcBorders>
              <w:bottom w:val="single" w:sz="4" w:space="0" w:color="auto"/>
            </w:tcBorders>
          </w:tcPr>
          <w:p w14:paraId="45F8BB4C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Å</w:t>
            </w:r>
          </w:p>
        </w:tc>
        <w:tc>
          <w:tcPr>
            <w:tcW w:w="1208" w:type="pct"/>
            <w:tcBorders>
              <w:bottom w:val="single" w:sz="4" w:space="0" w:color="auto"/>
            </w:tcBorders>
          </w:tcPr>
          <w:p w14:paraId="72361FC8" w14:textId="77777777" w:rsidR="00DE1C91" w:rsidRPr="005731C7" w:rsidRDefault="00DE1C91" w:rsidP="00A31ACE">
            <w:pPr>
              <w:rPr>
                <w:rFonts w:ascii="Times New Roman" w:hAnsi="Times New Roman" w:cs="Times New Roman"/>
              </w:rPr>
            </w:pPr>
            <w:r w:rsidRPr="005731C7">
              <w:rPr>
                <w:rFonts w:ascii="Times New Roman" w:hAnsi="Times New Roman" w:cs="Times New Roman"/>
              </w:rPr>
              <w:t>2.128 Å</w:t>
            </w:r>
          </w:p>
        </w:tc>
      </w:tr>
    </w:tbl>
    <w:p w14:paraId="0A43670E" w14:textId="77777777" w:rsidR="00DE1C91" w:rsidRDefault="00DE1C91" w:rsidP="00784087">
      <w:pPr>
        <w:jc w:val="both"/>
        <w:rPr>
          <w:rFonts w:ascii="Times New Roman" w:hAnsi="Times New Roman" w:cs="Times New Roman"/>
          <w:sz w:val="16"/>
          <w:szCs w:val="16"/>
          <w:lang w:val="en-GB"/>
        </w:rPr>
      </w:pPr>
    </w:p>
    <w:p w14:paraId="1CDC6D67" w14:textId="0CB4F94B" w:rsidR="00DE1C91" w:rsidRPr="005731C7" w:rsidRDefault="00EB33E7" w:rsidP="004F0D9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731C7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a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DE1C91" w:rsidRPr="005731C7">
        <w:rPr>
          <w:rFonts w:ascii="Times New Roman" w:hAnsi="Times New Roman" w:cs="Times New Roman"/>
          <w:sz w:val="20"/>
          <w:szCs w:val="20"/>
          <w:lang w:val="en-GB"/>
        </w:rPr>
        <w:t>From Ref</w:t>
      </w:r>
      <w:r w:rsidRPr="005731C7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r w:rsidR="004F0D9E" w:rsidRPr="005731C7">
        <w:rPr>
          <w:rFonts w:ascii="Times New Roman" w:hAnsi="Times New Roman" w:cs="Times New Roman"/>
          <w:sz w:val="20"/>
          <w:szCs w:val="20"/>
          <w:lang w:val="en-GB"/>
        </w:rPr>
        <w:t xml:space="preserve">O. J. </w:t>
      </w:r>
      <w:bookmarkStart w:id="1" w:name="_Hlk89785127"/>
      <w:r w:rsidR="004F0D9E" w:rsidRPr="005731C7">
        <w:rPr>
          <w:rFonts w:ascii="Times New Roman" w:hAnsi="Times New Roman" w:cs="Times New Roman"/>
          <w:sz w:val="20"/>
          <w:szCs w:val="20"/>
          <w:lang w:val="en-GB"/>
        </w:rPr>
        <w:t xml:space="preserve">Driscoll </w:t>
      </w:r>
      <w:bookmarkEnd w:id="1"/>
      <w:r w:rsidR="004F0D9E" w:rsidRPr="005731C7">
        <w:rPr>
          <w:rFonts w:ascii="Times New Roman" w:hAnsi="Times New Roman" w:cs="Times New Roman"/>
          <w:i/>
          <w:iCs/>
          <w:sz w:val="20"/>
          <w:szCs w:val="20"/>
          <w:lang w:val="en-GB"/>
        </w:rPr>
        <w:t>et al.</w:t>
      </w:r>
      <w:r w:rsidR="004F0D9E" w:rsidRPr="005731C7">
        <w:rPr>
          <w:rFonts w:ascii="Times New Roman" w:hAnsi="Times New Roman" w:cs="Times New Roman"/>
          <w:sz w:val="20"/>
          <w:szCs w:val="20"/>
          <w:lang w:val="en-GB"/>
        </w:rPr>
        <w:t xml:space="preserve"> “The synthesis, characterisation and application of iron(III)–acetate complexes for cyclic carbonate</w:t>
      </w:r>
      <w:r w:rsidR="004F0D9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4F0D9E" w:rsidRPr="005731C7">
        <w:rPr>
          <w:rFonts w:ascii="Times New Roman" w:hAnsi="Times New Roman" w:cs="Times New Roman"/>
          <w:sz w:val="20"/>
          <w:szCs w:val="20"/>
          <w:lang w:val="en-GB"/>
        </w:rPr>
        <w:t>formation and the polymerisation of lactide</w:t>
      </w:r>
      <w:r w:rsidR="004F0D9E" w:rsidRPr="005731C7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”, Dalton Trans., </w:t>
      </w:r>
      <w:r w:rsidR="004F0D9E" w:rsidRPr="005731C7">
        <w:rPr>
          <w:rFonts w:ascii="Times New Roman" w:hAnsi="Times New Roman" w:cs="Times New Roman"/>
          <w:b/>
          <w:bCs/>
          <w:sz w:val="20"/>
          <w:szCs w:val="20"/>
          <w:lang w:val="en-GB"/>
        </w:rPr>
        <w:t>2019</w:t>
      </w:r>
      <w:r w:rsidR="004F0D9E" w:rsidRPr="005731C7">
        <w:rPr>
          <w:rFonts w:ascii="Times New Roman" w:hAnsi="Times New Roman" w:cs="Times New Roman"/>
          <w:sz w:val="20"/>
          <w:szCs w:val="20"/>
          <w:lang w:val="en-GB"/>
        </w:rPr>
        <w:t>, 48, 15049</w:t>
      </w:r>
      <w:r w:rsidR="004F0D9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4275EF1A" w14:textId="77777777" w:rsidR="00DE1C91" w:rsidRPr="005731C7" w:rsidRDefault="00DE1C91" w:rsidP="00784087">
      <w:pPr>
        <w:jc w:val="both"/>
        <w:rPr>
          <w:rFonts w:ascii="Times New Roman" w:hAnsi="Times New Roman" w:cs="Times New Roman"/>
          <w:sz w:val="16"/>
          <w:szCs w:val="16"/>
          <w:lang w:val="en-GB"/>
        </w:rPr>
      </w:pPr>
    </w:p>
    <w:p w14:paraId="64888D3F" w14:textId="38F5D407" w:rsidR="00CF4EBD" w:rsidRPr="00056A90" w:rsidRDefault="00CF4EBD" w:rsidP="008A2043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CF4EBD" w:rsidRPr="00056A90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68922" w14:textId="77777777" w:rsidR="006E2378" w:rsidRDefault="006E2378" w:rsidP="00406FB7">
      <w:pPr>
        <w:spacing w:after="0" w:line="240" w:lineRule="auto"/>
      </w:pPr>
      <w:r>
        <w:separator/>
      </w:r>
    </w:p>
  </w:endnote>
  <w:endnote w:type="continuationSeparator" w:id="0">
    <w:p w14:paraId="6169158B" w14:textId="77777777" w:rsidR="006E2378" w:rsidRDefault="006E2378" w:rsidP="00406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857876"/>
      <w:docPartObj>
        <w:docPartGallery w:val="Page Numbers (Bottom of Page)"/>
        <w:docPartUnique/>
      </w:docPartObj>
    </w:sdtPr>
    <w:sdtEndPr/>
    <w:sdtContent>
      <w:p w14:paraId="4E710044" w14:textId="646A0900" w:rsidR="00406FB7" w:rsidRDefault="00406F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DAFC4A" w14:textId="77777777" w:rsidR="00406FB7" w:rsidRDefault="00406F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B30B2" w14:textId="77777777" w:rsidR="006E2378" w:rsidRDefault="006E2378" w:rsidP="00406FB7">
      <w:pPr>
        <w:spacing w:after="0" w:line="240" w:lineRule="auto"/>
      </w:pPr>
      <w:r>
        <w:separator/>
      </w:r>
    </w:p>
  </w:footnote>
  <w:footnote w:type="continuationSeparator" w:id="0">
    <w:p w14:paraId="48CCB86F" w14:textId="77777777" w:rsidR="006E2378" w:rsidRDefault="006E2378" w:rsidP="00406F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A386C"/>
    <w:multiLevelType w:val="hybridMultilevel"/>
    <w:tmpl w:val="AAD66458"/>
    <w:lvl w:ilvl="0" w:tplc="EF2E7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53"/>
    <w:rsid w:val="00002F7D"/>
    <w:rsid w:val="00017C0B"/>
    <w:rsid w:val="00023DD8"/>
    <w:rsid w:val="00030B2D"/>
    <w:rsid w:val="000339B0"/>
    <w:rsid w:val="00033EF3"/>
    <w:rsid w:val="00044657"/>
    <w:rsid w:val="000478F0"/>
    <w:rsid w:val="00056A90"/>
    <w:rsid w:val="000614DB"/>
    <w:rsid w:val="00062066"/>
    <w:rsid w:val="0006703B"/>
    <w:rsid w:val="00072ABF"/>
    <w:rsid w:val="00073F4C"/>
    <w:rsid w:val="00080D01"/>
    <w:rsid w:val="00084315"/>
    <w:rsid w:val="00086956"/>
    <w:rsid w:val="000971CB"/>
    <w:rsid w:val="000A2C18"/>
    <w:rsid w:val="000C0B08"/>
    <w:rsid w:val="000C5724"/>
    <w:rsid w:val="000D123E"/>
    <w:rsid w:val="000F2354"/>
    <w:rsid w:val="000F3CA3"/>
    <w:rsid w:val="00101103"/>
    <w:rsid w:val="00105339"/>
    <w:rsid w:val="00115662"/>
    <w:rsid w:val="00146E50"/>
    <w:rsid w:val="00162F7D"/>
    <w:rsid w:val="0018085E"/>
    <w:rsid w:val="00186F05"/>
    <w:rsid w:val="00194B6F"/>
    <w:rsid w:val="001A128B"/>
    <w:rsid w:val="001D7EF7"/>
    <w:rsid w:val="001E4070"/>
    <w:rsid w:val="001F0CB9"/>
    <w:rsid w:val="001F1DDB"/>
    <w:rsid w:val="0020118C"/>
    <w:rsid w:val="002015DA"/>
    <w:rsid w:val="00203AC3"/>
    <w:rsid w:val="00211294"/>
    <w:rsid w:val="00224F49"/>
    <w:rsid w:val="002316AF"/>
    <w:rsid w:val="00235E29"/>
    <w:rsid w:val="00241090"/>
    <w:rsid w:val="00242CA3"/>
    <w:rsid w:val="00243431"/>
    <w:rsid w:val="002657EA"/>
    <w:rsid w:val="002825B2"/>
    <w:rsid w:val="002934D8"/>
    <w:rsid w:val="002A0119"/>
    <w:rsid w:val="002A6004"/>
    <w:rsid w:val="002A6B43"/>
    <w:rsid w:val="002C19D8"/>
    <w:rsid w:val="002E2158"/>
    <w:rsid w:val="00301C37"/>
    <w:rsid w:val="003020C9"/>
    <w:rsid w:val="00314872"/>
    <w:rsid w:val="0034526D"/>
    <w:rsid w:val="00347449"/>
    <w:rsid w:val="00350D37"/>
    <w:rsid w:val="003660D4"/>
    <w:rsid w:val="00375D6A"/>
    <w:rsid w:val="00390EF7"/>
    <w:rsid w:val="003A0277"/>
    <w:rsid w:val="003A439E"/>
    <w:rsid w:val="003B2DC7"/>
    <w:rsid w:val="003C070C"/>
    <w:rsid w:val="003E3C16"/>
    <w:rsid w:val="003E6F59"/>
    <w:rsid w:val="003F2965"/>
    <w:rsid w:val="003F5F85"/>
    <w:rsid w:val="00406FB7"/>
    <w:rsid w:val="004140E4"/>
    <w:rsid w:val="004150DA"/>
    <w:rsid w:val="00427970"/>
    <w:rsid w:val="004356DF"/>
    <w:rsid w:val="0045334E"/>
    <w:rsid w:val="00462C4D"/>
    <w:rsid w:val="00471937"/>
    <w:rsid w:val="004855AC"/>
    <w:rsid w:val="0049072D"/>
    <w:rsid w:val="004A3D19"/>
    <w:rsid w:val="004A72B6"/>
    <w:rsid w:val="004C03D7"/>
    <w:rsid w:val="004C7E28"/>
    <w:rsid w:val="004F0D9E"/>
    <w:rsid w:val="004F1194"/>
    <w:rsid w:val="005123D1"/>
    <w:rsid w:val="00534A6A"/>
    <w:rsid w:val="005452B0"/>
    <w:rsid w:val="005471A0"/>
    <w:rsid w:val="00547269"/>
    <w:rsid w:val="00561DDF"/>
    <w:rsid w:val="00562B62"/>
    <w:rsid w:val="005674B8"/>
    <w:rsid w:val="005731C7"/>
    <w:rsid w:val="005A5B18"/>
    <w:rsid w:val="005B7001"/>
    <w:rsid w:val="005C1C3F"/>
    <w:rsid w:val="005D61F2"/>
    <w:rsid w:val="005E00A7"/>
    <w:rsid w:val="005E3F53"/>
    <w:rsid w:val="005E424D"/>
    <w:rsid w:val="005F37E3"/>
    <w:rsid w:val="005F4392"/>
    <w:rsid w:val="0060350F"/>
    <w:rsid w:val="00607AF6"/>
    <w:rsid w:val="006366B7"/>
    <w:rsid w:val="00645AEB"/>
    <w:rsid w:val="00652660"/>
    <w:rsid w:val="00652918"/>
    <w:rsid w:val="00662830"/>
    <w:rsid w:val="0066322E"/>
    <w:rsid w:val="006834BC"/>
    <w:rsid w:val="006B2FEF"/>
    <w:rsid w:val="006E2378"/>
    <w:rsid w:val="0071031F"/>
    <w:rsid w:val="0072195E"/>
    <w:rsid w:val="00722DD4"/>
    <w:rsid w:val="00723CA6"/>
    <w:rsid w:val="00730549"/>
    <w:rsid w:val="0075482D"/>
    <w:rsid w:val="00762087"/>
    <w:rsid w:val="00767A15"/>
    <w:rsid w:val="00770236"/>
    <w:rsid w:val="00784087"/>
    <w:rsid w:val="00785950"/>
    <w:rsid w:val="007A088D"/>
    <w:rsid w:val="007A6867"/>
    <w:rsid w:val="007D7AA9"/>
    <w:rsid w:val="007E0F4B"/>
    <w:rsid w:val="007E42B1"/>
    <w:rsid w:val="007F05DD"/>
    <w:rsid w:val="0080340E"/>
    <w:rsid w:val="00811CEC"/>
    <w:rsid w:val="008406F6"/>
    <w:rsid w:val="00845E65"/>
    <w:rsid w:val="00852B92"/>
    <w:rsid w:val="00874233"/>
    <w:rsid w:val="0087600E"/>
    <w:rsid w:val="00880325"/>
    <w:rsid w:val="00884AB8"/>
    <w:rsid w:val="00894143"/>
    <w:rsid w:val="008A2043"/>
    <w:rsid w:val="008A67FB"/>
    <w:rsid w:val="008B0C4F"/>
    <w:rsid w:val="008C2C71"/>
    <w:rsid w:val="008C39A6"/>
    <w:rsid w:val="008C5723"/>
    <w:rsid w:val="008C5E45"/>
    <w:rsid w:val="008C6685"/>
    <w:rsid w:val="008D420C"/>
    <w:rsid w:val="008D48DE"/>
    <w:rsid w:val="008E164F"/>
    <w:rsid w:val="008E24FB"/>
    <w:rsid w:val="008E66C9"/>
    <w:rsid w:val="008F093E"/>
    <w:rsid w:val="008F294E"/>
    <w:rsid w:val="008F34E9"/>
    <w:rsid w:val="009127BE"/>
    <w:rsid w:val="00926AB1"/>
    <w:rsid w:val="009353F5"/>
    <w:rsid w:val="00951C84"/>
    <w:rsid w:val="00973901"/>
    <w:rsid w:val="00975D6C"/>
    <w:rsid w:val="009842D6"/>
    <w:rsid w:val="009A3F79"/>
    <w:rsid w:val="009B34AE"/>
    <w:rsid w:val="009B605D"/>
    <w:rsid w:val="009D5071"/>
    <w:rsid w:val="009D6C04"/>
    <w:rsid w:val="009E1779"/>
    <w:rsid w:val="009F1B23"/>
    <w:rsid w:val="009F5929"/>
    <w:rsid w:val="009F70E4"/>
    <w:rsid w:val="00A05063"/>
    <w:rsid w:val="00A5334E"/>
    <w:rsid w:val="00A63101"/>
    <w:rsid w:val="00A82DF5"/>
    <w:rsid w:val="00A8694B"/>
    <w:rsid w:val="00A94FA4"/>
    <w:rsid w:val="00AB1A17"/>
    <w:rsid w:val="00AC06F0"/>
    <w:rsid w:val="00AC3045"/>
    <w:rsid w:val="00AC45B8"/>
    <w:rsid w:val="00AE0AAE"/>
    <w:rsid w:val="00AE4AF5"/>
    <w:rsid w:val="00AF1A1B"/>
    <w:rsid w:val="00AF28AE"/>
    <w:rsid w:val="00AF319A"/>
    <w:rsid w:val="00B01BE5"/>
    <w:rsid w:val="00B05E63"/>
    <w:rsid w:val="00B23E76"/>
    <w:rsid w:val="00B4519C"/>
    <w:rsid w:val="00B8273B"/>
    <w:rsid w:val="00B8517E"/>
    <w:rsid w:val="00B91DB6"/>
    <w:rsid w:val="00B91FFD"/>
    <w:rsid w:val="00BA790A"/>
    <w:rsid w:val="00BB4A50"/>
    <w:rsid w:val="00BC55AA"/>
    <w:rsid w:val="00BE7973"/>
    <w:rsid w:val="00BF32D7"/>
    <w:rsid w:val="00C05668"/>
    <w:rsid w:val="00C31032"/>
    <w:rsid w:val="00C502F9"/>
    <w:rsid w:val="00C51CEC"/>
    <w:rsid w:val="00C62BCC"/>
    <w:rsid w:val="00C7337B"/>
    <w:rsid w:val="00C97B52"/>
    <w:rsid w:val="00CC098B"/>
    <w:rsid w:val="00CE3F5B"/>
    <w:rsid w:val="00CF213C"/>
    <w:rsid w:val="00CF4EBD"/>
    <w:rsid w:val="00D0005C"/>
    <w:rsid w:val="00D06038"/>
    <w:rsid w:val="00D06616"/>
    <w:rsid w:val="00D07553"/>
    <w:rsid w:val="00D275B1"/>
    <w:rsid w:val="00D33519"/>
    <w:rsid w:val="00D64B57"/>
    <w:rsid w:val="00D70EAF"/>
    <w:rsid w:val="00D74EB6"/>
    <w:rsid w:val="00D7511F"/>
    <w:rsid w:val="00D77C35"/>
    <w:rsid w:val="00D814D4"/>
    <w:rsid w:val="00D9246D"/>
    <w:rsid w:val="00DA1E9A"/>
    <w:rsid w:val="00DA356D"/>
    <w:rsid w:val="00DA661E"/>
    <w:rsid w:val="00DA7FE6"/>
    <w:rsid w:val="00DB43A2"/>
    <w:rsid w:val="00DB6F3B"/>
    <w:rsid w:val="00DD2029"/>
    <w:rsid w:val="00DD5783"/>
    <w:rsid w:val="00DE133F"/>
    <w:rsid w:val="00DE1C91"/>
    <w:rsid w:val="00DE1EEC"/>
    <w:rsid w:val="00E00E4A"/>
    <w:rsid w:val="00E27BE3"/>
    <w:rsid w:val="00E358FD"/>
    <w:rsid w:val="00E40158"/>
    <w:rsid w:val="00E4642A"/>
    <w:rsid w:val="00E65349"/>
    <w:rsid w:val="00E6606B"/>
    <w:rsid w:val="00E73D7B"/>
    <w:rsid w:val="00E8206A"/>
    <w:rsid w:val="00EA7E60"/>
    <w:rsid w:val="00EB33E7"/>
    <w:rsid w:val="00EC0552"/>
    <w:rsid w:val="00EC6119"/>
    <w:rsid w:val="00ED180B"/>
    <w:rsid w:val="00ED4910"/>
    <w:rsid w:val="00EE24F2"/>
    <w:rsid w:val="00F02E94"/>
    <w:rsid w:val="00F0437D"/>
    <w:rsid w:val="00F06206"/>
    <w:rsid w:val="00F13C0C"/>
    <w:rsid w:val="00F16680"/>
    <w:rsid w:val="00F20CE6"/>
    <w:rsid w:val="00F30AA0"/>
    <w:rsid w:val="00F3797A"/>
    <w:rsid w:val="00F44278"/>
    <w:rsid w:val="00F5217A"/>
    <w:rsid w:val="00F73B4A"/>
    <w:rsid w:val="00F82B82"/>
    <w:rsid w:val="00F857A3"/>
    <w:rsid w:val="00F96612"/>
    <w:rsid w:val="00FA1259"/>
    <w:rsid w:val="00FA21E9"/>
    <w:rsid w:val="00FB0399"/>
    <w:rsid w:val="00FB17FA"/>
    <w:rsid w:val="00FB3A52"/>
    <w:rsid w:val="00FC046C"/>
    <w:rsid w:val="00FD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B1F7"/>
  <w15:chartTrackingRefBased/>
  <w15:docId w15:val="{B11AAFD0-A079-467F-93EA-2CDEB3C3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3F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652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C310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310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3103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310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31032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FB7"/>
  </w:style>
  <w:style w:type="paragraph" w:styleId="Pidipagina">
    <w:name w:val="footer"/>
    <w:basedOn w:val="Normale"/>
    <w:link w:val="PidipaginaCarattere"/>
    <w:uiPriority w:val="99"/>
    <w:unhideWhenUsed/>
    <w:rsid w:val="00406F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6FB7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825B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825B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825B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3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3431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C97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465C-DA62-4D06-B904-456C47417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Ruffo</dc:creator>
  <cp:keywords/>
  <dc:description/>
  <cp:lastModifiedBy>MASSIMO MELCHIORRE</cp:lastModifiedBy>
  <cp:revision>6</cp:revision>
  <dcterms:created xsi:type="dcterms:W3CDTF">2021-12-07T15:39:00Z</dcterms:created>
  <dcterms:modified xsi:type="dcterms:W3CDTF">2022-01-22T16:42:00Z</dcterms:modified>
</cp:coreProperties>
</file>