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C173C" w14:textId="77777777" w:rsidR="00B115CF" w:rsidRPr="00E4787C" w:rsidRDefault="00B115CF" w:rsidP="00B115CF">
      <w:pPr>
        <w:spacing w:line="240" w:lineRule="auto"/>
        <w:rPr>
          <w:rFonts w:ascii="Times New Roman" w:hAnsi="Times New Roman" w:cs="Times New Roman"/>
          <w:b/>
          <w:sz w:val="24"/>
          <w:szCs w:val="24"/>
          <w:lang w:val="en-US"/>
        </w:rPr>
      </w:pPr>
      <w:r w:rsidRPr="00E4787C">
        <w:rPr>
          <w:rFonts w:ascii="Times New Roman" w:hAnsi="Times New Roman" w:cs="Times New Roman"/>
          <w:b/>
          <w:sz w:val="24"/>
          <w:szCs w:val="24"/>
          <w:lang w:val="en-US"/>
        </w:rPr>
        <w:t>SUPPLEMENTARY INFORMATION</w:t>
      </w:r>
    </w:p>
    <w:p w14:paraId="072EE6BC" w14:textId="548C29DC" w:rsidR="00FA73DB" w:rsidRPr="00E4787C" w:rsidRDefault="00FA73DB" w:rsidP="00FA73DB">
      <w:pPr>
        <w:spacing w:line="360" w:lineRule="auto"/>
        <w:rPr>
          <w:rFonts w:ascii="Times New Roman" w:hAnsi="Times New Roman" w:cs="Times New Roman"/>
          <w:b/>
          <w:sz w:val="24"/>
          <w:szCs w:val="24"/>
          <w:lang w:val="en-US"/>
        </w:rPr>
      </w:pPr>
      <w:bookmarkStart w:id="0" w:name="_Hlk170249286"/>
      <w:r w:rsidRPr="00E4787C">
        <w:rPr>
          <w:rFonts w:ascii="Times New Roman" w:hAnsi="Times New Roman" w:cs="Times New Roman"/>
          <w:b/>
          <w:sz w:val="24"/>
          <w:szCs w:val="24"/>
          <w:lang w:val="en-US"/>
        </w:rPr>
        <w:t>Screening persistent organic pollutants for effects on testosterone and estrogen synthesis at human-relevant concentrations using H295R cells in 96-well plates</w:t>
      </w:r>
      <w:bookmarkEnd w:id="0"/>
    </w:p>
    <w:p w14:paraId="6CE1EF9C" w14:textId="4B51FBEC" w:rsidR="00B115CF" w:rsidRPr="00E4787C" w:rsidRDefault="00B115CF" w:rsidP="00B115CF">
      <w:pPr>
        <w:spacing w:line="240" w:lineRule="auto"/>
        <w:rPr>
          <w:rFonts w:ascii="Times New Roman" w:hAnsi="Times New Roman" w:cs="Times New Roman"/>
          <w:sz w:val="24"/>
          <w:szCs w:val="24"/>
        </w:rPr>
      </w:pPr>
      <w:r w:rsidRPr="00E4787C">
        <w:rPr>
          <w:rFonts w:ascii="Times New Roman" w:hAnsi="Times New Roman" w:cs="Times New Roman"/>
          <w:sz w:val="24"/>
        </w:rPr>
        <w:t xml:space="preserve">Denise </w:t>
      </w:r>
      <w:r w:rsidRPr="00E4787C">
        <w:rPr>
          <w:rFonts w:ascii="Times New Roman" w:hAnsi="Times New Roman" w:cs="Times New Roman"/>
          <w:sz w:val="24"/>
          <w:szCs w:val="24"/>
        </w:rPr>
        <w:t>Strand</w:t>
      </w:r>
      <w:r w:rsidRPr="00E4787C">
        <w:rPr>
          <w:rFonts w:ascii="Times New Roman" w:hAnsi="Times New Roman" w:cs="Times New Roman"/>
          <w:sz w:val="24"/>
          <w:szCs w:val="24"/>
          <w:vertAlign w:val="superscript"/>
        </w:rPr>
        <w:t>1</w:t>
      </w:r>
      <w:r w:rsidRPr="00E4787C">
        <w:rPr>
          <w:rFonts w:ascii="Times New Roman" w:hAnsi="Times New Roman" w:cs="Times New Roman"/>
          <w:sz w:val="24"/>
        </w:rPr>
        <w:t xml:space="preserve">, Erik </w:t>
      </w:r>
      <w:r w:rsidRPr="00E4787C">
        <w:rPr>
          <w:rFonts w:ascii="Times New Roman" w:hAnsi="Times New Roman" w:cs="Times New Roman"/>
          <w:sz w:val="24"/>
          <w:szCs w:val="24"/>
        </w:rPr>
        <w:t>Nylander</w:t>
      </w:r>
      <w:r w:rsidRPr="00E4787C">
        <w:rPr>
          <w:rFonts w:ascii="Times New Roman" w:hAnsi="Times New Roman" w:cs="Times New Roman"/>
          <w:sz w:val="24"/>
          <w:szCs w:val="24"/>
          <w:vertAlign w:val="superscript"/>
        </w:rPr>
        <w:t>1</w:t>
      </w:r>
      <w:r w:rsidRPr="00E4787C">
        <w:rPr>
          <w:rFonts w:ascii="Times New Roman" w:hAnsi="Times New Roman" w:cs="Times New Roman"/>
          <w:sz w:val="24"/>
        </w:rPr>
        <w:t>,</w:t>
      </w:r>
      <w:r w:rsidR="001B4B1A" w:rsidRPr="00E4787C">
        <w:rPr>
          <w:rFonts w:ascii="Times New Roman" w:hAnsi="Times New Roman" w:cs="Times New Roman"/>
          <w:sz w:val="24"/>
          <w:lang w:val="sv-SE"/>
        </w:rPr>
        <w:t xml:space="preserve"> Andrey Höglund</w:t>
      </w:r>
      <w:r w:rsidR="001B4B1A" w:rsidRPr="00E4787C">
        <w:rPr>
          <w:rFonts w:ascii="Times New Roman" w:hAnsi="Times New Roman" w:cs="Times New Roman"/>
          <w:sz w:val="24"/>
          <w:vertAlign w:val="superscript"/>
          <w:lang w:val="sv-SE"/>
        </w:rPr>
        <w:t>1</w:t>
      </w:r>
      <w:r w:rsidR="001B4B1A" w:rsidRPr="00E4787C">
        <w:rPr>
          <w:rFonts w:ascii="Times New Roman" w:hAnsi="Times New Roman" w:cs="Times New Roman"/>
          <w:sz w:val="24"/>
          <w:lang w:val="sv-SE"/>
        </w:rPr>
        <w:t>,</w:t>
      </w:r>
      <w:r w:rsidRPr="00E4787C">
        <w:rPr>
          <w:rFonts w:ascii="Times New Roman" w:hAnsi="Times New Roman" w:cs="Times New Roman"/>
          <w:sz w:val="24"/>
        </w:rPr>
        <w:t xml:space="preserve"> Bo </w:t>
      </w:r>
      <w:r w:rsidRPr="00E4787C">
        <w:rPr>
          <w:rFonts w:ascii="Times New Roman" w:hAnsi="Times New Roman" w:cs="Times New Roman"/>
          <w:sz w:val="24"/>
          <w:szCs w:val="24"/>
        </w:rPr>
        <w:t>Lundgren</w:t>
      </w:r>
      <w:r w:rsidRPr="00E4787C">
        <w:rPr>
          <w:rFonts w:ascii="Times New Roman" w:hAnsi="Times New Roman" w:cs="Times New Roman"/>
          <w:sz w:val="24"/>
          <w:szCs w:val="24"/>
          <w:vertAlign w:val="superscript"/>
        </w:rPr>
        <w:t>2</w:t>
      </w:r>
      <w:r w:rsidRPr="00E4787C">
        <w:rPr>
          <w:rFonts w:ascii="Times New Roman" w:hAnsi="Times New Roman" w:cs="Times New Roman"/>
          <w:sz w:val="24"/>
        </w:rPr>
        <w:t>, Jonathan W</w:t>
      </w:r>
      <w:r w:rsidRPr="00E4787C">
        <w:rPr>
          <w:rFonts w:ascii="Times New Roman" w:hAnsi="Times New Roman" w:cs="Times New Roman"/>
          <w:sz w:val="24"/>
          <w:szCs w:val="24"/>
        </w:rPr>
        <w:t xml:space="preserve"> Martin</w:t>
      </w:r>
      <w:r w:rsidRPr="00E4787C">
        <w:rPr>
          <w:rFonts w:ascii="Times New Roman" w:hAnsi="Times New Roman" w:cs="Times New Roman"/>
          <w:sz w:val="24"/>
          <w:szCs w:val="24"/>
          <w:vertAlign w:val="superscript"/>
        </w:rPr>
        <w:t>1</w:t>
      </w:r>
      <w:r w:rsidRPr="00E4787C">
        <w:rPr>
          <w:rFonts w:ascii="Times New Roman" w:hAnsi="Times New Roman" w:cs="Times New Roman"/>
          <w:sz w:val="24"/>
        </w:rPr>
        <w:t xml:space="preserve">, Oskar </w:t>
      </w:r>
      <w:r w:rsidRPr="00E4787C">
        <w:rPr>
          <w:rFonts w:ascii="Times New Roman" w:hAnsi="Times New Roman" w:cs="Times New Roman"/>
          <w:sz w:val="24"/>
          <w:szCs w:val="24"/>
        </w:rPr>
        <w:t>Karlsson</w:t>
      </w:r>
      <w:r w:rsidRPr="00E4787C">
        <w:rPr>
          <w:rFonts w:ascii="Times New Roman" w:hAnsi="Times New Roman" w:cs="Times New Roman"/>
          <w:sz w:val="24"/>
          <w:szCs w:val="24"/>
          <w:vertAlign w:val="superscript"/>
        </w:rPr>
        <w:t>1</w:t>
      </w:r>
    </w:p>
    <w:p w14:paraId="32B2238A" w14:textId="77777777" w:rsidR="00B115CF" w:rsidRPr="00E4787C" w:rsidRDefault="00B115CF" w:rsidP="00B115CF">
      <w:pPr>
        <w:spacing w:line="240" w:lineRule="auto"/>
        <w:rPr>
          <w:rFonts w:ascii="Times New Roman" w:hAnsi="Times New Roman" w:cs="Times New Roman"/>
          <w:sz w:val="24"/>
          <w:szCs w:val="24"/>
          <w:lang w:val="en-US"/>
        </w:rPr>
      </w:pPr>
      <w:r w:rsidRPr="00E4787C">
        <w:rPr>
          <w:rFonts w:ascii="Times New Roman" w:hAnsi="Times New Roman" w:cs="Times New Roman"/>
          <w:sz w:val="24"/>
          <w:szCs w:val="24"/>
          <w:vertAlign w:val="superscript"/>
          <w:lang w:val="en-US"/>
        </w:rPr>
        <w:t xml:space="preserve">1 </w:t>
      </w:r>
      <w:r w:rsidRPr="00E4787C">
        <w:rPr>
          <w:rFonts w:ascii="Times New Roman" w:hAnsi="Times New Roman" w:cs="Times New Roman"/>
          <w:sz w:val="24"/>
          <w:szCs w:val="24"/>
          <w:lang w:val="en-US"/>
        </w:rPr>
        <w:t>Science for Life Laboratory, Department of Environmental Science, Stockholm University, Stockholm, 114 18, Sweden</w:t>
      </w:r>
    </w:p>
    <w:p w14:paraId="770A4650" w14:textId="77777777" w:rsidR="00B115CF" w:rsidRPr="00E4787C" w:rsidRDefault="00B115CF" w:rsidP="00B115CF">
      <w:pPr>
        <w:spacing w:line="240" w:lineRule="auto"/>
        <w:rPr>
          <w:rFonts w:ascii="Times New Roman" w:hAnsi="Times New Roman" w:cs="Times New Roman"/>
          <w:sz w:val="24"/>
          <w:szCs w:val="24"/>
          <w:lang w:val="en-US"/>
        </w:rPr>
      </w:pPr>
      <w:r w:rsidRPr="00E4787C">
        <w:rPr>
          <w:rFonts w:ascii="Times New Roman" w:hAnsi="Times New Roman" w:cs="Times New Roman"/>
          <w:sz w:val="24"/>
          <w:szCs w:val="24"/>
          <w:vertAlign w:val="superscript"/>
          <w:lang w:val="en-US"/>
        </w:rPr>
        <w:t>2</w:t>
      </w:r>
      <w:r w:rsidRPr="00E4787C">
        <w:rPr>
          <w:rFonts w:ascii="Times New Roman" w:hAnsi="Times New Roman" w:cs="Times New Roman"/>
          <w:sz w:val="24"/>
          <w:szCs w:val="24"/>
          <w:lang w:val="en-US"/>
        </w:rPr>
        <w:t xml:space="preserve"> Science for Life Laboratory, Biochemical and Cellular Assay unit, Dept. of Biochemistry and Biophysics, Stockholm University, Stockholm, 106 91, Sweden</w:t>
      </w:r>
      <w:bookmarkStart w:id="1" w:name="_GoBack"/>
      <w:bookmarkEnd w:id="1"/>
    </w:p>
    <w:p w14:paraId="60385B74" w14:textId="77777777" w:rsidR="00B115CF" w:rsidRPr="00E4787C" w:rsidRDefault="00B115CF" w:rsidP="00B115CF">
      <w:pPr>
        <w:spacing w:after="0" w:line="240" w:lineRule="auto"/>
        <w:outlineLvl w:val="0"/>
        <w:rPr>
          <w:rFonts w:ascii="Times New Roman" w:hAnsi="Times New Roman" w:cs="Times New Roman"/>
          <w:sz w:val="24"/>
          <w:lang w:val="en-US"/>
        </w:rPr>
      </w:pPr>
      <w:r w:rsidRPr="00E4787C">
        <w:rPr>
          <w:rFonts w:ascii="Times New Roman" w:hAnsi="Times New Roman" w:cs="Times New Roman"/>
          <w:sz w:val="24"/>
          <w:szCs w:val="24"/>
          <w:lang w:val="en-US"/>
        </w:rPr>
        <w:t>Corresponding author:</w:t>
      </w:r>
      <w:r w:rsidRPr="00E4787C">
        <w:rPr>
          <w:rFonts w:ascii="Times New Roman" w:hAnsi="Times New Roman" w:cs="Times New Roman"/>
          <w:b/>
          <w:sz w:val="24"/>
          <w:szCs w:val="24"/>
          <w:lang w:val="en-US"/>
        </w:rPr>
        <w:t xml:space="preserve"> </w:t>
      </w:r>
      <w:r w:rsidRPr="00E4787C">
        <w:rPr>
          <w:rFonts w:ascii="Times New Roman" w:hAnsi="Times New Roman" w:cs="Times New Roman"/>
          <w:sz w:val="24"/>
          <w:szCs w:val="24"/>
          <w:lang w:val="en-US"/>
        </w:rPr>
        <w:t xml:space="preserve">Oskar </w:t>
      </w:r>
      <w:r w:rsidRPr="00E4787C">
        <w:rPr>
          <w:rFonts w:ascii="Times New Roman" w:hAnsi="Times New Roman" w:cs="Times New Roman"/>
          <w:sz w:val="24"/>
          <w:lang w:val="en-US"/>
        </w:rPr>
        <w:t>Karlsson</w:t>
      </w:r>
      <w:r w:rsidRPr="00E4787C">
        <w:rPr>
          <w:rFonts w:ascii="Times New Roman" w:hAnsi="Times New Roman" w:cs="Times New Roman"/>
          <w:sz w:val="24"/>
          <w:szCs w:val="24"/>
          <w:lang w:val="en-US"/>
        </w:rPr>
        <w:t>, Science for Life Laboratory, Department of Environmental Science, Stockholm University, 11418, Stockholm, Sweden.</w:t>
      </w:r>
    </w:p>
    <w:p w14:paraId="6D195CA9" w14:textId="77777777" w:rsidR="00B115CF" w:rsidRPr="00E4787C" w:rsidRDefault="00B115CF" w:rsidP="00B115CF">
      <w:pPr>
        <w:spacing w:after="0" w:line="240" w:lineRule="auto"/>
        <w:outlineLvl w:val="0"/>
        <w:rPr>
          <w:rStyle w:val="Hyperlink"/>
          <w:rFonts w:ascii="Times New Roman" w:hAnsi="Times New Roman" w:cs="Times New Roman"/>
          <w:sz w:val="24"/>
          <w:szCs w:val="24"/>
          <w:lang w:val="en-US"/>
        </w:rPr>
      </w:pPr>
      <w:r w:rsidRPr="00916D97">
        <w:rPr>
          <w:rFonts w:ascii="Times New Roman" w:hAnsi="Times New Roman" w:cs="Times New Roman"/>
          <w:sz w:val="24"/>
          <w:szCs w:val="24"/>
          <w:lang w:val="en-US"/>
        </w:rPr>
        <w:t xml:space="preserve">E-mail: </w:t>
      </w:r>
      <w:hyperlink r:id="rId6" w:history="1">
        <w:r w:rsidRPr="00E4787C">
          <w:rPr>
            <w:rStyle w:val="Hyperlink"/>
            <w:rFonts w:ascii="Times New Roman" w:hAnsi="Times New Roman" w:cs="Times New Roman"/>
            <w:sz w:val="24"/>
            <w:szCs w:val="24"/>
            <w:lang w:val="en-US"/>
          </w:rPr>
          <w:t>Oskar.Karlsson@aces.su.se</w:t>
        </w:r>
      </w:hyperlink>
      <w:r w:rsidRPr="00E4787C">
        <w:rPr>
          <w:rStyle w:val="Hyperlink"/>
          <w:rFonts w:ascii="Times New Roman" w:hAnsi="Times New Roman" w:cs="Times New Roman"/>
          <w:sz w:val="24"/>
          <w:szCs w:val="24"/>
          <w:lang w:val="en-US"/>
        </w:rPr>
        <w:t xml:space="preserve"> </w:t>
      </w:r>
    </w:p>
    <w:p w14:paraId="0104B257" w14:textId="77777777" w:rsidR="00B115CF" w:rsidRPr="00E4787C" w:rsidRDefault="00B115CF" w:rsidP="00B115CF">
      <w:pPr>
        <w:spacing w:line="240" w:lineRule="auto"/>
        <w:rPr>
          <w:rFonts w:ascii="Times New Roman" w:hAnsi="Times New Roman" w:cs="Times New Roman"/>
          <w:b/>
          <w:sz w:val="24"/>
          <w:lang w:val="en-US"/>
        </w:rPr>
      </w:pPr>
    </w:p>
    <w:p w14:paraId="2C3A594C" w14:textId="77777777" w:rsidR="00B115CF" w:rsidRPr="00E4787C" w:rsidRDefault="00B115CF">
      <w:pPr>
        <w:rPr>
          <w:rFonts w:ascii="Times New Roman" w:hAnsi="Times New Roman" w:cs="Times New Roman"/>
          <w:i/>
          <w:noProof/>
          <w:sz w:val="24"/>
          <w:lang w:val="en-US"/>
        </w:rPr>
      </w:pPr>
    </w:p>
    <w:p w14:paraId="55807A19" w14:textId="77777777" w:rsidR="00B115CF" w:rsidRPr="00E4787C" w:rsidRDefault="00B115CF" w:rsidP="00B115CF">
      <w:pPr>
        <w:spacing w:line="240" w:lineRule="auto"/>
        <w:rPr>
          <w:rFonts w:ascii="Times New Roman" w:hAnsi="Times New Roman" w:cs="Times New Roman"/>
          <w:i/>
          <w:noProof/>
          <w:sz w:val="24"/>
          <w:lang w:val="en-US"/>
        </w:rPr>
      </w:pPr>
    </w:p>
    <w:p w14:paraId="3CD8ECFB" w14:textId="4B9542D0" w:rsidR="005761E8" w:rsidRPr="00E4787C" w:rsidRDefault="00B115CF">
      <w:pPr>
        <w:rPr>
          <w:rFonts w:ascii="Times New Roman" w:hAnsi="Times New Roman" w:cs="Times New Roman"/>
          <w:i/>
          <w:noProof/>
          <w:sz w:val="24"/>
          <w:lang w:val="en-US"/>
        </w:rPr>
      </w:pPr>
      <w:r w:rsidRPr="00E4787C">
        <w:rPr>
          <w:rFonts w:ascii="Times New Roman" w:hAnsi="Times New Roman" w:cs="Times New Roman"/>
          <w:i/>
          <w:noProof/>
          <w:sz w:val="24"/>
          <w:lang w:val="en-US"/>
        </w:rPr>
        <w:br w:type="page"/>
      </w:r>
    </w:p>
    <w:p w14:paraId="20933CEE" w14:textId="10757AFF" w:rsidR="00B115CF" w:rsidRPr="00E4787C" w:rsidRDefault="00B115CF">
      <w:pPr>
        <w:rPr>
          <w:rFonts w:ascii="Times New Roman" w:hAnsi="Times New Roman" w:cs="Times New Roman"/>
          <w:i/>
          <w:noProof/>
          <w:sz w:val="24"/>
          <w:lang w:val="en-US"/>
        </w:rPr>
      </w:pPr>
    </w:p>
    <w:tbl>
      <w:tblPr>
        <w:tblW w:w="10628" w:type="dxa"/>
        <w:tblInd w:w="-589" w:type="dxa"/>
        <w:tblCellMar>
          <w:left w:w="0" w:type="dxa"/>
          <w:right w:w="0" w:type="dxa"/>
        </w:tblCellMar>
        <w:tblLook w:val="0600" w:firstRow="0" w:lastRow="0" w:firstColumn="0" w:lastColumn="0" w:noHBand="1" w:noVBand="1"/>
      </w:tblPr>
      <w:tblGrid>
        <w:gridCol w:w="408"/>
        <w:gridCol w:w="819"/>
        <w:gridCol w:w="855"/>
        <w:gridCol w:w="842"/>
        <w:gridCol w:w="842"/>
        <w:gridCol w:w="842"/>
        <w:gridCol w:w="842"/>
        <w:gridCol w:w="842"/>
        <w:gridCol w:w="842"/>
        <w:gridCol w:w="844"/>
        <w:gridCol w:w="842"/>
        <w:gridCol w:w="982"/>
        <w:gridCol w:w="826"/>
      </w:tblGrid>
      <w:tr w:rsidR="0014060B" w:rsidRPr="00E4787C" w14:paraId="67F465B6" w14:textId="77777777" w:rsidTr="0014060B">
        <w:trPr>
          <w:trHeight w:val="115"/>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702152E" w14:textId="77777777" w:rsidR="0014060B" w:rsidRPr="00E4787C" w:rsidRDefault="0014060B" w:rsidP="0014060B">
            <w:pPr>
              <w:rPr>
                <w:rFonts w:ascii="Times New Roman" w:hAnsi="Times New Roman" w:cs="Times New Roman"/>
                <w:noProof/>
                <w:sz w:val="16"/>
                <w:szCs w:val="16"/>
              </w:rPr>
            </w:pP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5F36C83"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1</w:t>
            </w: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6969183"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2</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9594A13"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3</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17B7B91"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4</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9403A26"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5</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003A0CA"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6</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63C4F2F"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7</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2B683D5"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8</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EEC6057"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9</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D38BAE8"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10</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4670CD4"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11</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06403D9"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12</w:t>
            </w:r>
          </w:p>
        </w:tc>
      </w:tr>
      <w:tr w:rsidR="0014060B" w:rsidRPr="00E4787C" w14:paraId="3AD229CC"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5EED4B4"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A</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662D235" w14:textId="77777777" w:rsidR="0014060B" w:rsidRPr="00E4787C" w:rsidRDefault="0014060B" w:rsidP="0014060B">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8272CC6"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1ED6287"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AE98A2C"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C666525"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F431EE3"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D04CEF2"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C83E3A6" w14:textId="77777777" w:rsidR="0014060B" w:rsidRPr="00E4787C" w:rsidRDefault="0014060B" w:rsidP="0014060B">
            <w:pPr>
              <w:rPr>
                <w:rFonts w:ascii="Times New Roman" w:hAnsi="Times New Roman" w:cs="Times New Roman"/>
                <w:noProof/>
                <w:sz w:val="16"/>
                <w:szCs w:val="16"/>
              </w:rPr>
            </w:pP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AC10097" w14:textId="77777777" w:rsidR="0014060B" w:rsidRPr="00E4787C" w:rsidRDefault="0014060B" w:rsidP="0014060B">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9407DEB" w14:textId="77777777" w:rsidR="0014060B" w:rsidRPr="00E4787C" w:rsidRDefault="0014060B" w:rsidP="0014060B">
            <w:pPr>
              <w:rPr>
                <w:rFonts w:ascii="Times New Roman" w:hAnsi="Times New Roman" w:cs="Times New Roman"/>
                <w:noProof/>
                <w:sz w:val="16"/>
                <w:szCs w:val="16"/>
              </w:rPr>
            </w:pP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A2B6AC6" w14:textId="77777777" w:rsidR="0014060B" w:rsidRPr="00E4787C" w:rsidRDefault="0014060B" w:rsidP="0014060B">
            <w:pPr>
              <w:rPr>
                <w:rFonts w:ascii="Times New Roman" w:hAnsi="Times New Roman" w:cs="Times New Roman"/>
                <w:noProof/>
                <w:sz w:val="16"/>
                <w:szCs w:val="16"/>
              </w:rPr>
            </w:pP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EAC15EE" w14:textId="77777777" w:rsidR="0014060B" w:rsidRPr="00E4787C" w:rsidRDefault="0014060B" w:rsidP="0014060B">
            <w:pPr>
              <w:rPr>
                <w:rFonts w:ascii="Times New Roman" w:hAnsi="Times New Roman" w:cs="Times New Roman"/>
                <w:noProof/>
                <w:sz w:val="16"/>
                <w:szCs w:val="16"/>
              </w:rPr>
            </w:pPr>
          </w:p>
        </w:tc>
      </w:tr>
      <w:tr w:rsidR="0014060B" w:rsidRPr="00E4787C" w14:paraId="30C77662"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B9A44E3" w14:textId="77777777"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B</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85180C5" w14:textId="77777777" w:rsidR="0014060B" w:rsidRPr="00E4787C" w:rsidRDefault="0014060B" w:rsidP="0014060B">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8B937B3" w14:textId="6E28C7E1" w:rsidR="0014060B" w:rsidRPr="00E4787C" w:rsidRDefault="0014060B"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DMSO</w:t>
            </w:r>
            <w:r w:rsidRPr="00E4787C">
              <w:rPr>
                <w:rFonts w:ascii="Times New Roman" w:hAnsi="Times New Roman" w:cs="Times New Roman"/>
                <w:noProof/>
                <w:sz w:val="16"/>
                <w:szCs w:val="16"/>
                <w:lang w:val="en-US"/>
              </w:rPr>
              <w:br/>
              <w:t>(0.1%)</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49AB7AE" w14:textId="748F886D" w:rsidR="002925C1" w:rsidRPr="00E4787C" w:rsidRDefault="002925C1" w:rsidP="0014060B">
            <w:pPr>
              <w:rPr>
                <w:rFonts w:ascii="Times New Roman" w:hAnsi="Times New Roman" w:cs="Times New Roman"/>
                <w:noProof/>
                <w:sz w:val="16"/>
                <w:szCs w:val="16"/>
                <w:lang w:val="en-US"/>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4D2991" w:rsidRPr="00E4787C">
              <w:rPr>
                <w:rFonts w:ascii="Times New Roman" w:hAnsi="Times New Roman" w:cs="Times New Roman"/>
                <w:noProof/>
                <w:sz w:val="16"/>
                <w:szCs w:val="16"/>
                <w:lang w:val="en-US"/>
              </w:rP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E854608" w14:textId="5ACB316D"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4D2991" w:rsidRPr="00E4787C">
              <w:rPr>
                <w:rFonts w:ascii="Times New Roman" w:hAnsi="Times New Roman" w:cs="Times New Roman"/>
                <w:noProof/>
                <w:sz w:val="16"/>
                <w:szCs w:val="16"/>
                <w:lang w:val="en-US"/>
              </w:rP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9DC871C" w14:textId="1FF168D4"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C380DB8" w14:textId="4AD53D9B"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D732FCC" w14:textId="23DDE9F7"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6FD8AC9" w14:textId="08E2922F" w:rsidR="0014060B" w:rsidRPr="00E4787C" w:rsidRDefault="002925C1" w:rsidP="0014060B">
            <w:pPr>
              <w:rPr>
                <w:rFonts w:ascii="Times New Roman" w:hAnsi="Times New Roman" w:cs="Times New Roman"/>
                <w:noProof/>
                <w:sz w:val="16"/>
                <w:szCs w:val="16"/>
                <w:lang w:val="en-US"/>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7C22D84" w14:textId="5162D3C1"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F58FB64" w14:textId="5112CF2C" w:rsidR="0014060B" w:rsidRPr="00E4787C" w:rsidRDefault="002925C1" w:rsidP="0014060B">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r>
            <w:r w:rsidR="00F414A8" w:rsidRPr="00E4787C">
              <w:rPr>
                <w:rFonts w:ascii="Times New Roman" w:hAnsi="Times New Roman" w:cs="Times New Roman"/>
                <w:noProof/>
                <w:sz w:val="16"/>
                <w:szCs w:val="16"/>
                <w:lang w:val="en-US"/>
              </w:rP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A81A462" w14:textId="0F1A058E" w:rsidR="0014060B" w:rsidRPr="00E4787C" w:rsidRDefault="0014060B" w:rsidP="002D342B">
            <w:pPr>
              <w:rPr>
                <w:rFonts w:ascii="Times New Roman" w:hAnsi="Times New Roman" w:cs="Times New Roman"/>
                <w:noProof/>
                <w:sz w:val="16"/>
                <w:szCs w:val="16"/>
              </w:rPr>
            </w:pPr>
            <w:r w:rsidRPr="00E4787C">
              <w:rPr>
                <w:rFonts w:ascii="Times New Roman" w:hAnsi="Times New Roman" w:cs="Times New Roman"/>
                <w:noProof/>
                <w:sz w:val="16"/>
                <w:szCs w:val="16"/>
                <w:lang w:val="en-US"/>
              </w:rPr>
              <w:t>Pro</w:t>
            </w:r>
            <w:r w:rsidR="00EB5237">
              <w:rPr>
                <w:rFonts w:ascii="Times New Roman" w:hAnsi="Times New Roman" w:cs="Times New Roman"/>
                <w:noProof/>
                <w:sz w:val="16"/>
                <w:szCs w:val="16"/>
                <w:lang w:val="en-US"/>
              </w:rPr>
              <w:t>chloraz</w:t>
            </w:r>
            <w:r w:rsidR="002D342B" w:rsidRPr="00E4787C">
              <w:rPr>
                <w:rFonts w:ascii="Times New Roman" w:hAnsi="Times New Roman" w:cs="Times New Roman"/>
                <w:noProof/>
                <w:sz w:val="16"/>
                <w:szCs w:val="16"/>
                <w:lang w:val="en-US"/>
              </w:rPr>
              <w:br/>
            </w:r>
            <w:r w:rsidRPr="00E4787C">
              <w:rPr>
                <w:rFonts w:ascii="Times New Roman" w:hAnsi="Times New Roman" w:cs="Times New Roman"/>
                <w:noProof/>
                <w:sz w:val="16"/>
                <w:szCs w:val="16"/>
                <w:lang w:val="en-US"/>
              </w:rPr>
              <w:t>1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A8C3B30" w14:textId="77777777" w:rsidR="0014060B" w:rsidRPr="00E4787C" w:rsidRDefault="0014060B" w:rsidP="0014060B">
            <w:pPr>
              <w:rPr>
                <w:rFonts w:ascii="Times New Roman" w:hAnsi="Times New Roman" w:cs="Times New Roman"/>
                <w:noProof/>
                <w:sz w:val="16"/>
                <w:szCs w:val="16"/>
              </w:rPr>
            </w:pPr>
          </w:p>
        </w:tc>
      </w:tr>
      <w:tr w:rsidR="00F414A8" w:rsidRPr="00E4787C" w14:paraId="60E3A96D"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F154E30"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F65774F"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118D458" w14:textId="77A81E51"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DMSO</w:t>
            </w:r>
            <w:r w:rsidRPr="00E4787C">
              <w:rPr>
                <w:rFonts w:ascii="Times New Roman" w:hAnsi="Times New Roman" w:cs="Times New Roman"/>
                <w:noProof/>
                <w:sz w:val="16"/>
                <w:szCs w:val="16"/>
                <w:lang w:val="en-US"/>
              </w:rPr>
              <w:br/>
              <w:t>(0.1%)</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0971F7D" w14:textId="3D0B17D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09FF16D" w14:textId="72254452"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2FDB578" w14:textId="0E257F45"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A279263" w14:textId="6C747988"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B27B8FA" w14:textId="54E2E252"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DF046EE" w14:textId="54101AD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5DDF8E5" w14:textId="3A235F6F"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FA23A57" w14:textId="75A467C2"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AC81AD7" w14:textId="5103D5F0" w:rsidR="00F414A8" w:rsidRPr="00E4787C" w:rsidRDefault="00EB5237"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Pro</w:t>
            </w:r>
            <w:r>
              <w:rPr>
                <w:rFonts w:ascii="Times New Roman" w:hAnsi="Times New Roman" w:cs="Times New Roman"/>
                <w:noProof/>
                <w:sz w:val="16"/>
                <w:szCs w:val="16"/>
                <w:lang w:val="en-US"/>
              </w:rPr>
              <w:t>chloraz</w:t>
            </w:r>
            <w:r w:rsidR="00F414A8" w:rsidRPr="00E4787C">
              <w:rPr>
                <w:rFonts w:ascii="Times New Roman" w:hAnsi="Times New Roman" w:cs="Times New Roman"/>
                <w:noProof/>
                <w:sz w:val="16"/>
                <w:szCs w:val="16"/>
                <w:lang w:val="en-US"/>
              </w:rPr>
              <w:br/>
              <w:t>1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9BA733C" w14:textId="77777777" w:rsidR="00F414A8" w:rsidRPr="00E4787C" w:rsidRDefault="00F414A8" w:rsidP="00F414A8">
            <w:pPr>
              <w:rPr>
                <w:rFonts w:ascii="Times New Roman" w:hAnsi="Times New Roman" w:cs="Times New Roman"/>
                <w:noProof/>
                <w:sz w:val="16"/>
                <w:szCs w:val="16"/>
              </w:rPr>
            </w:pPr>
          </w:p>
        </w:tc>
      </w:tr>
      <w:tr w:rsidR="00F414A8" w:rsidRPr="00E4787C" w14:paraId="709BE906"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8E79244"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D</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6E3021D"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7558BE8" w14:textId="22D78911"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DMSO</w:t>
            </w:r>
            <w:r w:rsidRPr="00E4787C">
              <w:rPr>
                <w:rFonts w:ascii="Times New Roman" w:hAnsi="Times New Roman" w:cs="Times New Roman"/>
                <w:noProof/>
                <w:sz w:val="16"/>
                <w:szCs w:val="16"/>
                <w:lang w:val="en-US"/>
              </w:rPr>
              <w:br/>
              <w:t>(0.1%)</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7E52870" w14:textId="33A7429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D4D0C8F" w14:textId="004843F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FE78272" w14:textId="6C091E5B"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F84279A" w14:textId="578CA95D"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BF03721" w14:textId="1B2D9ED3"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97FD450" w14:textId="42E1E4A0"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800ED7C" w14:textId="7036A220"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6A38198" w14:textId="615EBDB1"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1</w:t>
            </w:r>
            <w:r w:rsidRPr="00E4787C">
              <w:rPr>
                <w:rFonts w:ascii="Times New Roman" w:hAnsi="Times New Roman" w:cs="Times New Roman"/>
                <w:noProof/>
                <w:sz w:val="16"/>
                <w:szCs w:val="16"/>
                <w:lang w:val="en-US"/>
              </w:rPr>
              <w:b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9CF1649" w14:textId="1B332661" w:rsidR="00F414A8" w:rsidRPr="00E4787C" w:rsidRDefault="00EB5237"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Pro</w:t>
            </w:r>
            <w:r>
              <w:rPr>
                <w:rFonts w:ascii="Times New Roman" w:hAnsi="Times New Roman" w:cs="Times New Roman"/>
                <w:noProof/>
                <w:sz w:val="16"/>
                <w:szCs w:val="16"/>
                <w:lang w:val="en-US"/>
              </w:rPr>
              <w:t>chloraz</w:t>
            </w:r>
            <w:r w:rsidR="00F414A8" w:rsidRPr="00E4787C">
              <w:rPr>
                <w:rFonts w:ascii="Times New Roman" w:hAnsi="Times New Roman" w:cs="Times New Roman"/>
                <w:noProof/>
                <w:sz w:val="16"/>
                <w:szCs w:val="16"/>
                <w:lang w:val="en-US"/>
              </w:rPr>
              <w:br/>
              <w:t>1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896EA01" w14:textId="77777777" w:rsidR="00F414A8" w:rsidRPr="00E4787C" w:rsidRDefault="00F414A8" w:rsidP="00F414A8">
            <w:pPr>
              <w:rPr>
                <w:rFonts w:ascii="Times New Roman" w:hAnsi="Times New Roman" w:cs="Times New Roman"/>
                <w:noProof/>
                <w:sz w:val="16"/>
                <w:szCs w:val="16"/>
              </w:rPr>
            </w:pPr>
          </w:p>
        </w:tc>
      </w:tr>
      <w:tr w:rsidR="00F414A8" w:rsidRPr="00E4787C" w14:paraId="3A6DF48B"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8478205"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E</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A53B096"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7AA623A" w14:textId="10CAD6CC"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BLANK</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E872EF3" w14:textId="599AD9B6"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320FEFC" w14:textId="2DA854EC"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3E2FA2B" w14:textId="0EFECA8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5A3F753" w14:textId="06D40011"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E53EB5D" w14:textId="6913E1A3"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479422D" w14:textId="6F0CAB2F"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AEC87B2" w14:textId="16FB1D40"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F1E9F37" w14:textId="2E4EC01D"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ED5BA26" w14:textId="14540C4A" w:rsidR="00F414A8" w:rsidRPr="00E4787C" w:rsidRDefault="00EB5237" w:rsidP="00F414A8">
            <w:pPr>
              <w:rPr>
                <w:rFonts w:ascii="Times New Roman" w:hAnsi="Times New Roman" w:cs="Times New Roman"/>
                <w:noProof/>
                <w:sz w:val="16"/>
                <w:szCs w:val="16"/>
              </w:rPr>
            </w:pPr>
            <w:r>
              <w:rPr>
                <w:rFonts w:ascii="Times New Roman" w:hAnsi="Times New Roman" w:cs="Times New Roman"/>
                <w:noProof/>
                <w:sz w:val="16"/>
                <w:szCs w:val="16"/>
                <w:lang w:val="en-US"/>
              </w:rPr>
              <w:t>Forskolin</w:t>
            </w:r>
            <w:r w:rsidR="00F414A8" w:rsidRPr="00E4787C">
              <w:rPr>
                <w:rFonts w:ascii="Times New Roman" w:hAnsi="Times New Roman" w:cs="Times New Roman"/>
                <w:noProof/>
                <w:sz w:val="16"/>
                <w:szCs w:val="16"/>
                <w:lang w:val="en-US"/>
              </w:rPr>
              <w:br/>
              <w:t>10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853303A" w14:textId="77777777" w:rsidR="00F414A8" w:rsidRPr="00E4787C" w:rsidRDefault="00F414A8" w:rsidP="00F414A8">
            <w:pPr>
              <w:rPr>
                <w:rFonts w:ascii="Times New Roman" w:hAnsi="Times New Roman" w:cs="Times New Roman"/>
                <w:noProof/>
                <w:sz w:val="16"/>
                <w:szCs w:val="16"/>
              </w:rPr>
            </w:pPr>
          </w:p>
        </w:tc>
      </w:tr>
      <w:tr w:rsidR="00F414A8" w:rsidRPr="00E4787C" w14:paraId="5482FC75"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74B3950"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F</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BE26A1D"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80D88EB" w14:textId="61AF1814"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BLANK</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A4A638F" w14:textId="7A1B2E49"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2DA23AA" w14:textId="42ED3733"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5970BDE" w14:textId="30C5F7B9"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EAF3F0E" w14:textId="3690E043"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412DC25" w14:textId="43C9FC7D"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2944C2F" w14:textId="027E63DB"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E3B919F" w14:textId="5F34E518"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E4E65FE" w14:textId="0E04640F"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EF2412A" w14:textId="77683D6F" w:rsidR="00F414A8" w:rsidRPr="00E4787C" w:rsidRDefault="00EB5237" w:rsidP="00F414A8">
            <w:pPr>
              <w:rPr>
                <w:rFonts w:ascii="Times New Roman" w:hAnsi="Times New Roman" w:cs="Times New Roman"/>
                <w:noProof/>
                <w:sz w:val="16"/>
                <w:szCs w:val="16"/>
              </w:rPr>
            </w:pPr>
            <w:r>
              <w:rPr>
                <w:rFonts w:ascii="Times New Roman" w:hAnsi="Times New Roman" w:cs="Times New Roman"/>
                <w:noProof/>
                <w:sz w:val="16"/>
                <w:szCs w:val="16"/>
                <w:lang w:val="en-US"/>
              </w:rPr>
              <w:t>Forskolin</w:t>
            </w:r>
            <w:r w:rsidR="00F414A8" w:rsidRPr="00E4787C">
              <w:rPr>
                <w:rFonts w:ascii="Times New Roman" w:hAnsi="Times New Roman" w:cs="Times New Roman"/>
                <w:noProof/>
                <w:sz w:val="16"/>
                <w:szCs w:val="16"/>
                <w:lang w:val="en-US"/>
              </w:rPr>
              <w:br/>
              <w:t>10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EBAEF81" w14:textId="77777777" w:rsidR="00F414A8" w:rsidRPr="00E4787C" w:rsidRDefault="00F414A8" w:rsidP="00F414A8">
            <w:pPr>
              <w:rPr>
                <w:rFonts w:ascii="Times New Roman" w:hAnsi="Times New Roman" w:cs="Times New Roman"/>
                <w:noProof/>
                <w:sz w:val="16"/>
                <w:szCs w:val="16"/>
              </w:rPr>
            </w:pPr>
          </w:p>
        </w:tc>
      </w:tr>
      <w:tr w:rsidR="00F414A8" w:rsidRPr="00E4787C" w14:paraId="3C6AC11E"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01BF11E"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G</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AFDD2DC"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68EF5EC" w14:textId="2D39F372"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BLANK</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57D3AD1" w14:textId="1B034E72"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0466D31" w14:textId="3920FF8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8D7E804" w14:textId="54902AB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DEC948D" w14:textId="205100EF"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80BE0C7" w14:textId="5DAC9B5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100 nM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ABB2049" w14:textId="6BE128F0"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 µM</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7D2833C" w14:textId="0265049B"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3 µM</w:t>
            </w: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2017228" w14:textId="3CCCD7A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Cmpd 2</w:t>
            </w:r>
            <w:r w:rsidRPr="00E4787C">
              <w:rPr>
                <w:rFonts w:ascii="Times New Roman" w:hAnsi="Times New Roman" w:cs="Times New Roman"/>
                <w:noProof/>
                <w:sz w:val="16"/>
                <w:szCs w:val="16"/>
                <w:lang w:val="en-US"/>
              </w:rPr>
              <w:br/>
              <w:t>10 µM</w:t>
            </w: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12D32B7" w14:textId="7509C142" w:rsidR="00F414A8" w:rsidRPr="00E4787C" w:rsidRDefault="00EB5237" w:rsidP="00F414A8">
            <w:pPr>
              <w:rPr>
                <w:rFonts w:ascii="Times New Roman" w:hAnsi="Times New Roman" w:cs="Times New Roman"/>
                <w:noProof/>
                <w:sz w:val="16"/>
                <w:szCs w:val="16"/>
              </w:rPr>
            </w:pPr>
            <w:r>
              <w:rPr>
                <w:rFonts w:ascii="Times New Roman" w:hAnsi="Times New Roman" w:cs="Times New Roman"/>
                <w:noProof/>
                <w:sz w:val="16"/>
                <w:szCs w:val="16"/>
                <w:lang w:val="en-US"/>
              </w:rPr>
              <w:t>Forskolin</w:t>
            </w:r>
            <w:r w:rsidR="00F414A8" w:rsidRPr="00E4787C">
              <w:rPr>
                <w:rFonts w:ascii="Times New Roman" w:hAnsi="Times New Roman" w:cs="Times New Roman"/>
                <w:noProof/>
                <w:sz w:val="16"/>
                <w:szCs w:val="16"/>
                <w:lang w:val="en-US"/>
              </w:rPr>
              <w:br/>
              <w:t>10 µM</w:t>
            </w: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DFF7651" w14:textId="77777777" w:rsidR="00F414A8" w:rsidRPr="00E4787C" w:rsidRDefault="00F414A8" w:rsidP="00F414A8">
            <w:pPr>
              <w:rPr>
                <w:rFonts w:ascii="Times New Roman" w:hAnsi="Times New Roman" w:cs="Times New Roman"/>
                <w:noProof/>
                <w:sz w:val="16"/>
                <w:szCs w:val="16"/>
              </w:rPr>
            </w:pPr>
          </w:p>
        </w:tc>
      </w:tr>
      <w:tr w:rsidR="00F414A8" w:rsidRPr="00E4787C" w14:paraId="2DEA8BC2" w14:textId="77777777" w:rsidTr="0014060B">
        <w:trPr>
          <w:trHeight w:val="251"/>
        </w:trPr>
        <w:tc>
          <w:tcPr>
            <w:tcW w:w="40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67F5E82" w14:textId="77777777" w:rsidR="00F414A8" w:rsidRPr="00E4787C" w:rsidRDefault="00F414A8" w:rsidP="00F414A8">
            <w:pPr>
              <w:rPr>
                <w:rFonts w:ascii="Times New Roman" w:hAnsi="Times New Roman" w:cs="Times New Roman"/>
                <w:noProof/>
                <w:sz w:val="16"/>
                <w:szCs w:val="16"/>
              </w:rPr>
            </w:pPr>
            <w:r w:rsidRPr="00E4787C">
              <w:rPr>
                <w:rFonts w:ascii="Times New Roman" w:hAnsi="Times New Roman" w:cs="Times New Roman"/>
                <w:noProof/>
                <w:sz w:val="16"/>
                <w:szCs w:val="16"/>
                <w:lang w:val="en-US"/>
              </w:rPr>
              <w:t>H</w:t>
            </w:r>
          </w:p>
        </w:tc>
        <w:tc>
          <w:tcPr>
            <w:tcW w:w="84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F598D6C" w14:textId="77777777" w:rsidR="00F414A8" w:rsidRPr="00E4787C" w:rsidRDefault="00F414A8" w:rsidP="00F414A8">
            <w:pPr>
              <w:rPr>
                <w:rFonts w:ascii="Times New Roman" w:hAnsi="Times New Roman" w:cs="Times New Roman"/>
                <w:noProof/>
                <w:sz w:val="16"/>
                <w:szCs w:val="16"/>
              </w:rPr>
            </w:pPr>
          </w:p>
        </w:tc>
        <w:tc>
          <w:tcPr>
            <w:tcW w:w="85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9934D29"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304116F"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E1DAC9C"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373BBFB"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9FF67D1"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63EC2BF"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0C2031C" w14:textId="77777777" w:rsidR="00F414A8" w:rsidRPr="00E4787C" w:rsidRDefault="00F414A8" w:rsidP="00F414A8">
            <w:pPr>
              <w:rPr>
                <w:rFonts w:ascii="Times New Roman" w:hAnsi="Times New Roman" w:cs="Times New Roman"/>
                <w:noProof/>
                <w:sz w:val="16"/>
                <w:szCs w:val="16"/>
              </w:rPr>
            </w:pP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DFE2E53" w14:textId="77777777" w:rsidR="00F414A8" w:rsidRPr="00E4787C" w:rsidRDefault="00F414A8" w:rsidP="00F414A8">
            <w:pPr>
              <w:rPr>
                <w:rFonts w:ascii="Times New Roman" w:hAnsi="Times New Roman" w:cs="Times New Roman"/>
                <w:noProof/>
                <w:sz w:val="16"/>
                <w:szCs w:val="16"/>
              </w:rPr>
            </w:pPr>
          </w:p>
        </w:tc>
        <w:tc>
          <w:tcPr>
            <w:tcW w:w="8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B44083C" w14:textId="77777777" w:rsidR="00F414A8" w:rsidRPr="00E4787C" w:rsidRDefault="00F414A8" w:rsidP="00F414A8">
            <w:pPr>
              <w:rPr>
                <w:rFonts w:ascii="Times New Roman" w:hAnsi="Times New Roman" w:cs="Times New Roman"/>
                <w:noProof/>
                <w:sz w:val="16"/>
                <w:szCs w:val="16"/>
              </w:rPr>
            </w:pPr>
          </w:p>
        </w:tc>
        <w:tc>
          <w:tcPr>
            <w:tcW w:w="85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BFCB6CC" w14:textId="77777777" w:rsidR="00F414A8" w:rsidRPr="00E4787C" w:rsidRDefault="00F414A8" w:rsidP="00F414A8">
            <w:pPr>
              <w:rPr>
                <w:rFonts w:ascii="Times New Roman" w:hAnsi="Times New Roman" w:cs="Times New Roman"/>
                <w:noProof/>
                <w:sz w:val="16"/>
                <w:szCs w:val="16"/>
              </w:rPr>
            </w:pPr>
          </w:p>
        </w:tc>
        <w:tc>
          <w:tcPr>
            <w:tcW w:w="84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8FD7125" w14:textId="77777777" w:rsidR="00F414A8" w:rsidRPr="00E4787C" w:rsidRDefault="00F414A8" w:rsidP="00F414A8">
            <w:pPr>
              <w:rPr>
                <w:rFonts w:ascii="Times New Roman" w:hAnsi="Times New Roman" w:cs="Times New Roman"/>
                <w:noProof/>
                <w:sz w:val="16"/>
                <w:szCs w:val="16"/>
              </w:rPr>
            </w:pPr>
          </w:p>
        </w:tc>
      </w:tr>
    </w:tbl>
    <w:p w14:paraId="21CF309B" w14:textId="2A58D847" w:rsidR="00BC145E" w:rsidRPr="00E4787C" w:rsidRDefault="00BC145E">
      <w:pPr>
        <w:rPr>
          <w:rFonts w:ascii="Times New Roman" w:hAnsi="Times New Roman" w:cs="Times New Roman"/>
          <w:i/>
          <w:noProof/>
          <w:sz w:val="24"/>
          <w:lang w:val="en-US"/>
        </w:rPr>
      </w:pPr>
      <w:r w:rsidRPr="00916D97">
        <w:rPr>
          <w:rFonts w:ascii="Times New Roman" w:hAnsi="Times New Roman" w:cs="Times New Roman"/>
          <w:b/>
          <w:i/>
          <w:noProof/>
          <w:sz w:val="24"/>
          <w:lang w:val="en-US"/>
        </w:rPr>
        <w:t>Table S1</w:t>
      </w:r>
      <w:r w:rsidRPr="00E4787C">
        <w:rPr>
          <w:rFonts w:ascii="Times New Roman" w:hAnsi="Times New Roman" w:cs="Times New Roman"/>
          <w:i/>
          <w:noProof/>
          <w:sz w:val="24"/>
          <w:lang w:val="en-US"/>
        </w:rPr>
        <w:t>. Layout of</w:t>
      </w:r>
      <w:r w:rsidR="002925C1" w:rsidRPr="00E4787C">
        <w:rPr>
          <w:rFonts w:ascii="Times New Roman" w:hAnsi="Times New Roman" w:cs="Times New Roman"/>
          <w:i/>
          <w:noProof/>
          <w:sz w:val="24"/>
          <w:lang w:val="en-US"/>
        </w:rPr>
        <w:t xml:space="preserve"> test chemicals in 96-well plate format for steroidogenesis screening using H295R cells.</w:t>
      </w:r>
    </w:p>
    <w:p w14:paraId="6D9EB248" w14:textId="5780758F" w:rsidR="00A97EB6" w:rsidRPr="00E4787C" w:rsidRDefault="00BC145E">
      <w:pPr>
        <w:rPr>
          <w:rFonts w:ascii="Times New Roman" w:hAnsi="Times New Roman" w:cs="Times New Roman"/>
          <w:i/>
          <w:noProof/>
          <w:sz w:val="24"/>
          <w:lang w:val="en-US"/>
        </w:rPr>
      </w:pPr>
      <w:r w:rsidRPr="00E4787C">
        <w:rPr>
          <w:rFonts w:ascii="Times New Roman" w:hAnsi="Times New Roman" w:cs="Times New Roman"/>
          <w:i/>
          <w:noProof/>
          <w:sz w:val="24"/>
          <w:lang w:val="en-US"/>
        </w:rPr>
        <w:t>Cells in DMSO (0.1%) wells are treated with the solvent (0.1% DMSO) and are used as control to which all treatments are compared.</w:t>
      </w:r>
      <w:r w:rsidR="002925C1" w:rsidRPr="00E4787C">
        <w:rPr>
          <w:rFonts w:ascii="Times New Roman" w:hAnsi="Times New Roman" w:cs="Times New Roman"/>
          <w:i/>
          <w:noProof/>
          <w:sz w:val="24"/>
          <w:lang w:val="en-US"/>
        </w:rPr>
        <w:t xml:space="preserve"> </w:t>
      </w:r>
      <w:r w:rsidRPr="00E4787C">
        <w:rPr>
          <w:rFonts w:ascii="Times New Roman" w:hAnsi="Times New Roman" w:cs="Times New Roman"/>
          <w:i/>
          <w:noProof/>
          <w:sz w:val="24"/>
          <w:lang w:val="en-US"/>
        </w:rPr>
        <w:t>Cells in “BLANK” wells are incubated with regular, non-treated medium without solvent</w:t>
      </w:r>
      <w:r w:rsidR="002925C1" w:rsidRPr="00E4787C">
        <w:rPr>
          <w:rFonts w:ascii="Times New Roman" w:hAnsi="Times New Roman" w:cs="Times New Roman"/>
          <w:i/>
          <w:noProof/>
          <w:sz w:val="24"/>
          <w:lang w:val="en-US"/>
        </w:rPr>
        <w:t>.</w:t>
      </w:r>
      <w:r w:rsidR="00A97EB6" w:rsidRPr="00E4787C">
        <w:rPr>
          <w:rFonts w:ascii="Times New Roman" w:hAnsi="Times New Roman" w:cs="Times New Roman"/>
          <w:i/>
          <w:noProof/>
          <w:sz w:val="24"/>
          <w:lang w:val="en-US"/>
        </w:rPr>
        <w:t xml:space="preserve"> </w:t>
      </w:r>
      <w:r w:rsidR="00B72329">
        <w:rPr>
          <w:rFonts w:ascii="Times New Roman" w:hAnsi="Times New Roman" w:cs="Times New Roman"/>
          <w:i/>
          <w:noProof/>
          <w:sz w:val="24"/>
          <w:lang w:val="en-US"/>
        </w:rPr>
        <w:t xml:space="preserve">Prochloraz and forskolin </w:t>
      </w:r>
      <w:r w:rsidR="00A97EB6" w:rsidRPr="00E4787C">
        <w:rPr>
          <w:rFonts w:ascii="Times New Roman" w:hAnsi="Times New Roman" w:cs="Times New Roman"/>
          <w:i/>
          <w:noProof/>
          <w:sz w:val="24"/>
          <w:lang w:val="en-US"/>
        </w:rPr>
        <w:t xml:space="preserve">are </w:t>
      </w:r>
      <w:r w:rsidR="00B72329">
        <w:rPr>
          <w:rFonts w:ascii="Times New Roman" w:hAnsi="Times New Roman" w:cs="Times New Roman"/>
          <w:i/>
          <w:noProof/>
          <w:sz w:val="24"/>
          <w:lang w:val="en-US"/>
        </w:rPr>
        <w:t xml:space="preserve">included as </w:t>
      </w:r>
      <w:r w:rsidR="00A97EB6" w:rsidRPr="00E4787C">
        <w:rPr>
          <w:rFonts w:ascii="Times New Roman" w:hAnsi="Times New Roman" w:cs="Times New Roman"/>
          <w:i/>
          <w:noProof/>
          <w:sz w:val="24"/>
          <w:lang w:val="en-US"/>
        </w:rPr>
        <w:t xml:space="preserve">positive controls </w:t>
      </w:r>
      <w:r w:rsidR="00B72329">
        <w:rPr>
          <w:rFonts w:ascii="Times New Roman" w:hAnsi="Times New Roman" w:cs="Times New Roman"/>
          <w:i/>
          <w:noProof/>
          <w:sz w:val="24"/>
          <w:lang w:val="en-US"/>
        </w:rPr>
        <w:t xml:space="preserve">for </w:t>
      </w:r>
      <w:r w:rsidR="007F0773">
        <w:rPr>
          <w:rFonts w:ascii="Times New Roman" w:hAnsi="Times New Roman" w:cs="Times New Roman"/>
          <w:i/>
          <w:noProof/>
          <w:sz w:val="24"/>
          <w:lang w:val="en-US"/>
        </w:rPr>
        <w:t>inhibition and induction</w:t>
      </w:r>
      <w:r w:rsidR="00A97EB6" w:rsidRPr="00E4787C">
        <w:rPr>
          <w:rFonts w:ascii="Times New Roman" w:hAnsi="Times New Roman" w:cs="Times New Roman"/>
          <w:i/>
          <w:noProof/>
          <w:sz w:val="24"/>
          <w:lang w:val="en-US"/>
        </w:rPr>
        <w:t xml:space="preserve">, respectively. “Cmpd 1-2” annotate test compounds </w:t>
      </w:r>
      <w:r w:rsidR="00105DE3" w:rsidRPr="00E4787C">
        <w:rPr>
          <w:rFonts w:ascii="Times New Roman" w:hAnsi="Times New Roman" w:cs="Times New Roman"/>
          <w:i/>
          <w:noProof/>
          <w:sz w:val="24"/>
          <w:lang w:val="en-US"/>
        </w:rPr>
        <w:t>of interest</w:t>
      </w:r>
      <w:r w:rsidR="00A97EB6" w:rsidRPr="00E4787C">
        <w:rPr>
          <w:rFonts w:ascii="Times New Roman" w:hAnsi="Times New Roman" w:cs="Times New Roman"/>
          <w:i/>
          <w:noProof/>
          <w:sz w:val="24"/>
          <w:lang w:val="en-US"/>
        </w:rPr>
        <w:t xml:space="preserve">, while </w:t>
      </w:r>
      <w:r w:rsidR="0056493B" w:rsidRPr="00E4787C">
        <w:rPr>
          <w:rFonts w:ascii="Times New Roman" w:hAnsi="Times New Roman" w:cs="Times New Roman"/>
          <w:i/>
          <w:noProof/>
          <w:sz w:val="24"/>
          <w:lang w:val="en-US"/>
        </w:rPr>
        <w:t xml:space="preserve">concentrations in nM or µM </w:t>
      </w:r>
      <w:r w:rsidR="00A4136D" w:rsidRPr="00E4787C">
        <w:rPr>
          <w:rFonts w:ascii="Times New Roman" w:hAnsi="Times New Roman" w:cs="Times New Roman"/>
          <w:i/>
          <w:noProof/>
          <w:sz w:val="24"/>
          <w:lang w:val="en-US"/>
        </w:rPr>
        <w:t xml:space="preserve">used in this </w:t>
      </w:r>
      <w:r w:rsidR="0062274C" w:rsidRPr="00E4787C">
        <w:rPr>
          <w:rFonts w:ascii="Times New Roman" w:hAnsi="Times New Roman" w:cs="Times New Roman"/>
          <w:i/>
          <w:noProof/>
          <w:sz w:val="24"/>
          <w:lang w:val="en-US"/>
        </w:rPr>
        <w:t>study</w:t>
      </w:r>
      <w:r w:rsidR="00A4136D" w:rsidRPr="00E4787C">
        <w:rPr>
          <w:rFonts w:ascii="Times New Roman" w:hAnsi="Times New Roman" w:cs="Times New Roman"/>
          <w:i/>
          <w:noProof/>
          <w:sz w:val="24"/>
          <w:lang w:val="en-US"/>
        </w:rPr>
        <w:t xml:space="preserve"> </w:t>
      </w:r>
      <w:r w:rsidR="0056493B" w:rsidRPr="00E4787C">
        <w:rPr>
          <w:rFonts w:ascii="Times New Roman" w:hAnsi="Times New Roman" w:cs="Times New Roman"/>
          <w:i/>
          <w:noProof/>
          <w:sz w:val="24"/>
          <w:lang w:val="en-US"/>
        </w:rPr>
        <w:t xml:space="preserve">are listed below. </w:t>
      </w:r>
    </w:p>
    <w:p w14:paraId="597A920C" w14:textId="4E41B478" w:rsidR="000C6924" w:rsidRPr="00E4787C" w:rsidRDefault="000C6924">
      <w:pPr>
        <w:rPr>
          <w:rFonts w:ascii="Times New Roman" w:hAnsi="Times New Roman" w:cs="Times New Roman"/>
          <w:i/>
          <w:noProof/>
          <w:sz w:val="24"/>
          <w:lang w:val="en-US"/>
        </w:rPr>
      </w:pPr>
    </w:p>
    <w:p w14:paraId="2A4CA5A4" w14:textId="77777777" w:rsidR="00EC4415" w:rsidRDefault="00655CB3">
      <w:pPr>
        <w:rPr>
          <w:rFonts w:ascii="Times New Roman" w:hAnsi="Times New Roman" w:cs="Times New Roman"/>
          <w:i/>
          <w:noProof/>
          <w:sz w:val="24"/>
          <w:lang w:val="en-US"/>
        </w:rPr>
      </w:pPr>
      <w:r w:rsidRPr="00E4787C">
        <w:rPr>
          <w:rFonts w:ascii="Times New Roman" w:hAnsi="Times New Roman" w:cs="Times New Roman"/>
          <w:i/>
          <w:noProof/>
          <w:sz w:val="24"/>
          <w:lang w:val="en-US"/>
        </w:rPr>
        <w:br w:type="page"/>
      </w:r>
    </w:p>
    <w:p w14:paraId="6DF520B0" w14:textId="720AD10B" w:rsidR="00916D97" w:rsidRDefault="00916D97">
      <w:pPr>
        <w:rPr>
          <w:rFonts w:ascii="Times New Roman" w:hAnsi="Times New Roman" w:cs="Times New Roman"/>
          <w:i/>
          <w:noProof/>
          <w:sz w:val="24"/>
          <w:lang w:val="en-US"/>
        </w:rPr>
      </w:pPr>
    </w:p>
    <w:tbl>
      <w:tblPr>
        <w:tblStyle w:val="TableGrid"/>
        <w:tblpPr w:leftFromText="180" w:rightFromText="180" w:vertAnchor="text" w:horzAnchor="page" w:tblpX="766" w:tblpY="37"/>
        <w:tblW w:w="10831" w:type="dxa"/>
        <w:tblLook w:val="04A0" w:firstRow="1" w:lastRow="0" w:firstColumn="1" w:lastColumn="0" w:noHBand="0" w:noVBand="1"/>
      </w:tblPr>
      <w:tblGrid>
        <w:gridCol w:w="643"/>
        <w:gridCol w:w="1123"/>
        <w:gridCol w:w="1851"/>
        <w:gridCol w:w="670"/>
        <w:gridCol w:w="652"/>
        <w:gridCol w:w="1114"/>
        <w:gridCol w:w="1301"/>
        <w:gridCol w:w="1159"/>
        <w:gridCol w:w="1159"/>
        <w:gridCol w:w="1159"/>
        <w:tblGridChange w:id="2">
          <w:tblGrid>
            <w:gridCol w:w="643"/>
            <w:gridCol w:w="1123"/>
            <w:gridCol w:w="1851"/>
            <w:gridCol w:w="670"/>
            <w:gridCol w:w="652"/>
            <w:gridCol w:w="1114"/>
            <w:gridCol w:w="1301"/>
            <w:gridCol w:w="1159"/>
            <w:gridCol w:w="1159"/>
            <w:gridCol w:w="1159"/>
          </w:tblGrid>
        </w:tblGridChange>
      </w:tblGrid>
      <w:tr w:rsidR="00916D97" w:rsidRPr="00916D97" w14:paraId="73463C86" w14:textId="77777777" w:rsidTr="00916D97">
        <w:trPr>
          <w:trHeight w:val="679"/>
        </w:trPr>
        <w:tc>
          <w:tcPr>
            <w:tcW w:w="643" w:type="dxa"/>
            <w:tcBorders>
              <w:bottom w:val="single" w:sz="12" w:space="0" w:color="auto"/>
            </w:tcBorders>
          </w:tcPr>
          <w:p w14:paraId="6FF4023C"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Class</w:t>
            </w:r>
          </w:p>
          <w:p w14:paraId="7F06B333" w14:textId="77777777" w:rsidR="00916D97" w:rsidRPr="00916D97" w:rsidRDefault="00916D97" w:rsidP="00942558">
            <w:pPr>
              <w:rPr>
                <w:rFonts w:ascii="Times New Roman" w:hAnsi="Times New Roman" w:cs="Times New Roman"/>
                <w:b/>
                <w:sz w:val="16"/>
                <w:szCs w:val="16"/>
                <w:lang w:val="en-US"/>
              </w:rPr>
            </w:pPr>
          </w:p>
        </w:tc>
        <w:tc>
          <w:tcPr>
            <w:tcW w:w="1123" w:type="dxa"/>
            <w:tcBorders>
              <w:bottom w:val="single" w:sz="12" w:space="0" w:color="auto"/>
            </w:tcBorders>
          </w:tcPr>
          <w:p w14:paraId="3F15B206"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Compound</w:t>
            </w:r>
          </w:p>
        </w:tc>
        <w:tc>
          <w:tcPr>
            <w:tcW w:w="1851" w:type="dxa"/>
            <w:tcBorders>
              <w:bottom w:val="single" w:sz="12" w:space="0" w:color="auto"/>
            </w:tcBorders>
          </w:tcPr>
          <w:p w14:paraId="3E5B6BD1"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Full name</w:t>
            </w:r>
          </w:p>
        </w:tc>
        <w:tc>
          <w:tcPr>
            <w:tcW w:w="670" w:type="dxa"/>
            <w:tcBorders>
              <w:bottom w:val="single" w:sz="12" w:space="0" w:color="auto"/>
            </w:tcBorders>
          </w:tcPr>
          <w:p w14:paraId="54441062"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CAS:</w:t>
            </w:r>
          </w:p>
        </w:tc>
        <w:tc>
          <w:tcPr>
            <w:tcW w:w="652" w:type="dxa"/>
            <w:tcBorders>
              <w:bottom w:val="single" w:sz="12" w:space="0" w:color="auto"/>
            </w:tcBorders>
          </w:tcPr>
          <w:p w14:paraId="5235692D"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Purity</w:t>
            </w:r>
          </w:p>
          <w:p w14:paraId="6610BA90"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w:t>
            </w:r>
          </w:p>
        </w:tc>
        <w:tc>
          <w:tcPr>
            <w:tcW w:w="1114" w:type="dxa"/>
            <w:tcBorders>
              <w:bottom w:val="single" w:sz="12" w:space="0" w:color="auto"/>
            </w:tcBorders>
          </w:tcPr>
          <w:p w14:paraId="2AD210A3"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Manufacture</w:t>
            </w:r>
          </w:p>
        </w:tc>
        <w:tc>
          <w:tcPr>
            <w:tcW w:w="1301" w:type="dxa"/>
            <w:tcBorders>
              <w:bottom w:val="single" w:sz="12" w:space="0" w:color="auto"/>
            </w:tcBorders>
          </w:tcPr>
          <w:p w14:paraId="57D50D63"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LOT number</w:t>
            </w:r>
          </w:p>
        </w:tc>
        <w:tc>
          <w:tcPr>
            <w:tcW w:w="1159" w:type="dxa"/>
            <w:tcBorders>
              <w:bottom w:val="single" w:sz="12" w:space="0" w:color="auto"/>
            </w:tcBorders>
          </w:tcPr>
          <w:p w14:paraId="236F7671"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Median blood concentration in VIP study (</w:t>
            </w:r>
            <w:proofErr w:type="spellStart"/>
            <w:r w:rsidRPr="00916D97">
              <w:rPr>
                <w:rFonts w:ascii="Times New Roman" w:hAnsi="Times New Roman" w:cs="Times New Roman"/>
                <w:b/>
                <w:sz w:val="16"/>
                <w:szCs w:val="16"/>
                <w:lang w:val="en-US"/>
              </w:rPr>
              <w:t>nM</w:t>
            </w:r>
            <w:proofErr w:type="spellEnd"/>
            <w:r w:rsidRPr="00916D97">
              <w:rPr>
                <w:rFonts w:ascii="Times New Roman" w:hAnsi="Times New Roman" w:cs="Times New Roman"/>
                <w:b/>
                <w:sz w:val="16"/>
                <w:szCs w:val="16"/>
                <w:lang w:val="en-US"/>
              </w:rPr>
              <w:t>)</w:t>
            </w:r>
          </w:p>
        </w:tc>
        <w:tc>
          <w:tcPr>
            <w:tcW w:w="1159" w:type="dxa"/>
            <w:tcBorders>
              <w:bottom w:val="single" w:sz="12" w:space="0" w:color="auto"/>
            </w:tcBorders>
          </w:tcPr>
          <w:p w14:paraId="061FA0F9"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Maximum blood concentration in VIP study (</w:t>
            </w:r>
            <w:proofErr w:type="spellStart"/>
            <w:r w:rsidRPr="00916D97">
              <w:rPr>
                <w:rFonts w:ascii="Times New Roman" w:hAnsi="Times New Roman" w:cs="Times New Roman"/>
                <w:b/>
                <w:sz w:val="16"/>
                <w:szCs w:val="16"/>
                <w:lang w:val="en-US"/>
              </w:rPr>
              <w:t>nM</w:t>
            </w:r>
            <w:proofErr w:type="spellEnd"/>
            <w:r w:rsidRPr="00916D97">
              <w:rPr>
                <w:rFonts w:ascii="Times New Roman" w:hAnsi="Times New Roman" w:cs="Times New Roman"/>
                <w:b/>
                <w:sz w:val="16"/>
                <w:szCs w:val="16"/>
                <w:lang w:val="en-US"/>
              </w:rPr>
              <w:t>)</w:t>
            </w:r>
          </w:p>
        </w:tc>
        <w:tc>
          <w:tcPr>
            <w:tcW w:w="1159" w:type="dxa"/>
            <w:tcBorders>
              <w:bottom w:val="single" w:sz="12" w:space="0" w:color="auto"/>
            </w:tcBorders>
          </w:tcPr>
          <w:p w14:paraId="066F34B8" w14:textId="77777777" w:rsidR="00916D97" w:rsidRPr="00916D97" w:rsidRDefault="00916D97" w:rsidP="00942558">
            <w:pPr>
              <w:rPr>
                <w:rFonts w:ascii="Times New Roman" w:hAnsi="Times New Roman" w:cs="Times New Roman"/>
                <w:b/>
                <w:sz w:val="16"/>
                <w:szCs w:val="16"/>
                <w:lang w:val="en-US"/>
              </w:rPr>
            </w:pPr>
            <w:r w:rsidRPr="00916D97">
              <w:rPr>
                <w:rFonts w:ascii="Times New Roman" w:hAnsi="Times New Roman" w:cs="Times New Roman"/>
                <w:b/>
                <w:sz w:val="16"/>
                <w:szCs w:val="16"/>
                <w:lang w:val="en-US"/>
              </w:rPr>
              <w:t>Maximum stock concentration in DMSO (mM)</w:t>
            </w:r>
          </w:p>
        </w:tc>
      </w:tr>
      <w:tr w:rsidR="00916D97" w:rsidRPr="00916D97" w14:paraId="64EF7B24" w14:textId="77777777" w:rsidTr="00916D97">
        <w:trPr>
          <w:trHeight w:val="412"/>
        </w:trPr>
        <w:tc>
          <w:tcPr>
            <w:tcW w:w="643" w:type="dxa"/>
            <w:vMerge w:val="restart"/>
            <w:tcBorders>
              <w:top w:val="single" w:sz="12" w:space="0" w:color="auto"/>
            </w:tcBorders>
            <w:shd w:val="clear" w:color="auto" w:fill="auto"/>
            <w:vAlign w:val="center"/>
          </w:tcPr>
          <w:p w14:paraId="688CDE08" w14:textId="77777777" w:rsidR="00916D97" w:rsidRPr="00916D97" w:rsidRDefault="00916D97" w:rsidP="00942558">
            <w:pPr>
              <w:jc w:val="center"/>
              <w:rPr>
                <w:rFonts w:ascii="Times New Roman" w:hAnsi="Times New Roman" w:cs="Times New Roman"/>
                <w:b/>
                <w:color w:val="000000" w:themeColor="text1"/>
                <w:sz w:val="16"/>
                <w:szCs w:val="16"/>
                <w:lang w:val="en-US"/>
              </w:rPr>
            </w:pPr>
            <w:r w:rsidRPr="00916D97">
              <w:rPr>
                <w:rFonts w:ascii="Times New Roman" w:hAnsi="Times New Roman" w:cs="Times New Roman"/>
                <w:b/>
                <w:color w:val="000000" w:themeColor="text1"/>
                <w:sz w:val="16"/>
                <w:szCs w:val="16"/>
                <w:lang w:val="en-US"/>
              </w:rPr>
              <w:t>PFAS</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14:paraId="7F2ED4C2"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PFOA</w:t>
            </w:r>
          </w:p>
        </w:tc>
        <w:tc>
          <w:tcPr>
            <w:tcW w:w="1851" w:type="dxa"/>
            <w:tcBorders>
              <w:top w:val="single" w:sz="4" w:space="0" w:color="auto"/>
              <w:left w:val="single" w:sz="4" w:space="0" w:color="auto"/>
              <w:bottom w:val="single" w:sz="4" w:space="0" w:color="auto"/>
              <w:right w:val="single" w:sz="4" w:space="0" w:color="auto"/>
            </w:tcBorders>
            <w:vAlign w:val="center"/>
          </w:tcPr>
          <w:p w14:paraId="42A52058" w14:textId="77777777" w:rsidR="00916D97" w:rsidRPr="00916D97" w:rsidRDefault="00916D97" w:rsidP="00942558">
            <w:pPr>
              <w:jc w:val="right"/>
              <w:rPr>
                <w:rFonts w:ascii="Times New Roman" w:hAnsi="Times New Roman" w:cs="Times New Roman"/>
                <w:color w:val="000000" w:themeColor="text1"/>
                <w:sz w:val="16"/>
                <w:szCs w:val="16"/>
              </w:rPr>
            </w:pPr>
            <w:proofErr w:type="spellStart"/>
            <w:r w:rsidRPr="00916D97">
              <w:rPr>
                <w:rFonts w:ascii="Times New Roman" w:hAnsi="Times New Roman" w:cs="Times New Roman"/>
                <w:color w:val="000000" w:themeColor="text1"/>
                <w:sz w:val="16"/>
                <w:szCs w:val="16"/>
              </w:rPr>
              <w:t>perfluorooctanoic</w:t>
            </w:r>
            <w:proofErr w:type="spellEnd"/>
            <w:r w:rsidRPr="00916D97">
              <w:rPr>
                <w:rFonts w:ascii="Times New Roman" w:hAnsi="Times New Roman" w:cs="Times New Roman"/>
                <w:color w:val="000000" w:themeColor="text1"/>
                <w:sz w:val="16"/>
                <w:szCs w:val="16"/>
              </w:rPr>
              <w:t xml:space="preserve"> </w:t>
            </w:r>
            <w:proofErr w:type="spellStart"/>
            <w:r w:rsidRPr="00916D97">
              <w:rPr>
                <w:rFonts w:ascii="Times New Roman" w:hAnsi="Times New Roman" w:cs="Times New Roman"/>
                <w:color w:val="000000" w:themeColor="text1"/>
                <w:sz w:val="16"/>
                <w:szCs w:val="16"/>
              </w:rPr>
              <w:t>acid</w:t>
            </w:r>
            <w:proofErr w:type="spellEnd"/>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3D6B233"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335-67-1</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tcPr>
          <w:p w14:paraId="6E7F2D62"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D0728"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single" w:sz="4" w:space="0" w:color="auto"/>
              <w:left w:val="single" w:sz="4" w:space="0" w:color="auto"/>
              <w:bottom w:val="single" w:sz="4" w:space="0" w:color="auto"/>
              <w:right w:val="single" w:sz="4" w:space="0" w:color="auto"/>
            </w:tcBorders>
            <w:vAlign w:val="center"/>
          </w:tcPr>
          <w:p w14:paraId="49085B6D"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PFOAGA05</w:t>
            </w:r>
          </w:p>
        </w:tc>
        <w:tc>
          <w:tcPr>
            <w:tcW w:w="1159" w:type="dxa"/>
            <w:tcBorders>
              <w:top w:val="single" w:sz="4" w:space="0" w:color="auto"/>
              <w:left w:val="single" w:sz="4" w:space="0" w:color="auto"/>
              <w:bottom w:val="single" w:sz="4" w:space="0" w:color="auto"/>
              <w:right w:val="single" w:sz="4" w:space="0" w:color="auto"/>
            </w:tcBorders>
            <w:vAlign w:val="center"/>
          </w:tcPr>
          <w:p w14:paraId="60A852E4"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6.28</w:t>
            </w:r>
          </w:p>
        </w:tc>
        <w:tc>
          <w:tcPr>
            <w:tcW w:w="1159" w:type="dxa"/>
            <w:tcBorders>
              <w:top w:val="single" w:sz="4" w:space="0" w:color="auto"/>
              <w:left w:val="single" w:sz="4" w:space="0" w:color="auto"/>
              <w:bottom w:val="single" w:sz="4" w:space="0" w:color="auto"/>
              <w:right w:val="single" w:sz="4" w:space="0" w:color="auto"/>
            </w:tcBorders>
            <w:vAlign w:val="center"/>
          </w:tcPr>
          <w:p w14:paraId="3480DD0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26.57</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14:paraId="4EAD2EF6"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06F3013E" w14:textId="77777777" w:rsidTr="00916D97">
        <w:trPr>
          <w:trHeight w:val="412"/>
        </w:trPr>
        <w:tc>
          <w:tcPr>
            <w:tcW w:w="643" w:type="dxa"/>
            <w:vMerge/>
            <w:shd w:val="clear" w:color="auto" w:fill="auto"/>
          </w:tcPr>
          <w:p w14:paraId="525403DF"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7C255C26"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PFNA</w:t>
            </w:r>
          </w:p>
        </w:tc>
        <w:tc>
          <w:tcPr>
            <w:tcW w:w="1851" w:type="dxa"/>
            <w:tcBorders>
              <w:top w:val="nil"/>
              <w:left w:val="single" w:sz="4" w:space="0" w:color="auto"/>
              <w:bottom w:val="single" w:sz="4" w:space="0" w:color="auto"/>
              <w:right w:val="single" w:sz="4" w:space="0" w:color="auto"/>
            </w:tcBorders>
            <w:vAlign w:val="center"/>
          </w:tcPr>
          <w:p w14:paraId="404D0B5A" w14:textId="77777777" w:rsidR="00916D97" w:rsidRPr="00916D97" w:rsidRDefault="00916D97" w:rsidP="00942558">
            <w:pPr>
              <w:jc w:val="right"/>
              <w:rPr>
                <w:rFonts w:ascii="Times New Roman" w:hAnsi="Times New Roman" w:cs="Times New Roman"/>
                <w:color w:val="000000" w:themeColor="text1"/>
                <w:sz w:val="16"/>
                <w:szCs w:val="16"/>
              </w:rPr>
            </w:pPr>
            <w:proofErr w:type="spellStart"/>
            <w:r w:rsidRPr="00916D97">
              <w:rPr>
                <w:rFonts w:ascii="Times New Roman" w:hAnsi="Times New Roman" w:cs="Times New Roman"/>
                <w:sz w:val="16"/>
                <w:szCs w:val="16"/>
                <w:lang w:val="en-US"/>
              </w:rPr>
              <w:t>perfluorononanoic</w:t>
            </w:r>
            <w:proofErr w:type="spellEnd"/>
            <w:r w:rsidRPr="00916D97">
              <w:rPr>
                <w:rFonts w:ascii="Times New Roman" w:hAnsi="Times New Roman" w:cs="Times New Roman"/>
                <w:sz w:val="16"/>
                <w:szCs w:val="16"/>
                <w:lang w:val="en-US"/>
              </w:rPr>
              <w:t xml:space="preserve"> acid</w:t>
            </w:r>
          </w:p>
        </w:tc>
        <w:tc>
          <w:tcPr>
            <w:tcW w:w="670" w:type="dxa"/>
            <w:tcBorders>
              <w:top w:val="nil"/>
              <w:left w:val="single" w:sz="4" w:space="0" w:color="auto"/>
              <w:bottom w:val="single" w:sz="4" w:space="0" w:color="auto"/>
              <w:right w:val="single" w:sz="4" w:space="0" w:color="auto"/>
            </w:tcBorders>
            <w:shd w:val="clear" w:color="auto" w:fill="auto"/>
            <w:vAlign w:val="center"/>
          </w:tcPr>
          <w:p w14:paraId="66B944C0"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375-95-1</w:t>
            </w:r>
          </w:p>
        </w:tc>
        <w:tc>
          <w:tcPr>
            <w:tcW w:w="652" w:type="dxa"/>
            <w:tcBorders>
              <w:top w:val="nil"/>
              <w:left w:val="single" w:sz="4" w:space="0" w:color="auto"/>
              <w:bottom w:val="single" w:sz="4" w:space="0" w:color="auto"/>
              <w:right w:val="single" w:sz="4" w:space="0" w:color="auto"/>
            </w:tcBorders>
            <w:shd w:val="clear" w:color="auto" w:fill="auto"/>
            <w:vAlign w:val="center"/>
          </w:tcPr>
          <w:p w14:paraId="6C8F5768"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521932EE"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nil"/>
              <w:left w:val="single" w:sz="4" w:space="0" w:color="auto"/>
              <w:bottom w:val="single" w:sz="4" w:space="0" w:color="auto"/>
              <w:right w:val="single" w:sz="4" w:space="0" w:color="auto"/>
            </w:tcBorders>
            <w:vAlign w:val="center"/>
          </w:tcPr>
          <w:p w14:paraId="2BC3C1EF"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01479</w:t>
            </w:r>
          </w:p>
        </w:tc>
        <w:tc>
          <w:tcPr>
            <w:tcW w:w="1159" w:type="dxa"/>
            <w:tcBorders>
              <w:top w:val="nil"/>
              <w:left w:val="single" w:sz="4" w:space="0" w:color="auto"/>
              <w:bottom w:val="single" w:sz="4" w:space="0" w:color="auto"/>
              <w:right w:val="single" w:sz="4" w:space="0" w:color="auto"/>
            </w:tcBorders>
            <w:vAlign w:val="center"/>
          </w:tcPr>
          <w:p w14:paraId="0FF3AFC4"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1.64</w:t>
            </w:r>
          </w:p>
        </w:tc>
        <w:tc>
          <w:tcPr>
            <w:tcW w:w="1159" w:type="dxa"/>
            <w:tcBorders>
              <w:top w:val="nil"/>
              <w:left w:val="single" w:sz="4" w:space="0" w:color="auto"/>
              <w:bottom w:val="single" w:sz="4" w:space="0" w:color="auto"/>
              <w:right w:val="single" w:sz="4" w:space="0" w:color="auto"/>
            </w:tcBorders>
            <w:vAlign w:val="center"/>
          </w:tcPr>
          <w:p w14:paraId="12AA9FB0"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7.97</w:t>
            </w:r>
          </w:p>
        </w:tc>
        <w:tc>
          <w:tcPr>
            <w:tcW w:w="1159" w:type="dxa"/>
            <w:tcBorders>
              <w:top w:val="nil"/>
              <w:left w:val="single" w:sz="4" w:space="0" w:color="auto"/>
              <w:bottom w:val="single" w:sz="4" w:space="0" w:color="auto"/>
              <w:right w:val="single" w:sz="4" w:space="0" w:color="auto"/>
            </w:tcBorders>
            <w:shd w:val="clear" w:color="auto" w:fill="auto"/>
            <w:vAlign w:val="center"/>
          </w:tcPr>
          <w:p w14:paraId="36BCE03B"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1F44B614" w14:textId="77777777" w:rsidTr="00916D97">
        <w:trPr>
          <w:trHeight w:val="412"/>
        </w:trPr>
        <w:tc>
          <w:tcPr>
            <w:tcW w:w="643" w:type="dxa"/>
            <w:vMerge/>
            <w:shd w:val="clear" w:color="auto" w:fill="auto"/>
          </w:tcPr>
          <w:p w14:paraId="338357C7"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50CB463B"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PFDA</w:t>
            </w:r>
          </w:p>
        </w:tc>
        <w:tc>
          <w:tcPr>
            <w:tcW w:w="1851" w:type="dxa"/>
            <w:tcBorders>
              <w:top w:val="nil"/>
              <w:left w:val="single" w:sz="4" w:space="0" w:color="auto"/>
              <w:bottom w:val="single" w:sz="4" w:space="0" w:color="auto"/>
              <w:right w:val="single" w:sz="4" w:space="0" w:color="auto"/>
            </w:tcBorders>
            <w:vAlign w:val="center"/>
          </w:tcPr>
          <w:p w14:paraId="21523694" w14:textId="77777777" w:rsidR="00916D97" w:rsidRPr="00916D97" w:rsidRDefault="00916D97" w:rsidP="00942558">
            <w:pPr>
              <w:jc w:val="right"/>
              <w:rPr>
                <w:rFonts w:ascii="Times New Roman" w:hAnsi="Times New Roman" w:cs="Times New Roman"/>
                <w:color w:val="000000" w:themeColor="text1"/>
                <w:sz w:val="16"/>
                <w:szCs w:val="16"/>
              </w:rPr>
            </w:pPr>
            <w:proofErr w:type="spellStart"/>
            <w:r w:rsidRPr="00916D97">
              <w:rPr>
                <w:rFonts w:ascii="Times New Roman" w:hAnsi="Times New Roman" w:cs="Times New Roman"/>
                <w:sz w:val="16"/>
                <w:szCs w:val="16"/>
                <w:lang w:val="en-US"/>
              </w:rPr>
              <w:t>perfluorodecanoic</w:t>
            </w:r>
            <w:proofErr w:type="spellEnd"/>
            <w:r w:rsidRPr="00916D97">
              <w:rPr>
                <w:rFonts w:ascii="Times New Roman" w:hAnsi="Times New Roman" w:cs="Times New Roman"/>
                <w:sz w:val="16"/>
                <w:szCs w:val="16"/>
                <w:lang w:val="en-US"/>
              </w:rPr>
              <w:t xml:space="preserve"> acid</w:t>
            </w:r>
          </w:p>
        </w:tc>
        <w:tc>
          <w:tcPr>
            <w:tcW w:w="670" w:type="dxa"/>
            <w:tcBorders>
              <w:top w:val="nil"/>
              <w:left w:val="single" w:sz="4" w:space="0" w:color="auto"/>
              <w:bottom w:val="single" w:sz="4" w:space="0" w:color="auto"/>
              <w:right w:val="single" w:sz="4" w:space="0" w:color="auto"/>
            </w:tcBorders>
            <w:shd w:val="clear" w:color="auto" w:fill="auto"/>
            <w:vAlign w:val="center"/>
          </w:tcPr>
          <w:p w14:paraId="6A0489E1"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335-76-2</w:t>
            </w:r>
          </w:p>
        </w:tc>
        <w:tc>
          <w:tcPr>
            <w:tcW w:w="652" w:type="dxa"/>
            <w:tcBorders>
              <w:top w:val="nil"/>
              <w:left w:val="single" w:sz="4" w:space="0" w:color="auto"/>
              <w:bottom w:val="single" w:sz="4" w:space="0" w:color="auto"/>
              <w:right w:val="single" w:sz="4" w:space="0" w:color="auto"/>
            </w:tcBorders>
            <w:shd w:val="clear" w:color="auto" w:fill="auto"/>
            <w:vAlign w:val="center"/>
          </w:tcPr>
          <w:p w14:paraId="4B2A6CD5"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359DF707"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nil"/>
              <w:left w:val="single" w:sz="4" w:space="0" w:color="auto"/>
              <w:bottom w:val="single" w:sz="4" w:space="0" w:color="auto"/>
              <w:right w:val="single" w:sz="4" w:space="0" w:color="auto"/>
            </w:tcBorders>
            <w:shd w:val="clear" w:color="auto" w:fill="auto"/>
            <w:vAlign w:val="center"/>
          </w:tcPr>
          <w:p w14:paraId="081AA49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PFDAGA05</w:t>
            </w:r>
          </w:p>
        </w:tc>
        <w:tc>
          <w:tcPr>
            <w:tcW w:w="1159" w:type="dxa"/>
            <w:tcBorders>
              <w:top w:val="nil"/>
              <w:left w:val="single" w:sz="4" w:space="0" w:color="auto"/>
              <w:bottom w:val="single" w:sz="4" w:space="0" w:color="auto"/>
              <w:right w:val="single" w:sz="4" w:space="0" w:color="auto"/>
            </w:tcBorders>
            <w:vAlign w:val="center"/>
          </w:tcPr>
          <w:p w14:paraId="012998B7"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0.66</w:t>
            </w:r>
          </w:p>
        </w:tc>
        <w:tc>
          <w:tcPr>
            <w:tcW w:w="1159" w:type="dxa"/>
            <w:tcBorders>
              <w:top w:val="nil"/>
              <w:left w:val="single" w:sz="4" w:space="0" w:color="auto"/>
              <w:bottom w:val="single" w:sz="4" w:space="0" w:color="auto"/>
              <w:right w:val="single" w:sz="4" w:space="0" w:color="auto"/>
            </w:tcBorders>
            <w:vAlign w:val="center"/>
          </w:tcPr>
          <w:p w14:paraId="33D4661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3.11</w:t>
            </w:r>
          </w:p>
        </w:tc>
        <w:tc>
          <w:tcPr>
            <w:tcW w:w="1159" w:type="dxa"/>
            <w:tcBorders>
              <w:top w:val="nil"/>
              <w:left w:val="single" w:sz="4" w:space="0" w:color="auto"/>
              <w:bottom w:val="single" w:sz="4" w:space="0" w:color="auto"/>
              <w:right w:val="single" w:sz="4" w:space="0" w:color="auto"/>
            </w:tcBorders>
            <w:shd w:val="clear" w:color="auto" w:fill="auto"/>
            <w:vAlign w:val="center"/>
          </w:tcPr>
          <w:p w14:paraId="765E6B3B"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5D01EC67" w14:textId="77777777" w:rsidTr="00916D97">
        <w:trPr>
          <w:trHeight w:val="412"/>
        </w:trPr>
        <w:tc>
          <w:tcPr>
            <w:tcW w:w="643" w:type="dxa"/>
            <w:vMerge/>
            <w:shd w:val="clear" w:color="auto" w:fill="auto"/>
          </w:tcPr>
          <w:p w14:paraId="2A09CDE5"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552C9F9C" w14:textId="77777777" w:rsidR="00916D97" w:rsidRPr="00916D97" w:rsidRDefault="00916D97" w:rsidP="00942558">
            <w:pPr>
              <w:jc w:val="right"/>
              <w:rPr>
                <w:rFonts w:ascii="Times New Roman" w:hAnsi="Times New Roman" w:cs="Times New Roman"/>
                <w:bCs/>
                <w:color w:val="000000" w:themeColor="text1"/>
                <w:sz w:val="16"/>
                <w:szCs w:val="16"/>
              </w:rPr>
            </w:pPr>
            <w:proofErr w:type="spellStart"/>
            <w:r w:rsidRPr="00916D97">
              <w:rPr>
                <w:rFonts w:ascii="Times New Roman" w:hAnsi="Times New Roman" w:cs="Times New Roman"/>
                <w:bCs/>
                <w:color w:val="000000" w:themeColor="text1"/>
                <w:sz w:val="16"/>
                <w:szCs w:val="16"/>
              </w:rPr>
              <w:t>PFUdA</w:t>
            </w:r>
            <w:proofErr w:type="spellEnd"/>
          </w:p>
        </w:tc>
        <w:tc>
          <w:tcPr>
            <w:tcW w:w="1851" w:type="dxa"/>
            <w:tcBorders>
              <w:top w:val="nil"/>
              <w:left w:val="single" w:sz="4" w:space="0" w:color="auto"/>
              <w:bottom w:val="single" w:sz="4" w:space="0" w:color="auto"/>
              <w:right w:val="single" w:sz="4" w:space="0" w:color="auto"/>
            </w:tcBorders>
            <w:vAlign w:val="center"/>
          </w:tcPr>
          <w:p w14:paraId="2BF40036" w14:textId="77777777" w:rsidR="00916D97" w:rsidRPr="00916D97" w:rsidRDefault="00916D97" w:rsidP="00942558">
            <w:pPr>
              <w:jc w:val="right"/>
              <w:rPr>
                <w:rFonts w:ascii="Times New Roman" w:hAnsi="Times New Roman" w:cs="Times New Roman"/>
                <w:color w:val="000000" w:themeColor="text1"/>
                <w:sz w:val="16"/>
                <w:szCs w:val="16"/>
              </w:rPr>
            </w:pPr>
            <w:proofErr w:type="spellStart"/>
            <w:r w:rsidRPr="00916D97">
              <w:rPr>
                <w:rFonts w:ascii="Times New Roman" w:hAnsi="Times New Roman" w:cs="Times New Roman"/>
                <w:sz w:val="16"/>
                <w:szCs w:val="16"/>
                <w:lang w:val="en-US"/>
              </w:rPr>
              <w:t>perfluoroundecanoic</w:t>
            </w:r>
            <w:proofErr w:type="spellEnd"/>
            <w:r w:rsidRPr="00916D97">
              <w:rPr>
                <w:rFonts w:ascii="Times New Roman" w:hAnsi="Times New Roman" w:cs="Times New Roman"/>
                <w:sz w:val="16"/>
                <w:szCs w:val="16"/>
                <w:lang w:val="en-US"/>
              </w:rPr>
              <w:t xml:space="preserve"> acid</w:t>
            </w:r>
          </w:p>
        </w:tc>
        <w:tc>
          <w:tcPr>
            <w:tcW w:w="670" w:type="dxa"/>
            <w:tcBorders>
              <w:top w:val="nil"/>
              <w:left w:val="single" w:sz="4" w:space="0" w:color="auto"/>
              <w:bottom w:val="single" w:sz="4" w:space="0" w:color="auto"/>
              <w:right w:val="single" w:sz="4" w:space="0" w:color="auto"/>
            </w:tcBorders>
            <w:shd w:val="clear" w:color="auto" w:fill="auto"/>
            <w:vAlign w:val="center"/>
          </w:tcPr>
          <w:p w14:paraId="4AB8D79B"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2058-94-8</w:t>
            </w:r>
          </w:p>
        </w:tc>
        <w:tc>
          <w:tcPr>
            <w:tcW w:w="652" w:type="dxa"/>
            <w:tcBorders>
              <w:top w:val="nil"/>
              <w:left w:val="single" w:sz="4" w:space="0" w:color="auto"/>
              <w:bottom w:val="single" w:sz="4" w:space="0" w:color="auto"/>
              <w:right w:val="single" w:sz="4" w:space="0" w:color="auto"/>
            </w:tcBorders>
            <w:shd w:val="clear" w:color="auto" w:fill="auto"/>
            <w:vAlign w:val="center"/>
          </w:tcPr>
          <w:p w14:paraId="303433CB"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5DB3CE75"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nil"/>
              <w:left w:val="single" w:sz="4" w:space="0" w:color="auto"/>
              <w:bottom w:val="single" w:sz="4" w:space="0" w:color="auto"/>
              <w:right w:val="single" w:sz="4" w:space="0" w:color="auto"/>
            </w:tcBorders>
            <w:shd w:val="clear" w:color="auto" w:fill="auto"/>
            <w:vAlign w:val="center"/>
          </w:tcPr>
          <w:p w14:paraId="560444EE" w14:textId="77777777" w:rsidR="00916D97" w:rsidRPr="00916D97" w:rsidRDefault="00916D97" w:rsidP="00942558">
            <w:pPr>
              <w:jc w:val="right"/>
              <w:rPr>
                <w:rFonts w:ascii="Times New Roman" w:hAnsi="Times New Roman" w:cs="Times New Roman"/>
                <w:color w:val="000000" w:themeColor="text1"/>
                <w:sz w:val="16"/>
                <w:szCs w:val="16"/>
              </w:rPr>
            </w:pPr>
          </w:p>
        </w:tc>
        <w:tc>
          <w:tcPr>
            <w:tcW w:w="1159" w:type="dxa"/>
            <w:tcBorders>
              <w:top w:val="nil"/>
              <w:left w:val="single" w:sz="4" w:space="0" w:color="auto"/>
              <w:bottom w:val="single" w:sz="4" w:space="0" w:color="auto"/>
              <w:right w:val="single" w:sz="4" w:space="0" w:color="auto"/>
            </w:tcBorders>
            <w:vAlign w:val="center"/>
          </w:tcPr>
          <w:p w14:paraId="7CD543E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0.46</w:t>
            </w:r>
          </w:p>
        </w:tc>
        <w:tc>
          <w:tcPr>
            <w:tcW w:w="1159" w:type="dxa"/>
            <w:tcBorders>
              <w:top w:val="nil"/>
              <w:left w:val="single" w:sz="4" w:space="0" w:color="auto"/>
              <w:bottom w:val="single" w:sz="4" w:space="0" w:color="auto"/>
              <w:right w:val="single" w:sz="4" w:space="0" w:color="auto"/>
            </w:tcBorders>
            <w:vAlign w:val="center"/>
          </w:tcPr>
          <w:p w14:paraId="1C9B3F9A"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3.37</w:t>
            </w:r>
          </w:p>
        </w:tc>
        <w:tc>
          <w:tcPr>
            <w:tcW w:w="1159" w:type="dxa"/>
            <w:tcBorders>
              <w:top w:val="nil"/>
              <w:left w:val="single" w:sz="4" w:space="0" w:color="auto"/>
              <w:bottom w:val="single" w:sz="4" w:space="0" w:color="auto"/>
              <w:right w:val="single" w:sz="4" w:space="0" w:color="auto"/>
            </w:tcBorders>
            <w:shd w:val="clear" w:color="auto" w:fill="auto"/>
            <w:vAlign w:val="center"/>
          </w:tcPr>
          <w:p w14:paraId="0AE3B776"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64C0A094" w14:textId="77777777" w:rsidTr="00916D97">
        <w:trPr>
          <w:trHeight w:val="412"/>
        </w:trPr>
        <w:tc>
          <w:tcPr>
            <w:tcW w:w="643" w:type="dxa"/>
            <w:vMerge/>
            <w:shd w:val="clear" w:color="auto" w:fill="auto"/>
          </w:tcPr>
          <w:p w14:paraId="2DD710A6"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2EA672FE" w14:textId="77777777" w:rsidR="00916D97" w:rsidRPr="00916D97" w:rsidRDefault="00916D97" w:rsidP="00942558">
            <w:pPr>
              <w:jc w:val="right"/>
              <w:rPr>
                <w:rFonts w:ascii="Times New Roman" w:hAnsi="Times New Roman" w:cs="Times New Roman"/>
                <w:bCs/>
                <w:color w:val="000000" w:themeColor="text1"/>
                <w:sz w:val="16"/>
                <w:szCs w:val="16"/>
              </w:rPr>
            </w:pPr>
            <w:proofErr w:type="spellStart"/>
            <w:r w:rsidRPr="00916D97">
              <w:rPr>
                <w:rFonts w:ascii="Times New Roman" w:hAnsi="Times New Roman" w:cs="Times New Roman"/>
                <w:bCs/>
                <w:color w:val="000000" w:themeColor="text1"/>
                <w:sz w:val="16"/>
                <w:szCs w:val="16"/>
              </w:rPr>
              <w:t>PFHxS</w:t>
            </w:r>
            <w:proofErr w:type="spellEnd"/>
          </w:p>
        </w:tc>
        <w:tc>
          <w:tcPr>
            <w:tcW w:w="1851" w:type="dxa"/>
            <w:tcBorders>
              <w:top w:val="nil"/>
              <w:left w:val="single" w:sz="4" w:space="0" w:color="auto"/>
              <w:bottom w:val="single" w:sz="4" w:space="0" w:color="auto"/>
              <w:right w:val="single" w:sz="4" w:space="0" w:color="auto"/>
            </w:tcBorders>
            <w:vAlign w:val="center"/>
          </w:tcPr>
          <w:p w14:paraId="42964713"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sz w:val="16"/>
                <w:szCs w:val="16"/>
                <w:lang w:val="en-US"/>
              </w:rPr>
              <w:t xml:space="preserve">sodium </w:t>
            </w:r>
            <w:proofErr w:type="spellStart"/>
            <w:r w:rsidRPr="00916D97">
              <w:rPr>
                <w:rFonts w:ascii="Times New Roman" w:hAnsi="Times New Roman" w:cs="Times New Roman"/>
                <w:sz w:val="16"/>
                <w:szCs w:val="16"/>
                <w:lang w:val="en-US"/>
              </w:rPr>
              <w:t>perfluorohexanesulfonate</w:t>
            </w:r>
            <w:proofErr w:type="spellEnd"/>
          </w:p>
        </w:tc>
        <w:tc>
          <w:tcPr>
            <w:tcW w:w="670" w:type="dxa"/>
            <w:tcBorders>
              <w:top w:val="nil"/>
              <w:left w:val="single" w:sz="4" w:space="0" w:color="auto"/>
              <w:bottom w:val="single" w:sz="4" w:space="0" w:color="auto"/>
              <w:right w:val="single" w:sz="4" w:space="0" w:color="auto"/>
            </w:tcBorders>
            <w:shd w:val="clear" w:color="auto" w:fill="auto"/>
            <w:vAlign w:val="center"/>
          </w:tcPr>
          <w:p w14:paraId="1A3184B6"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82382-12-5</w:t>
            </w:r>
          </w:p>
        </w:tc>
        <w:tc>
          <w:tcPr>
            <w:tcW w:w="652" w:type="dxa"/>
            <w:tcBorders>
              <w:top w:val="nil"/>
              <w:left w:val="single" w:sz="4" w:space="0" w:color="auto"/>
              <w:bottom w:val="single" w:sz="4" w:space="0" w:color="auto"/>
              <w:right w:val="single" w:sz="4" w:space="0" w:color="auto"/>
            </w:tcBorders>
            <w:shd w:val="clear" w:color="auto" w:fill="auto"/>
            <w:vAlign w:val="center"/>
          </w:tcPr>
          <w:p w14:paraId="78BD07AA"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06DC04E4"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nil"/>
              <w:left w:val="single" w:sz="4" w:space="0" w:color="auto"/>
              <w:bottom w:val="single" w:sz="4" w:space="0" w:color="auto"/>
              <w:right w:val="single" w:sz="4" w:space="0" w:color="auto"/>
            </w:tcBorders>
            <w:shd w:val="clear" w:color="auto" w:fill="auto"/>
            <w:vAlign w:val="center"/>
          </w:tcPr>
          <w:p w14:paraId="41B44352"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LPFHxSAM15</w:t>
            </w:r>
          </w:p>
        </w:tc>
        <w:tc>
          <w:tcPr>
            <w:tcW w:w="1159" w:type="dxa"/>
            <w:tcBorders>
              <w:top w:val="nil"/>
              <w:left w:val="single" w:sz="4" w:space="0" w:color="auto"/>
              <w:bottom w:val="single" w:sz="4" w:space="0" w:color="auto"/>
              <w:right w:val="single" w:sz="4" w:space="0" w:color="auto"/>
            </w:tcBorders>
            <w:vAlign w:val="center"/>
          </w:tcPr>
          <w:p w14:paraId="3B8765E0"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2.61</w:t>
            </w:r>
          </w:p>
        </w:tc>
        <w:tc>
          <w:tcPr>
            <w:tcW w:w="1159" w:type="dxa"/>
            <w:tcBorders>
              <w:top w:val="nil"/>
              <w:left w:val="single" w:sz="4" w:space="0" w:color="auto"/>
              <w:bottom w:val="single" w:sz="4" w:space="0" w:color="auto"/>
              <w:right w:val="single" w:sz="4" w:space="0" w:color="auto"/>
            </w:tcBorders>
            <w:vAlign w:val="center"/>
          </w:tcPr>
          <w:p w14:paraId="545C07FC"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28.43</w:t>
            </w:r>
          </w:p>
        </w:tc>
        <w:tc>
          <w:tcPr>
            <w:tcW w:w="1159" w:type="dxa"/>
            <w:tcBorders>
              <w:top w:val="nil"/>
              <w:left w:val="single" w:sz="4" w:space="0" w:color="auto"/>
              <w:bottom w:val="single" w:sz="4" w:space="0" w:color="auto"/>
              <w:right w:val="single" w:sz="4" w:space="0" w:color="auto"/>
            </w:tcBorders>
            <w:shd w:val="clear" w:color="auto" w:fill="auto"/>
            <w:vAlign w:val="center"/>
          </w:tcPr>
          <w:p w14:paraId="69AB1E91"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7AEFDEB9" w14:textId="77777777" w:rsidTr="00916D97">
        <w:trPr>
          <w:trHeight w:val="412"/>
        </w:trPr>
        <w:tc>
          <w:tcPr>
            <w:tcW w:w="643" w:type="dxa"/>
            <w:vMerge/>
            <w:tcBorders>
              <w:bottom w:val="single" w:sz="12" w:space="0" w:color="auto"/>
            </w:tcBorders>
            <w:shd w:val="clear" w:color="auto" w:fill="auto"/>
          </w:tcPr>
          <w:p w14:paraId="4CDD29ED"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12" w:space="0" w:color="auto"/>
              <w:right w:val="single" w:sz="4" w:space="0" w:color="auto"/>
            </w:tcBorders>
            <w:shd w:val="clear" w:color="auto" w:fill="auto"/>
            <w:vAlign w:val="center"/>
          </w:tcPr>
          <w:p w14:paraId="5B9E52F8"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PFOS</w:t>
            </w:r>
          </w:p>
        </w:tc>
        <w:tc>
          <w:tcPr>
            <w:tcW w:w="1851" w:type="dxa"/>
            <w:tcBorders>
              <w:top w:val="nil"/>
              <w:left w:val="single" w:sz="4" w:space="0" w:color="auto"/>
              <w:bottom w:val="single" w:sz="12" w:space="0" w:color="auto"/>
              <w:right w:val="single" w:sz="4" w:space="0" w:color="auto"/>
            </w:tcBorders>
            <w:vAlign w:val="center"/>
          </w:tcPr>
          <w:p w14:paraId="63E1E72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sz w:val="16"/>
                <w:szCs w:val="16"/>
                <w:lang w:val="en-US"/>
              </w:rPr>
              <w:t xml:space="preserve">potassium </w:t>
            </w:r>
            <w:proofErr w:type="spellStart"/>
            <w:r w:rsidRPr="00916D97">
              <w:rPr>
                <w:rFonts w:ascii="Times New Roman" w:hAnsi="Times New Roman" w:cs="Times New Roman"/>
                <w:sz w:val="16"/>
                <w:szCs w:val="16"/>
                <w:lang w:val="en-US"/>
              </w:rPr>
              <w:t>perfluorooctanesulfonate</w:t>
            </w:r>
            <w:proofErr w:type="spellEnd"/>
          </w:p>
        </w:tc>
        <w:tc>
          <w:tcPr>
            <w:tcW w:w="670" w:type="dxa"/>
            <w:tcBorders>
              <w:top w:val="nil"/>
              <w:left w:val="single" w:sz="4" w:space="0" w:color="auto"/>
              <w:bottom w:val="single" w:sz="12" w:space="0" w:color="auto"/>
              <w:right w:val="single" w:sz="4" w:space="0" w:color="auto"/>
            </w:tcBorders>
            <w:shd w:val="clear" w:color="auto" w:fill="auto"/>
            <w:vAlign w:val="center"/>
          </w:tcPr>
          <w:p w14:paraId="6C6ECFE9"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2795-39-3</w:t>
            </w:r>
          </w:p>
        </w:tc>
        <w:tc>
          <w:tcPr>
            <w:tcW w:w="652" w:type="dxa"/>
            <w:tcBorders>
              <w:top w:val="nil"/>
              <w:left w:val="single" w:sz="4" w:space="0" w:color="auto"/>
              <w:bottom w:val="single" w:sz="12" w:space="0" w:color="auto"/>
              <w:right w:val="single" w:sz="4" w:space="0" w:color="auto"/>
            </w:tcBorders>
            <w:shd w:val="clear" w:color="auto" w:fill="auto"/>
            <w:vAlign w:val="center"/>
          </w:tcPr>
          <w:p w14:paraId="722B15AD"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12" w:space="0" w:color="auto"/>
              <w:right w:val="single" w:sz="4" w:space="0" w:color="auto"/>
            </w:tcBorders>
            <w:shd w:val="clear" w:color="auto" w:fill="FFFFFF" w:themeFill="background1"/>
            <w:vAlign w:val="center"/>
          </w:tcPr>
          <w:p w14:paraId="79EB8DBF"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Wellington Laboratories</w:t>
            </w:r>
          </w:p>
        </w:tc>
        <w:tc>
          <w:tcPr>
            <w:tcW w:w="1301" w:type="dxa"/>
            <w:tcBorders>
              <w:top w:val="nil"/>
              <w:left w:val="single" w:sz="4" w:space="0" w:color="auto"/>
              <w:bottom w:val="single" w:sz="12" w:space="0" w:color="auto"/>
              <w:right w:val="single" w:sz="4" w:space="0" w:color="auto"/>
            </w:tcBorders>
            <w:shd w:val="clear" w:color="auto" w:fill="auto"/>
            <w:vAlign w:val="center"/>
          </w:tcPr>
          <w:p w14:paraId="5CA9DAF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LPFOSKAM14a</w:t>
            </w:r>
          </w:p>
        </w:tc>
        <w:tc>
          <w:tcPr>
            <w:tcW w:w="1159" w:type="dxa"/>
            <w:tcBorders>
              <w:top w:val="nil"/>
              <w:left w:val="single" w:sz="4" w:space="0" w:color="auto"/>
              <w:bottom w:val="single" w:sz="12" w:space="0" w:color="auto"/>
              <w:right w:val="single" w:sz="4" w:space="0" w:color="auto"/>
            </w:tcBorders>
            <w:vAlign w:val="center"/>
          </w:tcPr>
          <w:p w14:paraId="7B42E676"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29.73</w:t>
            </w:r>
          </w:p>
        </w:tc>
        <w:tc>
          <w:tcPr>
            <w:tcW w:w="1159" w:type="dxa"/>
            <w:tcBorders>
              <w:top w:val="nil"/>
              <w:left w:val="single" w:sz="4" w:space="0" w:color="auto"/>
              <w:bottom w:val="single" w:sz="12" w:space="0" w:color="auto"/>
              <w:right w:val="single" w:sz="4" w:space="0" w:color="auto"/>
            </w:tcBorders>
            <w:vAlign w:val="center"/>
          </w:tcPr>
          <w:p w14:paraId="509032C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111.48</w:t>
            </w:r>
          </w:p>
        </w:tc>
        <w:tc>
          <w:tcPr>
            <w:tcW w:w="1159" w:type="dxa"/>
            <w:tcBorders>
              <w:top w:val="nil"/>
              <w:left w:val="single" w:sz="4" w:space="0" w:color="auto"/>
              <w:bottom w:val="single" w:sz="12" w:space="0" w:color="auto"/>
              <w:right w:val="single" w:sz="4" w:space="0" w:color="auto"/>
            </w:tcBorders>
            <w:shd w:val="clear" w:color="auto" w:fill="auto"/>
            <w:vAlign w:val="center"/>
          </w:tcPr>
          <w:p w14:paraId="46F9DF1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477324A5" w14:textId="77777777" w:rsidTr="00916D97">
        <w:trPr>
          <w:trHeight w:val="412"/>
        </w:trPr>
        <w:tc>
          <w:tcPr>
            <w:tcW w:w="643" w:type="dxa"/>
            <w:vMerge w:val="restart"/>
            <w:tcBorders>
              <w:top w:val="single" w:sz="12" w:space="0" w:color="auto"/>
            </w:tcBorders>
            <w:shd w:val="clear" w:color="auto" w:fill="auto"/>
            <w:vAlign w:val="center"/>
          </w:tcPr>
          <w:p w14:paraId="5F4064F4" w14:textId="77777777" w:rsidR="00916D97" w:rsidRPr="00916D97" w:rsidRDefault="00916D97" w:rsidP="00942558">
            <w:pPr>
              <w:jc w:val="center"/>
              <w:rPr>
                <w:rFonts w:ascii="Times New Roman" w:hAnsi="Times New Roman" w:cs="Times New Roman"/>
                <w:b/>
                <w:color w:val="000000" w:themeColor="text1"/>
                <w:sz w:val="16"/>
                <w:szCs w:val="16"/>
                <w:lang w:val="en-US"/>
              </w:rPr>
            </w:pPr>
            <w:r w:rsidRPr="00916D97">
              <w:rPr>
                <w:rFonts w:ascii="Times New Roman" w:hAnsi="Times New Roman" w:cs="Times New Roman"/>
                <w:b/>
                <w:color w:val="000000" w:themeColor="text1"/>
                <w:sz w:val="16"/>
                <w:szCs w:val="16"/>
                <w:lang w:val="en-US"/>
              </w:rPr>
              <w:t>PCB</w:t>
            </w:r>
          </w:p>
        </w:tc>
        <w:tc>
          <w:tcPr>
            <w:tcW w:w="1123" w:type="dxa"/>
            <w:tcBorders>
              <w:top w:val="single" w:sz="12" w:space="0" w:color="auto"/>
              <w:left w:val="single" w:sz="4" w:space="0" w:color="auto"/>
              <w:bottom w:val="single" w:sz="4" w:space="0" w:color="auto"/>
              <w:right w:val="single" w:sz="4" w:space="0" w:color="auto"/>
            </w:tcBorders>
            <w:shd w:val="clear" w:color="auto" w:fill="auto"/>
            <w:vAlign w:val="center"/>
          </w:tcPr>
          <w:p w14:paraId="446DC752"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PCB-74</w:t>
            </w:r>
          </w:p>
        </w:tc>
        <w:tc>
          <w:tcPr>
            <w:tcW w:w="1851" w:type="dxa"/>
            <w:tcBorders>
              <w:top w:val="single" w:sz="12" w:space="0" w:color="auto"/>
              <w:left w:val="single" w:sz="4" w:space="0" w:color="auto"/>
              <w:bottom w:val="single" w:sz="4" w:space="0" w:color="auto"/>
              <w:right w:val="single" w:sz="4" w:space="0" w:color="auto"/>
            </w:tcBorders>
            <w:vAlign w:val="center"/>
          </w:tcPr>
          <w:p w14:paraId="42847718"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2,4,4',5-Tetrachlorobiphenyl</w:t>
            </w:r>
          </w:p>
        </w:tc>
        <w:tc>
          <w:tcPr>
            <w:tcW w:w="670" w:type="dxa"/>
            <w:tcBorders>
              <w:top w:val="single" w:sz="12" w:space="0" w:color="auto"/>
              <w:left w:val="single" w:sz="4" w:space="0" w:color="auto"/>
              <w:bottom w:val="single" w:sz="4" w:space="0" w:color="auto"/>
              <w:right w:val="single" w:sz="4" w:space="0" w:color="auto"/>
            </w:tcBorders>
            <w:shd w:val="clear" w:color="auto" w:fill="auto"/>
            <w:vAlign w:val="center"/>
          </w:tcPr>
          <w:p w14:paraId="6ED9B98B"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32690-93-0</w:t>
            </w:r>
          </w:p>
        </w:tc>
        <w:tc>
          <w:tcPr>
            <w:tcW w:w="652" w:type="dxa"/>
            <w:tcBorders>
              <w:top w:val="single" w:sz="12" w:space="0" w:color="auto"/>
              <w:left w:val="single" w:sz="4" w:space="0" w:color="auto"/>
              <w:bottom w:val="single" w:sz="4" w:space="0" w:color="auto"/>
              <w:right w:val="single" w:sz="4" w:space="0" w:color="auto"/>
            </w:tcBorders>
            <w:shd w:val="clear" w:color="auto" w:fill="auto"/>
            <w:vAlign w:val="center"/>
          </w:tcPr>
          <w:p w14:paraId="31B003EE"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89393CF"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 xml:space="preserve">Cambridge </w:t>
            </w:r>
            <w:proofErr w:type="spellStart"/>
            <w:r w:rsidRPr="00916D97">
              <w:rPr>
                <w:rFonts w:ascii="Times New Roman" w:hAnsi="Times New Roman" w:cs="Times New Roman"/>
                <w:bCs/>
                <w:color w:val="000000"/>
                <w:sz w:val="16"/>
                <w:szCs w:val="16"/>
              </w:rPr>
              <w:t>Isotope</w:t>
            </w:r>
            <w:proofErr w:type="spellEnd"/>
            <w:r w:rsidRPr="00916D97">
              <w:rPr>
                <w:rFonts w:ascii="Times New Roman" w:hAnsi="Times New Roman" w:cs="Times New Roman"/>
                <w:bCs/>
                <w:color w:val="000000"/>
                <w:sz w:val="16"/>
                <w:szCs w:val="16"/>
              </w:rPr>
              <w:t xml:space="preserve"> Laboratories</w:t>
            </w:r>
          </w:p>
        </w:tc>
        <w:tc>
          <w:tcPr>
            <w:tcW w:w="1301" w:type="dxa"/>
            <w:tcBorders>
              <w:top w:val="single" w:sz="12" w:space="0" w:color="auto"/>
              <w:left w:val="single" w:sz="4" w:space="0" w:color="auto"/>
              <w:bottom w:val="single" w:sz="4" w:space="0" w:color="auto"/>
              <w:right w:val="single" w:sz="4" w:space="0" w:color="auto"/>
            </w:tcBorders>
            <w:shd w:val="clear" w:color="auto" w:fill="auto"/>
            <w:vAlign w:val="center"/>
          </w:tcPr>
          <w:p w14:paraId="609A3793"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I-25669</w:t>
            </w:r>
          </w:p>
        </w:tc>
        <w:tc>
          <w:tcPr>
            <w:tcW w:w="1159" w:type="dxa"/>
            <w:tcBorders>
              <w:top w:val="single" w:sz="12" w:space="0" w:color="auto"/>
              <w:left w:val="single" w:sz="4" w:space="0" w:color="auto"/>
              <w:bottom w:val="single" w:sz="4" w:space="0" w:color="auto"/>
              <w:right w:val="single" w:sz="4" w:space="0" w:color="auto"/>
            </w:tcBorders>
            <w:vAlign w:val="center"/>
          </w:tcPr>
          <w:p w14:paraId="1752F844"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0.11</w:t>
            </w:r>
          </w:p>
        </w:tc>
        <w:tc>
          <w:tcPr>
            <w:tcW w:w="1159" w:type="dxa"/>
            <w:tcBorders>
              <w:top w:val="single" w:sz="12" w:space="0" w:color="auto"/>
              <w:left w:val="single" w:sz="4" w:space="0" w:color="auto"/>
              <w:bottom w:val="single" w:sz="4" w:space="0" w:color="auto"/>
              <w:right w:val="single" w:sz="4" w:space="0" w:color="auto"/>
            </w:tcBorders>
            <w:vAlign w:val="center"/>
          </w:tcPr>
          <w:p w14:paraId="650B17D3"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0.73</w:t>
            </w:r>
          </w:p>
        </w:tc>
        <w:tc>
          <w:tcPr>
            <w:tcW w:w="1159" w:type="dxa"/>
            <w:tcBorders>
              <w:top w:val="single" w:sz="12" w:space="0" w:color="auto"/>
              <w:left w:val="single" w:sz="4" w:space="0" w:color="auto"/>
              <w:bottom w:val="single" w:sz="4" w:space="0" w:color="auto"/>
              <w:right w:val="single" w:sz="4" w:space="0" w:color="auto"/>
            </w:tcBorders>
            <w:shd w:val="clear" w:color="auto" w:fill="auto"/>
            <w:vAlign w:val="center"/>
          </w:tcPr>
          <w:p w14:paraId="759DF2A9"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20</w:t>
            </w:r>
          </w:p>
        </w:tc>
      </w:tr>
      <w:tr w:rsidR="00916D97" w:rsidRPr="00916D97" w14:paraId="797110C5" w14:textId="77777777" w:rsidTr="00916D97">
        <w:trPr>
          <w:trHeight w:val="412"/>
        </w:trPr>
        <w:tc>
          <w:tcPr>
            <w:tcW w:w="643" w:type="dxa"/>
            <w:vMerge/>
            <w:shd w:val="clear" w:color="auto" w:fill="auto"/>
          </w:tcPr>
          <w:p w14:paraId="2751B379"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045EE128"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PCB-99</w:t>
            </w:r>
          </w:p>
        </w:tc>
        <w:tc>
          <w:tcPr>
            <w:tcW w:w="1851" w:type="dxa"/>
            <w:tcBorders>
              <w:top w:val="nil"/>
              <w:left w:val="single" w:sz="4" w:space="0" w:color="auto"/>
              <w:bottom w:val="single" w:sz="4" w:space="0" w:color="auto"/>
              <w:right w:val="single" w:sz="4" w:space="0" w:color="auto"/>
            </w:tcBorders>
            <w:vAlign w:val="center"/>
          </w:tcPr>
          <w:p w14:paraId="46F077D9"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2,2',4,4',5-Pentachlorobiphenyl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1232A22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38380-01-7</w:t>
            </w:r>
          </w:p>
        </w:tc>
        <w:tc>
          <w:tcPr>
            <w:tcW w:w="652" w:type="dxa"/>
            <w:tcBorders>
              <w:top w:val="nil"/>
              <w:left w:val="single" w:sz="4" w:space="0" w:color="auto"/>
              <w:bottom w:val="single" w:sz="4" w:space="0" w:color="auto"/>
              <w:right w:val="single" w:sz="4" w:space="0" w:color="auto"/>
            </w:tcBorders>
            <w:shd w:val="clear" w:color="auto" w:fill="auto"/>
            <w:vAlign w:val="center"/>
          </w:tcPr>
          <w:p w14:paraId="3B82FE8B"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2B6BEE91"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66AC02DF"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1025556</w:t>
            </w:r>
          </w:p>
        </w:tc>
        <w:tc>
          <w:tcPr>
            <w:tcW w:w="1159" w:type="dxa"/>
            <w:tcBorders>
              <w:top w:val="nil"/>
              <w:left w:val="single" w:sz="4" w:space="0" w:color="auto"/>
              <w:bottom w:val="single" w:sz="4" w:space="0" w:color="auto"/>
              <w:right w:val="single" w:sz="4" w:space="0" w:color="auto"/>
            </w:tcBorders>
            <w:vAlign w:val="center"/>
          </w:tcPr>
          <w:p w14:paraId="6FF708D0"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0.14</w:t>
            </w:r>
          </w:p>
        </w:tc>
        <w:tc>
          <w:tcPr>
            <w:tcW w:w="1159" w:type="dxa"/>
            <w:tcBorders>
              <w:top w:val="nil"/>
              <w:left w:val="single" w:sz="4" w:space="0" w:color="auto"/>
              <w:bottom w:val="single" w:sz="4" w:space="0" w:color="auto"/>
              <w:right w:val="single" w:sz="4" w:space="0" w:color="auto"/>
            </w:tcBorders>
            <w:vAlign w:val="center"/>
          </w:tcPr>
          <w:p w14:paraId="731A11AA"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1.14</w:t>
            </w:r>
          </w:p>
        </w:tc>
        <w:tc>
          <w:tcPr>
            <w:tcW w:w="1159" w:type="dxa"/>
            <w:tcBorders>
              <w:top w:val="nil"/>
              <w:left w:val="single" w:sz="4" w:space="0" w:color="auto"/>
              <w:bottom w:val="single" w:sz="4" w:space="0" w:color="auto"/>
              <w:right w:val="single" w:sz="4" w:space="0" w:color="auto"/>
            </w:tcBorders>
            <w:shd w:val="clear" w:color="auto" w:fill="auto"/>
            <w:vAlign w:val="center"/>
          </w:tcPr>
          <w:p w14:paraId="4A249B92"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0B2945DD" w14:textId="77777777" w:rsidTr="00916D97">
        <w:trPr>
          <w:trHeight w:val="412"/>
        </w:trPr>
        <w:tc>
          <w:tcPr>
            <w:tcW w:w="643" w:type="dxa"/>
            <w:vMerge/>
            <w:shd w:val="clear" w:color="auto" w:fill="auto"/>
          </w:tcPr>
          <w:p w14:paraId="019D4284"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090D79A1"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PCB-118</w:t>
            </w:r>
          </w:p>
        </w:tc>
        <w:tc>
          <w:tcPr>
            <w:tcW w:w="1851" w:type="dxa"/>
            <w:tcBorders>
              <w:top w:val="nil"/>
              <w:left w:val="single" w:sz="4" w:space="0" w:color="auto"/>
              <w:bottom w:val="single" w:sz="4" w:space="0" w:color="auto"/>
              <w:right w:val="single" w:sz="4" w:space="0" w:color="auto"/>
            </w:tcBorders>
            <w:vAlign w:val="center"/>
          </w:tcPr>
          <w:p w14:paraId="64FFC76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2,3',4,4',5-Pentachlorobiphenyl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43912B9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31508-00-6</w:t>
            </w:r>
          </w:p>
        </w:tc>
        <w:tc>
          <w:tcPr>
            <w:tcW w:w="652" w:type="dxa"/>
            <w:tcBorders>
              <w:top w:val="nil"/>
              <w:left w:val="single" w:sz="4" w:space="0" w:color="auto"/>
              <w:bottom w:val="single" w:sz="4" w:space="0" w:color="auto"/>
              <w:right w:val="single" w:sz="4" w:space="0" w:color="auto"/>
            </w:tcBorders>
            <w:shd w:val="clear" w:color="auto" w:fill="auto"/>
            <w:vAlign w:val="center"/>
          </w:tcPr>
          <w:p w14:paraId="33433E4A"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35B97A52"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279662A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4F5433E1"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0.30</w:t>
            </w:r>
          </w:p>
        </w:tc>
        <w:tc>
          <w:tcPr>
            <w:tcW w:w="1159" w:type="dxa"/>
            <w:tcBorders>
              <w:top w:val="nil"/>
              <w:left w:val="single" w:sz="4" w:space="0" w:color="auto"/>
              <w:bottom w:val="single" w:sz="4" w:space="0" w:color="auto"/>
              <w:right w:val="single" w:sz="4" w:space="0" w:color="auto"/>
            </w:tcBorders>
            <w:vAlign w:val="center"/>
          </w:tcPr>
          <w:p w14:paraId="6C571EF2"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3.13</w:t>
            </w:r>
          </w:p>
        </w:tc>
        <w:tc>
          <w:tcPr>
            <w:tcW w:w="1159" w:type="dxa"/>
            <w:tcBorders>
              <w:top w:val="nil"/>
              <w:left w:val="single" w:sz="4" w:space="0" w:color="auto"/>
              <w:bottom w:val="single" w:sz="4" w:space="0" w:color="auto"/>
              <w:right w:val="single" w:sz="4" w:space="0" w:color="auto"/>
            </w:tcBorders>
            <w:shd w:val="clear" w:color="auto" w:fill="auto"/>
            <w:vAlign w:val="center"/>
          </w:tcPr>
          <w:p w14:paraId="654B0C71"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2E4D37EE" w14:textId="77777777" w:rsidTr="00916D97">
        <w:trPr>
          <w:trHeight w:val="412"/>
        </w:trPr>
        <w:tc>
          <w:tcPr>
            <w:tcW w:w="643" w:type="dxa"/>
            <w:vMerge/>
            <w:shd w:val="clear" w:color="auto" w:fill="auto"/>
          </w:tcPr>
          <w:p w14:paraId="4969D799"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7C80D7C7"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PCB-153</w:t>
            </w:r>
          </w:p>
        </w:tc>
        <w:tc>
          <w:tcPr>
            <w:tcW w:w="1851" w:type="dxa"/>
            <w:tcBorders>
              <w:top w:val="nil"/>
              <w:left w:val="single" w:sz="4" w:space="0" w:color="auto"/>
              <w:bottom w:val="single" w:sz="4" w:space="0" w:color="auto"/>
              <w:right w:val="single" w:sz="4" w:space="0" w:color="auto"/>
            </w:tcBorders>
            <w:vAlign w:val="center"/>
          </w:tcPr>
          <w:p w14:paraId="75E2ED4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2,2',4,4',5,5'-Hexachlorbiphenyl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1DB55333"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35065-27-1</w:t>
            </w:r>
          </w:p>
        </w:tc>
        <w:tc>
          <w:tcPr>
            <w:tcW w:w="652" w:type="dxa"/>
            <w:tcBorders>
              <w:top w:val="nil"/>
              <w:left w:val="single" w:sz="4" w:space="0" w:color="auto"/>
              <w:bottom w:val="single" w:sz="4" w:space="0" w:color="auto"/>
              <w:right w:val="single" w:sz="4" w:space="0" w:color="auto"/>
            </w:tcBorders>
            <w:shd w:val="clear" w:color="auto" w:fill="auto"/>
            <w:vAlign w:val="center"/>
          </w:tcPr>
          <w:p w14:paraId="50458AFE"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16F2065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5DEA302A"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X19881359</w:t>
            </w:r>
          </w:p>
        </w:tc>
        <w:tc>
          <w:tcPr>
            <w:tcW w:w="1159" w:type="dxa"/>
            <w:tcBorders>
              <w:top w:val="nil"/>
              <w:left w:val="single" w:sz="4" w:space="0" w:color="auto"/>
              <w:bottom w:val="single" w:sz="4" w:space="0" w:color="auto"/>
              <w:right w:val="single" w:sz="4" w:space="0" w:color="auto"/>
            </w:tcBorders>
            <w:vAlign w:val="center"/>
          </w:tcPr>
          <w:p w14:paraId="7C469F0F"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2.07</w:t>
            </w:r>
          </w:p>
        </w:tc>
        <w:tc>
          <w:tcPr>
            <w:tcW w:w="1159" w:type="dxa"/>
            <w:tcBorders>
              <w:top w:val="nil"/>
              <w:left w:val="single" w:sz="4" w:space="0" w:color="auto"/>
              <w:bottom w:val="single" w:sz="4" w:space="0" w:color="auto"/>
              <w:right w:val="single" w:sz="4" w:space="0" w:color="auto"/>
            </w:tcBorders>
            <w:vAlign w:val="center"/>
          </w:tcPr>
          <w:p w14:paraId="3C51008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16.42</w:t>
            </w:r>
          </w:p>
        </w:tc>
        <w:tc>
          <w:tcPr>
            <w:tcW w:w="1159" w:type="dxa"/>
            <w:tcBorders>
              <w:top w:val="nil"/>
              <w:left w:val="single" w:sz="4" w:space="0" w:color="auto"/>
              <w:bottom w:val="single" w:sz="4" w:space="0" w:color="auto"/>
              <w:right w:val="single" w:sz="4" w:space="0" w:color="auto"/>
            </w:tcBorders>
            <w:shd w:val="clear" w:color="auto" w:fill="auto"/>
            <w:vAlign w:val="center"/>
          </w:tcPr>
          <w:p w14:paraId="0A8F160A"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41ABC507" w14:textId="77777777" w:rsidTr="00916D97">
        <w:trPr>
          <w:trHeight w:val="412"/>
        </w:trPr>
        <w:tc>
          <w:tcPr>
            <w:tcW w:w="643" w:type="dxa"/>
            <w:vMerge/>
            <w:shd w:val="clear" w:color="auto" w:fill="auto"/>
          </w:tcPr>
          <w:p w14:paraId="63676513"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109D6BE9"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PCB-138</w:t>
            </w:r>
          </w:p>
        </w:tc>
        <w:tc>
          <w:tcPr>
            <w:tcW w:w="1851" w:type="dxa"/>
            <w:tcBorders>
              <w:top w:val="nil"/>
              <w:left w:val="single" w:sz="4" w:space="0" w:color="auto"/>
              <w:bottom w:val="single" w:sz="4" w:space="0" w:color="auto"/>
              <w:right w:val="single" w:sz="4" w:space="0" w:color="auto"/>
            </w:tcBorders>
            <w:vAlign w:val="center"/>
          </w:tcPr>
          <w:p w14:paraId="0241939A"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2,2',3,4,4',5'-Hexachlorbiphenyl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28C83923"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35065-28-2</w:t>
            </w:r>
          </w:p>
        </w:tc>
        <w:tc>
          <w:tcPr>
            <w:tcW w:w="652" w:type="dxa"/>
            <w:tcBorders>
              <w:top w:val="nil"/>
              <w:left w:val="single" w:sz="4" w:space="0" w:color="auto"/>
              <w:bottom w:val="single" w:sz="4" w:space="0" w:color="auto"/>
              <w:right w:val="single" w:sz="4" w:space="0" w:color="auto"/>
            </w:tcBorders>
            <w:shd w:val="clear" w:color="auto" w:fill="auto"/>
            <w:vAlign w:val="center"/>
          </w:tcPr>
          <w:p w14:paraId="2444C46B"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7D2FF90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3471C901"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0C38F33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1.33</w:t>
            </w:r>
          </w:p>
        </w:tc>
        <w:tc>
          <w:tcPr>
            <w:tcW w:w="1159" w:type="dxa"/>
            <w:tcBorders>
              <w:top w:val="nil"/>
              <w:left w:val="single" w:sz="4" w:space="0" w:color="auto"/>
              <w:bottom w:val="single" w:sz="4" w:space="0" w:color="auto"/>
              <w:right w:val="single" w:sz="4" w:space="0" w:color="auto"/>
            </w:tcBorders>
            <w:vAlign w:val="center"/>
          </w:tcPr>
          <w:p w14:paraId="7FD78C9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10.31</w:t>
            </w:r>
          </w:p>
        </w:tc>
        <w:tc>
          <w:tcPr>
            <w:tcW w:w="1159" w:type="dxa"/>
            <w:tcBorders>
              <w:top w:val="nil"/>
              <w:left w:val="single" w:sz="4" w:space="0" w:color="auto"/>
              <w:bottom w:val="single" w:sz="4" w:space="0" w:color="auto"/>
              <w:right w:val="single" w:sz="4" w:space="0" w:color="auto"/>
            </w:tcBorders>
            <w:shd w:val="clear" w:color="auto" w:fill="auto"/>
            <w:vAlign w:val="center"/>
          </w:tcPr>
          <w:p w14:paraId="0B39C0F2"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700636A7" w14:textId="77777777" w:rsidTr="00916D97">
        <w:trPr>
          <w:trHeight w:val="412"/>
        </w:trPr>
        <w:tc>
          <w:tcPr>
            <w:tcW w:w="643" w:type="dxa"/>
            <w:vMerge/>
            <w:shd w:val="clear" w:color="auto" w:fill="auto"/>
          </w:tcPr>
          <w:p w14:paraId="75B27176"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59B7A67D"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PCB-156</w:t>
            </w:r>
          </w:p>
        </w:tc>
        <w:tc>
          <w:tcPr>
            <w:tcW w:w="1851" w:type="dxa"/>
            <w:tcBorders>
              <w:top w:val="nil"/>
              <w:left w:val="single" w:sz="4" w:space="0" w:color="auto"/>
              <w:bottom w:val="single" w:sz="4" w:space="0" w:color="auto"/>
              <w:right w:val="single" w:sz="4" w:space="0" w:color="auto"/>
            </w:tcBorders>
            <w:vAlign w:val="center"/>
          </w:tcPr>
          <w:p w14:paraId="757AF587"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2,3,3',4,4',5-Hexachlorobiphenyl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092A405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38380-08-4</w:t>
            </w:r>
          </w:p>
        </w:tc>
        <w:tc>
          <w:tcPr>
            <w:tcW w:w="652" w:type="dxa"/>
            <w:tcBorders>
              <w:top w:val="nil"/>
              <w:left w:val="single" w:sz="4" w:space="0" w:color="auto"/>
              <w:bottom w:val="single" w:sz="4" w:space="0" w:color="auto"/>
              <w:right w:val="single" w:sz="4" w:space="0" w:color="auto"/>
            </w:tcBorders>
            <w:shd w:val="clear" w:color="auto" w:fill="auto"/>
            <w:vAlign w:val="center"/>
          </w:tcPr>
          <w:p w14:paraId="34F4279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159FDD12"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30F0AFC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1C93BCD6"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0.24</w:t>
            </w:r>
          </w:p>
        </w:tc>
        <w:tc>
          <w:tcPr>
            <w:tcW w:w="1159" w:type="dxa"/>
            <w:tcBorders>
              <w:top w:val="nil"/>
              <w:left w:val="single" w:sz="4" w:space="0" w:color="auto"/>
              <w:bottom w:val="single" w:sz="4" w:space="0" w:color="auto"/>
              <w:right w:val="single" w:sz="4" w:space="0" w:color="auto"/>
            </w:tcBorders>
            <w:vAlign w:val="center"/>
          </w:tcPr>
          <w:p w14:paraId="6AC00DEB"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2.29</w:t>
            </w:r>
          </w:p>
        </w:tc>
        <w:tc>
          <w:tcPr>
            <w:tcW w:w="1159" w:type="dxa"/>
            <w:tcBorders>
              <w:top w:val="nil"/>
              <w:left w:val="single" w:sz="4" w:space="0" w:color="auto"/>
              <w:bottom w:val="single" w:sz="4" w:space="0" w:color="auto"/>
              <w:right w:val="single" w:sz="4" w:space="0" w:color="auto"/>
            </w:tcBorders>
            <w:shd w:val="clear" w:color="auto" w:fill="auto"/>
            <w:vAlign w:val="center"/>
          </w:tcPr>
          <w:p w14:paraId="64E2E8B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w:t>
            </w:r>
          </w:p>
        </w:tc>
      </w:tr>
      <w:tr w:rsidR="00916D97" w:rsidRPr="00916D97" w14:paraId="0E998FD9" w14:textId="77777777" w:rsidTr="00916D97">
        <w:trPr>
          <w:trHeight w:val="412"/>
        </w:trPr>
        <w:tc>
          <w:tcPr>
            <w:tcW w:w="643" w:type="dxa"/>
            <w:vMerge/>
            <w:shd w:val="clear" w:color="auto" w:fill="auto"/>
          </w:tcPr>
          <w:p w14:paraId="396B88C6"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6D6AE12E"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PCB-187</w:t>
            </w:r>
          </w:p>
        </w:tc>
        <w:tc>
          <w:tcPr>
            <w:tcW w:w="1851" w:type="dxa"/>
            <w:tcBorders>
              <w:top w:val="nil"/>
              <w:left w:val="single" w:sz="4" w:space="0" w:color="auto"/>
              <w:bottom w:val="single" w:sz="4" w:space="0" w:color="auto"/>
              <w:right w:val="single" w:sz="4" w:space="0" w:color="auto"/>
            </w:tcBorders>
            <w:vAlign w:val="center"/>
          </w:tcPr>
          <w:p w14:paraId="384D85F7"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2,2',3,4',5,5',6-Heptachlorbiphenyl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11193012"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52663-68-0</w:t>
            </w:r>
          </w:p>
        </w:tc>
        <w:tc>
          <w:tcPr>
            <w:tcW w:w="652" w:type="dxa"/>
            <w:tcBorders>
              <w:top w:val="nil"/>
              <w:left w:val="single" w:sz="4" w:space="0" w:color="auto"/>
              <w:bottom w:val="single" w:sz="4" w:space="0" w:color="auto"/>
              <w:right w:val="single" w:sz="4" w:space="0" w:color="auto"/>
            </w:tcBorders>
            <w:shd w:val="clear" w:color="auto" w:fill="auto"/>
            <w:vAlign w:val="center"/>
          </w:tcPr>
          <w:p w14:paraId="0E55E621"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106A2D53"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54597882"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0770E547"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0.41</w:t>
            </w:r>
          </w:p>
        </w:tc>
        <w:tc>
          <w:tcPr>
            <w:tcW w:w="1159" w:type="dxa"/>
            <w:tcBorders>
              <w:top w:val="nil"/>
              <w:left w:val="single" w:sz="4" w:space="0" w:color="auto"/>
              <w:bottom w:val="single" w:sz="4" w:space="0" w:color="auto"/>
              <w:right w:val="single" w:sz="4" w:space="0" w:color="auto"/>
            </w:tcBorders>
            <w:vAlign w:val="center"/>
          </w:tcPr>
          <w:p w14:paraId="1118844D"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4.65</w:t>
            </w:r>
          </w:p>
        </w:tc>
        <w:tc>
          <w:tcPr>
            <w:tcW w:w="1159" w:type="dxa"/>
            <w:tcBorders>
              <w:top w:val="nil"/>
              <w:left w:val="single" w:sz="4" w:space="0" w:color="auto"/>
              <w:bottom w:val="single" w:sz="4" w:space="0" w:color="auto"/>
              <w:right w:val="single" w:sz="4" w:space="0" w:color="auto"/>
            </w:tcBorders>
            <w:shd w:val="clear" w:color="auto" w:fill="auto"/>
            <w:vAlign w:val="center"/>
          </w:tcPr>
          <w:p w14:paraId="74983797"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w:t>
            </w:r>
          </w:p>
        </w:tc>
      </w:tr>
      <w:tr w:rsidR="00916D97" w:rsidRPr="00916D97" w14:paraId="511EB68B" w14:textId="77777777" w:rsidTr="00916D97">
        <w:trPr>
          <w:trHeight w:val="412"/>
        </w:trPr>
        <w:tc>
          <w:tcPr>
            <w:tcW w:w="643" w:type="dxa"/>
            <w:vMerge/>
            <w:shd w:val="clear" w:color="auto" w:fill="auto"/>
          </w:tcPr>
          <w:p w14:paraId="34303234"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3802BB79"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PCB-183</w:t>
            </w:r>
          </w:p>
        </w:tc>
        <w:tc>
          <w:tcPr>
            <w:tcW w:w="1851" w:type="dxa"/>
            <w:tcBorders>
              <w:top w:val="nil"/>
              <w:left w:val="single" w:sz="4" w:space="0" w:color="auto"/>
              <w:bottom w:val="single" w:sz="4" w:space="0" w:color="auto"/>
              <w:right w:val="single" w:sz="4" w:space="0" w:color="auto"/>
            </w:tcBorders>
            <w:vAlign w:val="center"/>
          </w:tcPr>
          <w:p w14:paraId="5BDEEED7"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2,2',3,4,4',5',6-Heptachlorobiphenyl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127D9ECD"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52663-69-1</w:t>
            </w:r>
          </w:p>
        </w:tc>
        <w:tc>
          <w:tcPr>
            <w:tcW w:w="652" w:type="dxa"/>
            <w:tcBorders>
              <w:top w:val="nil"/>
              <w:left w:val="single" w:sz="4" w:space="0" w:color="auto"/>
              <w:bottom w:val="single" w:sz="4" w:space="0" w:color="auto"/>
              <w:right w:val="single" w:sz="4" w:space="0" w:color="auto"/>
            </w:tcBorders>
            <w:shd w:val="clear" w:color="auto" w:fill="auto"/>
            <w:vAlign w:val="center"/>
          </w:tcPr>
          <w:p w14:paraId="7841D923"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98</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11341C8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17378153"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4769008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0.16</w:t>
            </w:r>
          </w:p>
        </w:tc>
        <w:tc>
          <w:tcPr>
            <w:tcW w:w="1159" w:type="dxa"/>
            <w:tcBorders>
              <w:top w:val="nil"/>
              <w:left w:val="single" w:sz="4" w:space="0" w:color="auto"/>
              <w:bottom w:val="single" w:sz="4" w:space="0" w:color="auto"/>
              <w:right w:val="single" w:sz="4" w:space="0" w:color="auto"/>
            </w:tcBorders>
            <w:vAlign w:val="center"/>
          </w:tcPr>
          <w:p w14:paraId="2247124B"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1.54</w:t>
            </w:r>
          </w:p>
        </w:tc>
        <w:tc>
          <w:tcPr>
            <w:tcW w:w="1159" w:type="dxa"/>
            <w:tcBorders>
              <w:top w:val="nil"/>
              <w:left w:val="single" w:sz="4" w:space="0" w:color="auto"/>
              <w:bottom w:val="single" w:sz="4" w:space="0" w:color="auto"/>
              <w:right w:val="single" w:sz="4" w:space="0" w:color="auto"/>
            </w:tcBorders>
            <w:shd w:val="clear" w:color="auto" w:fill="auto"/>
            <w:vAlign w:val="center"/>
          </w:tcPr>
          <w:p w14:paraId="1B957E65"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0E163C0F" w14:textId="77777777" w:rsidTr="00916D97">
        <w:trPr>
          <w:trHeight w:val="412"/>
        </w:trPr>
        <w:tc>
          <w:tcPr>
            <w:tcW w:w="643" w:type="dxa"/>
            <w:vMerge/>
            <w:shd w:val="clear" w:color="auto" w:fill="auto"/>
          </w:tcPr>
          <w:p w14:paraId="224DC1C6"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1C0F8327"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PCB-180</w:t>
            </w:r>
          </w:p>
        </w:tc>
        <w:tc>
          <w:tcPr>
            <w:tcW w:w="1851" w:type="dxa"/>
            <w:tcBorders>
              <w:top w:val="nil"/>
              <w:left w:val="single" w:sz="4" w:space="0" w:color="auto"/>
              <w:bottom w:val="single" w:sz="4" w:space="0" w:color="auto"/>
              <w:right w:val="single" w:sz="4" w:space="0" w:color="auto"/>
            </w:tcBorders>
            <w:vAlign w:val="center"/>
          </w:tcPr>
          <w:p w14:paraId="1A2727D1"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2,2',3,4,4',5,5'-Heptachlorbiphenyl</w:t>
            </w:r>
          </w:p>
        </w:tc>
        <w:tc>
          <w:tcPr>
            <w:tcW w:w="670" w:type="dxa"/>
            <w:tcBorders>
              <w:top w:val="nil"/>
              <w:left w:val="single" w:sz="4" w:space="0" w:color="auto"/>
              <w:bottom w:val="single" w:sz="4" w:space="0" w:color="auto"/>
              <w:right w:val="single" w:sz="4" w:space="0" w:color="auto"/>
            </w:tcBorders>
            <w:shd w:val="clear" w:color="auto" w:fill="auto"/>
            <w:vAlign w:val="center"/>
          </w:tcPr>
          <w:p w14:paraId="6B2F3CB0"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35065-29-3</w:t>
            </w:r>
          </w:p>
        </w:tc>
        <w:tc>
          <w:tcPr>
            <w:tcW w:w="652" w:type="dxa"/>
            <w:tcBorders>
              <w:top w:val="nil"/>
              <w:left w:val="single" w:sz="4" w:space="0" w:color="auto"/>
              <w:bottom w:val="single" w:sz="4" w:space="0" w:color="auto"/>
              <w:right w:val="single" w:sz="4" w:space="0" w:color="auto"/>
            </w:tcBorders>
            <w:shd w:val="clear" w:color="auto" w:fill="auto"/>
            <w:vAlign w:val="center"/>
          </w:tcPr>
          <w:p w14:paraId="0E381BE2"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98</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19926EF7"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4" w:space="0" w:color="auto"/>
              <w:right w:val="single" w:sz="4" w:space="0" w:color="auto"/>
            </w:tcBorders>
            <w:shd w:val="clear" w:color="auto" w:fill="auto"/>
            <w:vAlign w:val="center"/>
          </w:tcPr>
          <w:p w14:paraId="21B7C69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4" w:space="0" w:color="auto"/>
              <w:right w:val="single" w:sz="4" w:space="0" w:color="auto"/>
            </w:tcBorders>
            <w:vAlign w:val="center"/>
          </w:tcPr>
          <w:p w14:paraId="224B1016"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1.44</w:t>
            </w:r>
          </w:p>
        </w:tc>
        <w:tc>
          <w:tcPr>
            <w:tcW w:w="1159" w:type="dxa"/>
            <w:tcBorders>
              <w:top w:val="nil"/>
              <w:left w:val="single" w:sz="4" w:space="0" w:color="auto"/>
              <w:bottom w:val="single" w:sz="4" w:space="0" w:color="auto"/>
              <w:right w:val="single" w:sz="4" w:space="0" w:color="auto"/>
            </w:tcBorders>
            <w:vAlign w:val="center"/>
          </w:tcPr>
          <w:p w14:paraId="34B4E56C"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11.69</w:t>
            </w:r>
          </w:p>
        </w:tc>
        <w:tc>
          <w:tcPr>
            <w:tcW w:w="1159" w:type="dxa"/>
            <w:tcBorders>
              <w:top w:val="nil"/>
              <w:left w:val="single" w:sz="4" w:space="0" w:color="auto"/>
              <w:bottom w:val="single" w:sz="4" w:space="0" w:color="auto"/>
              <w:right w:val="single" w:sz="4" w:space="0" w:color="auto"/>
            </w:tcBorders>
            <w:shd w:val="clear" w:color="auto" w:fill="auto"/>
            <w:vAlign w:val="center"/>
          </w:tcPr>
          <w:p w14:paraId="1AD23A60"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w:t>
            </w:r>
          </w:p>
        </w:tc>
      </w:tr>
      <w:tr w:rsidR="00916D97" w:rsidRPr="00916D97" w14:paraId="103E4716" w14:textId="77777777" w:rsidTr="00916D97">
        <w:trPr>
          <w:trHeight w:val="412"/>
        </w:trPr>
        <w:tc>
          <w:tcPr>
            <w:tcW w:w="643" w:type="dxa"/>
            <w:vMerge/>
            <w:tcBorders>
              <w:bottom w:val="single" w:sz="12" w:space="0" w:color="auto"/>
            </w:tcBorders>
            <w:shd w:val="clear" w:color="auto" w:fill="auto"/>
          </w:tcPr>
          <w:p w14:paraId="060AD45C" w14:textId="77777777" w:rsidR="00916D97" w:rsidRPr="00916D97" w:rsidRDefault="00916D97" w:rsidP="00942558">
            <w:pP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12" w:space="0" w:color="auto"/>
              <w:right w:val="single" w:sz="4" w:space="0" w:color="auto"/>
            </w:tcBorders>
            <w:shd w:val="clear" w:color="auto" w:fill="auto"/>
            <w:vAlign w:val="center"/>
          </w:tcPr>
          <w:p w14:paraId="688176C8"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PCB-170</w:t>
            </w:r>
          </w:p>
        </w:tc>
        <w:tc>
          <w:tcPr>
            <w:tcW w:w="1851" w:type="dxa"/>
            <w:tcBorders>
              <w:top w:val="nil"/>
              <w:left w:val="single" w:sz="4" w:space="0" w:color="auto"/>
              <w:bottom w:val="single" w:sz="12" w:space="0" w:color="auto"/>
              <w:right w:val="single" w:sz="4" w:space="0" w:color="auto"/>
            </w:tcBorders>
            <w:vAlign w:val="center"/>
          </w:tcPr>
          <w:p w14:paraId="49B6BAA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2,2',3,3',4,4',5-Heptachlorobiphenyl</w:t>
            </w:r>
          </w:p>
        </w:tc>
        <w:tc>
          <w:tcPr>
            <w:tcW w:w="670" w:type="dxa"/>
            <w:tcBorders>
              <w:top w:val="nil"/>
              <w:left w:val="single" w:sz="4" w:space="0" w:color="auto"/>
              <w:bottom w:val="single" w:sz="12" w:space="0" w:color="auto"/>
              <w:right w:val="single" w:sz="4" w:space="0" w:color="auto"/>
            </w:tcBorders>
            <w:shd w:val="clear" w:color="auto" w:fill="auto"/>
            <w:vAlign w:val="center"/>
          </w:tcPr>
          <w:p w14:paraId="0224B839"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35065-30-6</w:t>
            </w:r>
          </w:p>
        </w:tc>
        <w:tc>
          <w:tcPr>
            <w:tcW w:w="652" w:type="dxa"/>
            <w:tcBorders>
              <w:top w:val="nil"/>
              <w:left w:val="single" w:sz="4" w:space="0" w:color="auto"/>
              <w:bottom w:val="single" w:sz="12" w:space="0" w:color="auto"/>
              <w:right w:val="single" w:sz="4" w:space="0" w:color="auto"/>
            </w:tcBorders>
            <w:shd w:val="clear" w:color="auto" w:fill="auto"/>
            <w:vAlign w:val="center"/>
          </w:tcPr>
          <w:p w14:paraId="55BC24B8"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12" w:space="0" w:color="auto"/>
              <w:right w:val="single" w:sz="4" w:space="0" w:color="auto"/>
            </w:tcBorders>
            <w:shd w:val="clear" w:color="auto" w:fill="FFFFFF" w:themeFill="background1"/>
            <w:vAlign w:val="center"/>
          </w:tcPr>
          <w:p w14:paraId="2DD981A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nil"/>
              <w:left w:val="single" w:sz="4" w:space="0" w:color="auto"/>
              <w:bottom w:val="single" w:sz="12" w:space="0" w:color="auto"/>
              <w:right w:val="single" w:sz="4" w:space="0" w:color="auto"/>
            </w:tcBorders>
            <w:shd w:val="clear" w:color="auto" w:fill="auto"/>
            <w:vAlign w:val="center"/>
          </w:tcPr>
          <w:p w14:paraId="0C500092"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X10881359</w:t>
            </w:r>
          </w:p>
        </w:tc>
        <w:tc>
          <w:tcPr>
            <w:tcW w:w="1159" w:type="dxa"/>
            <w:tcBorders>
              <w:top w:val="nil"/>
              <w:left w:val="single" w:sz="4" w:space="0" w:color="auto"/>
              <w:bottom w:val="single" w:sz="12" w:space="0" w:color="auto"/>
              <w:right w:val="single" w:sz="4" w:space="0" w:color="auto"/>
            </w:tcBorders>
            <w:vAlign w:val="center"/>
          </w:tcPr>
          <w:p w14:paraId="7432A226"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0.69</w:t>
            </w:r>
          </w:p>
        </w:tc>
        <w:tc>
          <w:tcPr>
            <w:tcW w:w="1159" w:type="dxa"/>
            <w:tcBorders>
              <w:top w:val="nil"/>
              <w:left w:val="single" w:sz="4" w:space="0" w:color="auto"/>
              <w:bottom w:val="single" w:sz="12" w:space="0" w:color="auto"/>
              <w:right w:val="single" w:sz="4" w:space="0" w:color="auto"/>
            </w:tcBorders>
            <w:vAlign w:val="center"/>
          </w:tcPr>
          <w:p w14:paraId="55838616"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5.40</w:t>
            </w:r>
          </w:p>
        </w:tc>
        <w:tc>
          <w:tcPr>
            <w:tcW w:w="1159" w:type="dxa"/>
            <w:tcBorders>
              <w:top w:val="nil"/>
              <w:left w:val="single" w:sz="4" w:space="0" w:color="auto"/>
              <w:bottom w:val="single" w:sz="12" w:space="0" w:color="auto"/>
              <w:right w:val="single" w:sz="4" w:space="0" w:color="auto"/>
            </w:tcBorders>
            <w:shd w:val="clear" w:color="auto" w:fill="auto"/>
            <w:vAlign w:val="center"/>
          </w:tcPr>
          <w:p w14:paraId="31BBE49E"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20</w:t>
            </w:r>
          </w:p>
        </w:tc>
      </w:tr>
      <w:tr w:rsidR="00916D97" w:rsidRPr="00916D97" w14:paraId="33518848" w14:textId="77777777" w:rsidTr="00916D97">
        <w:trPr>
          <w:trHeight w:val="412"/>
        </w:trPr>
        <w:tc>
          <w:tcPr>
            <w:tcW w:w="643" w:type="dxa"/>
            <w:vMerge w:val="restart"/>
            <w:tcBorders>
              <w:top w:val="single" w:sz="12" w:space="0" w:color="auto"/>
            </w:tcBorders>
            <w:shd w:val="clear" w:color="auto" w:fill="auto"/>
            <w:vAlign w:val="center"/>
          </w:tcPr>
          <w:p w14:paraId="4039C79F" w14:textId="77777777" w:rsidR="00916D97" w:rsidRPr="00916D97" w:rsidRDefault="00916D97" w:rsidP="00942558">
            <w:pPr>
              <w:jc w:val="center"/>
              <w:rPr>
                <w:rFonts w:ascii="Times New Roman" w:hAnsi="Times New Roman" w:cs="Times New Roman"/>
                <w:b/>
                <w:color w:val="000000" w:themeColor="text1"/>
                <w:sz w:val="16"/>
                <w:szCs w:val="16"/>
                <w:lang w:val="en-US"/>
              </w:rPr>
            </w:pPr>
            <w:r w:rsidRPr="00916D97">
              <w:rPr>
                <w:rFonts w:ascii="Times New Roman" w:hAnsi="Times New Roman" w:cs="Times New Roman"/>
                <w:b/>
                <w:color w:val="000000" w:themeColor="text1"/>
                <w:sz w:val="16"/>
                <w:szCs w:val="16"/>
                <w:lang w:val="en-US"/>
              </w:rPr>
              <w:t>OCP</w:t>
            </w:r>
          </w:p>
        </w:tc>
        <w:tc>
          <w:tcPr>
            <w:tcW w:w="1123" w:type="dxa"/>
            <w:tcBorders>
              <w:top w:val="single" w:sz="12" w:space="0" w:color="auto"/>
              <w:left w:val="single" w:sz="4" w:space="0" w:color="auto"/>
              <w:bottom w:val="single" w:sz="4" w:space="0" w:color="auto"/>
              <w:right w:val="single" w:sz="4" w:space="0" w:color="auto"/>
            </w:tcBorders>
            <w:shd w:val="clear" w:color="auto" w:fill="auto"/>
            <w:vAlign w:val="center"/>
          </w:tcPr>
          <w:p w14:paraId="03ABF42F"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 xml:space="preserve">β-HCH  </w:t>
            </w:r>
          </w:p>
        </w:tc>
        <w:tc>
          <w:tcPr>
            <w:tcW w:w="1851" w:type="dxa"/>
            <w:tcBorders>
              <w:top w:val="single" w:sz="12" w:space="0" w:color="auto"/>
              <w:left w:val="single" w:sz="4" w:space="0" w:color="auto"/>
              <w:bottom w:val="single" w:sz="4" w:space="0" w:color="auto"/>
              <w:right w:val="single" w:sz="4" w:space="0" w:color="auto"/>
            </w:tcBorders>
            <w:vAlign w:val="center"/>
          </w:tcPr>
          <w:p w14:paraId="76C3653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sz w:val="16"/>
                <w:szCs w:val="16"/>
                <w:lang w:val="en-US"/>
              </w:rPr>
              <w:t>β-hexachlorocyclohexane</w:t>
            </w:r>
          </w:p>
        </w:tc>
        <w:tc>
          <w:tcPr>
            <w:tcW w:w="670" w:type="dxa"/>
            <w:tcBorders>
              <w:top w:val="single" w:sz="12" w:space="0" w:color="auto"/>
              <w:left w:val="single" w:sz="4" w:space="0" w:color="auto"/>
              <w:bottom w:val="single" w:sz="4" w:space="0" w:color="auto"/>
              <w:right w:val="single" w:sz="4" w:space="0" w:color="auto"/>
            </w:tcBorders>
            <w:shd w:val="clear" w:color="auto" w:fill="auto"/>
            <w:vAlign w:val="center"/>
          </w:tcPr>
          <w:p w14:paraId="4110083D"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319-85-7</w:t>
            </w:r>
          </w:p>
        </w:tc>
        <w:tc>
          <w:tcPr>
            <w:tcW w:w="652" w:type="dxa"/>
            <w:tcBorders>
              <w:top w:val="single" w:sz="12" w:space="0" w:color="auto"/>
              <w:left w:val="single" w:sz="4" w:space="0" w:color="auto"/>
              <w:bottom w:val="single" w:sz="4" w:space="0" w:color="auto"/>
              <w:right w:val="single" w:sz="4" w:space="0" w:color="auto"/>
            </w:tcBorders>
            <w:shd w:val="clear" w:color="auto" w:fill="auto"/>
            <w:vAlign w:val="center"/>
          </w:tcPr>
          <w:p w14:paraId="1F18EACC" w14:textId="77777777" w:rsidR="00916D97" w:rsidRPr="00916D97" w:rsidRDefault="00916D97" w:rsidP="00942558">
            <w:pPr>
              <w:jc w:val="right"/>
              <w:rPr>
                <w:rFonts w:ascii="Times New Roman" w:hAnsi="Times New Roman" w:cs="Times New Roman"/>
                <w:bCs/>
                <w:color w:val="000000"/>
                <w:sz w:val="16"/>
                <w:szCs w:val="16"/>
                <w:lang w:val="en-US"/>
              </w:rPr>
            </w:pPr>
            <w:r w:rsidRPr="00916D97">
              <w:rPr>
                <w:rFonts w:ascii="Times New Roman" w:hAnsi="Times New Roman" w:cs="Times New Roman"/>
                <w:bCs/>
                <w:color w:val="000000"/>
                <w:sz w:val="16"/>
                <w:szCs w:val="16"/>
              </w:rPr>
              <w:t>98</w:t>
            </w:r>
          </w:p>
        </w:tc>
        <w:tc>
          <w:tcPr>
            <w:tcW w:w="111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19F45766"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Standards</w:t>
            </w:r>
          </w:p>
        </w:tc>
        <w:tc>
          <w:tcPr>
            <w:tcW w:w="1301" w:type="dxa"/>
            <w:tcBorders>
              <w:top w:val="single" w:sz="12" w:space="0" w:color="auto"/>
              <w:left w:val="single" w:sz="4" w:space="0" w:color="auto"/>
              <w:bottom w:val="single" w:sz="4" w:space="0" w:color="auto"/>
              <w:right w:val="single" w:sz="4" w:space="0" w:color="auto"/>
            </w:tcBorders>
            <w:shd w:val="clear" w:color="auto" w:fill="auto"/>
            <w:vAlign w:val="center"/>
          </w:tcPr>
          <w:p w14:paraId="4DC99BE0"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G1047073</w:t>
            </w:r>
          </w:p>
        </w:tc>
        <w:tc>
          <w:tcPr>
            <w:tcW w:w="1159" w:type="dxa"/>
            <w:tcBorders>
              <w:top w:val="single" w:sz="12" w:space="0" w:color="auto"/>
              <w:left w:val="single" w:sz="4" w:space="0" w:color="auto"/>
              <w:bottom w:val="single" w:sz="4" w:space="0" w:color="auto"/>
              <w:right w:val="single" w:sz="4" w:space="0" w:color="auto"/>
            </w:tcBorders>
            <w:vAlign w:val="center"/>
          </w:tcPr>
          <w:p w14:paraId="4A6DC694"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0.26</w:t>
            </w:r>
          </w:p>
        </w:tc>
        <w:tc>
          <w:tcPr>
            <w:tcW w:w="1159" w:type="dxa"/>
            <w:tcBorders>
              <w:top w:val="single" w:sz="12" w:space="0" w:color="auto"/>
              <w:left w:val="single" w:sz="4" w:space="0" w:color="auto"/>
              <w:bottom w:val="single" w:sz="4" w:space="0" w:color="auto"/>
              <w:right w:val="single" w:sz="4" w:space="0" w:color="auto"/>
            </w:tcBorders>
            <w:vAlign w:val="center"/>
          </w:tcPr>
          <w:p w14:paraId="7067EC50"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3.52</w:t>
            </w:r>
          </w:p>
        </w:tc>
        <w:tc>
          <w:tcPr>
            <w:tcW w:w="1159" w:type="dxa"/>
            <w:tcBorders>
              <w:top w:val="single" w:sz="12" w:space="0" w:color="auto"/>
              <w:left w:val="single" w:sz="4" w:space="0" w:color="auto"/>
              <w:bottom w:val="single" w:sz="4" w:space="0" w:color="auto"/>
              <w:right w:val="single" w:sz="4" w:space="0" w:color="auto"/>
            </w:tcBorders>
            <w:shd w:val="clear" w:color="auto" w:fill="auto"/>
            <w:vAlign w:val="center"/>
          </w:tcPr>
          <w:p w14:paraId="5DE19D04"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3DFB3532" w14:textId="77777777" w:rsidTr="00916D97">
        <w:trPr>
          <w:trHeight w:val="412"/>
        </w:trPr>
        <w:tc>
          <w:tcPr>
            <w:tcW w:w="643" w:type="dxa"/>
            <w:vMerge/>
            <w:shd w:val="clear" w:color="auto" w:fill="auto"/>
            <w:vAlign w:val="center"/>
          </w:tcPr>
          <w:p w14:paraId="59E60639" w14:textId="77777777" w:rsidR="00916D97" w:rsidRPr="00916D97" w:rsidRDefault="00916D97" w:rsidP="00942558">
            <w:pPr>
              <w:jc w:val="cente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6889B144" w14:textId="77777777" w:rsidR="00916D97" w:rsidRPr="00916D97" w:rsidRDefault="00916D97" w:rsidP="00942558">
            <w:pPr>
              <w:jc w:val="right"/>
              <w:rPr>
                <w:rFonts w:ascii="Times New Roman" w:hAnsi="Times New Roman" w:cs="Times New Roman"/>
                <w:bCs/>
                <w:color w:val="000000" w:themeColor="text1"/>
                <w:sz w:val="16"/>
                <w:szCs w:val="16"/>
              </w:rPr>
            </w:pPr>
            <w:proofErr w:type="spellStart"/>
            <w:r w:rsidRPr="00916D97">
              <w:rPr>
                <w:rFonts w:ascii="Times New Roman" w:hAnsi="Times New Roman" w:cs="Times New Roman"/>
                <w:bCs/>
                <w:color w:val="000000" w:themeColor="text1"/>
                <w:sz w:val="16"/>
                <w:szCs w:val="16"/>
              </w:rPr>
              <w:t>Oxychlordane</w:t>
            </w:r>
            <w:proofErr w:type="spellEnd"/>
          </w:p>
        </w:tc>
        <w:tc>
          <w:tcPr>
            <w:tcW w:w="1851" w:type="dxa"/>
            <w:tcBorders>
              <w:top w:val="nil"/>
              <w:left w:val="single" w:sz="4" w:space="0" w:color="auto"/>
              <w:bottom w:val="single" w:sz="4" w:space="0" w:color="auto"/>
              <w:right w:val="single" w:sz="4" w:space="0" w:color="auto"/>
            </w:tcBorders>
            <w:vAlign w:val="center"/>
          </w:tcPr>
          <w:p w14:paraId="05626183" w14:textId="77777777" w:rsidR="00916D97" w:rsidRPr="00916D97" w:rsidRDefault="00916D97" w:rsidP="00942558">
            <w:pPr>
              <w:jc w:val="right"/>
              <w:rPr>
                <w:rFonts w:ascii="Times New Roman" w:hAnsi="Times New Roman" w:cs="Times New Roman"/>
                <w:color w:val="000000" w:themeColor="text1"/>
                <w:sz w:val="16"/>
                <w:szCs w:val="16"/>
              </w:rPr>
            </w:pPr>
          </w:p>
        </w:tc>
        <w:tc>
          <w:tcPr>
            <w:tcW w:w="670" w:type="dxa"/>
            <w:tcBorders>
              <w:top w:val="nil"/>
              <w:left w:val="single" w:sz="4" w:space="0" w:color="auto"/>
              <w:bottom w:val="single" w:sz="4" w:space="0" w:color="auto"/>
              <w:right w:val="single" w:sz="4" w:space="0" w:color="auto"/>
            </w:tcBorders>
            <w:shd w:val="clear" w:color="auto" w:fill="auto"/>
            <w:vAlign w:val="center"/>
          </w:tcPr>
          <w:p w14:paraId="2A438FF8"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27304-13-8</w:t>
            </w:r>
          </w:p>
        </w:tc>
        <w:tc>
          <w:tcPr>
            <w:tcW w:w="652" w:type="dxa"/>
            <w:tcBorders>
              <w:top w:val="nil"/>
              <w:left w:val="single" w:sz="4" w:space="0" w:color="auto"/>
              <w:bottom w:val="single" w:sz="4" w:space="0" w:color="auto"/>
              <w:right w:val="single" w:sz="4" w:space="0" w:color="auto"/>
            </w:tcBorders>
            <w:shd w:val="clear" w:color="auto" w:fill="auto"/>
            <w:vAlign w:val="center"/>
          </w:tcPr>
          <w:p w14:paraId="7CF6EB77"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27B4344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 xml:space="preserve">Cambridge </w:t>
            </w:r>
            <w:proofErr w:type="spellStart"/>
            <w:r w:rsidRPr="00916D97">
              <w:rPr>
                <w:rFonts w:ascii="Times New Roman" w:hAnsi="Times New Roman" w:cs="Times New Roman"/>
                <w:bCs/>
                <w:color w:val="000000"/>
                <w:sz w:val="16"/>
                <w:szCs w:val="16"/>
              </w:rPr>
              <w:t>Isotope</w:t>
            </w:r>
            <w:proofErr w:type="spellEnd"/>
            <w:r w:rsidRPr="00916D97">
              <w:rPr>
                <w:rFonts w:ascii="Times New Roman" w:hAnsi="Times New Roman" w:cs="Times New Roman"/>
                <w:bCs/>
                <w:color w:val="000000"/>
                <w:sz w:val="16"/>
                <w:szCs w:val="16"/>
              </w:rPr>
              <w:t xml:space="preserve"> Laboratories</w:t>
            </w:r>
          </w:p>
        </w:tc>
        <w:tc>
          <w:tcPr>
            <w:tcW w:w="1301" w:type="dxa"/>
            <w:tcBorders>
              <w:top w:val="nil"/>
              <w:left w:val="single" w:sz="4" w:space="0" w:color="auto"/>
              <w:bottom w:val="single" w:sz="4" w:space="0" w:color="auto"/>
              <w:right w:val="single" w:sz="4" w:space="0" w:color="auto"/>
            </w:tcBorders>
            <w:shd w:val="clear" w:color="auto" w:fill="auto"/>
            <w:vAlign w:val="center"/>
          </w:tcPr>
          <w:p w14:paraId="47469854"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I-20438</w:t>
            </w:r>
          </w:p>
        </w:tc>
        <w:tc>
          <w:tcPr>
            <w:tcW w:w="1159" w:type="dxa"/>
            <w:tcBorders>
              <w:top w:val="nil"/>
              <w:left w:val="single" w:sz="4" w:space="0" w:color="auto"/>
              <w:bottom w:val="single" w:sz="4" w:space="0" w:color="auto"/>
              <w:right w:val="single" w:sz="4" w:space="0" w:color="auto"/>
            </w:tcBorders>
            <w:vAlign w:val="center"/>
          </w:tcPr>
          <w:p w14:paraId="7A4EB71D"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0.10</w:t>
            </w:r>
          </w:p>
        </w:tc>
        <w:tc>
          <w:tcPr>
            <w:tcW w:w="1159" w:type="dxa"/>
            <w:tcBorders>
              <w:top w:val="nil"/>
              <w:left w:val="single" w:sz="4" w:space="0" w:color="auto"/>
              <w:bottom w:val="single" w:sz="4" w:space="0" w:color="auto"/>
              <w:right w:val="single" w:sz="4" w:space="0" w:color="auto"/>
            </w:tcBorders>
            <w:vAlign w:val="center"/>
          </w:tcPr>
          <w:p w14:paraId="38D3C341"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0.80</w:t>
            </w:r>
          </w:p>
        </w:tc>
        <w:tc>
          <w:tcPr>
            <w:tcW w:w="1159" w:type="dxa"/>
            <w:tcBorders>
              <w:top w:val="nil"/>
              <w:left w:val="single" w:sz="4" w:space="0" w:color="auto"/>
              <w:bottom w:val="single" w:sz="4" w:space="0" w:color="auto"/>
              <w:right w:val="single" w:sz="4" w:space="0" w:color="auto"/>
            </w:tcBorders>
            <w:shd w:val="clear" w:color="auto" w:fill="auto"/>
            <w:vAlign w:val="center"/>
          </w:tcPr>
          <w:p w14:paraId="2EF667DC"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03B689A4" w14:textId="77777777" w:rsidTr="00916D97">
        <w:trPr>
          <w:trHeight w:val="412"/>
        </w:trPr>
        <w:tc>
          <w:tcPr>
            <w:tcW w:w="643" w:type="dxa"/>
            <w:vMerge/>
            <w:shd w:val="clear" w:color="auto" w:fill="auto"/>
            <w:vAlign w:val="center"/>
          </w:tcPr>
          <w:p w14:paraId="69348392" w14:textId="77777777" w:rsidR="00916D97" w:rsidRPr="00916D97" w:rsidRDefault="00916D97" w:rsidP="00942558">
            <w:pPr>
              <w:jc w:val="cente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1EA87206"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Trans-</w:t>
            </w:r>
            <w:proofErr w:type="spellStart"/>
            <w:r w:rsidRPr="00916D97">
              <w:rPr>
                <w:rFonts w:ascii="Times New Roman" w:hAnsi="Times New Roman" w:cs="Times New Roman"/>
                <w:bCs/>
                <w:color w:val="000000" w:themeColor="text1"/>
                <w:sz w:val="16"/>
                <w:szCs w:val="16"/>
              </w:rPr>
              <w:t>nonachlor</w:t>
            </w:r>
            <w:proofErr w:type="spellEnd"/>
          </w:p>
        </w:tc>
        <w:tc>
          <w:tcPr>
            <w:tcW w:w="1851" w:type="dxa"/>
            <w:tcBorders>
              <w:top w:val="nil"/>
              <w:left w:val="single" w:sz="4" w:space="0" w:color="auto"/>
              <w:bottom w:val="single" w:sz="4" w:space="0" w:color="auto"/>
              <w:right w:val="single" w:sz="4" w:space="0" w:color="auto"/>
            </w:tcBorders>
            <w:vAlign w:val="center"/>
          </w:tcPr>
          <w:p w14:paraId="3F2B1EEE" w14:textId="77777777" w:rsidR="00916D97" w:rsidRPr="00916D97" w:rsidRDefault="00916D97" w:rsidP="00942558">
            <w:pPr>
              <w:jc w:val="right"/>
              <w:rPr>
                <w:rFonts w:ascii="Times New Roman" w:hAnsi="Times New Roman" w:cs="Times New Roman"/>
                <w:color w:val="000000" w:themeColor="text1"/>
                <w:sz w:val="16"/>
                <w:szCs w:val="16"/>
              </w:rPr>
            </w:pPr>
          </w:p>
        </w:tc>
        <w:tc>
          <w:tcPr>
            <w:tcW w:w="670" w:type="dxa"/>
            <w:tcBorders>
              <w:top w:val="nil"/>
              <w:left w:val="single" w:sz="4" w:space="0" w:color="auto"/>
              <w:bottom w:val="single" w:sz="4" w:space="0" w:color="auto"/>
              <w:right w:val="single" w:sz="4" w:space="0" w:color="auto"/>
            </w:tcBorders>
            <w:shd w:val="clear" w:color="auto" w:fill="auto"/>
            <w:vAlign w:val="center"/>
          </w:tcPr>
          <w:p w14:paraId="744E66A0"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39765-80-5</w:t>
            </w:r>
          </w:p>
        </w:tc>
        <w:tc>
          <w:tcPr>
            <w:tcW w:w="652" w:type="dxa"/>
            <w:tcBorders>
              <w:top w:val="nil"/>
              <w:left w:val="single" w:sz="4" w:space="0" w:color="auto"/>
              <w:bottom w:val="single" w:sz="4" w:space="0" w:color="auto"/>
              <w:right w:val="single" w:sz="4" w:space="0" w:color="auto"/>
            </w:tcBorders>
            <w:shd w:val="clear" w:color="auto" w:fill="auto"/>
            <w:vAlign w:val="center"/>
          </w:tcPr>
          <w:p w14:paraId="7EC403FA"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99</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40D997C3"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(DRE)</w:t>
            </w:r>
          </w:p>
        </w:tc>
        <w:tc>
          <w:tcPr>
            <w:tcW w:w="1301" w:type="dxa"/>
            <w:tcBorders>
              <w:top w:val="nil"/>
              <w:left w:val="single" w:sz="4" w:space="0" w:color="auto"/>
              <w:bottom w:val="single" w:sz="4" w:space="0" w:color="auto"/>
              <w:right w:val="single" w:sz="4" w:space="0" w:color="auto"/>
            </w:tcBorders>
            <w:shd w:val="clear" w:color="auto" w:fill="auto"/>
            <w:vAlign w:val="center"/>
          </w:tcPr>
          <w:p w14:paraId="769FFD1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G145996</w:t>
            </w:r>
          </w:p>
        </w:tc>
        <w:tc>
          <w:tcPr>
            <w:tcW w:w="1159" w:type="dxa"/>
            <w:tcBorders>
              <w:top w:val="nil"/>
              <w:left w:val="single" w:sz="4" w:space="0" w:color="auto"/>
              <w:bottom w:val="single" w:sz="4" w:space="0" w:color="auto"/>
              <w:right w:val="single" w:sz="4" w:space="0" w:color="auto"/>
            </w:tcBorders>
            <w:vAlign w:val="center"/>
          </w:tcPr>
          <w:p w14:paraId="72BE233D"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0.13</w:t>
            </w:r>
          </w:p>
        </w:tc>
        <w:tc>
          <w:tcPr>
            <w:tcW w:w="1159" w:type="dxa"/>
            <w:tcBorders>
              <w:top w:val="nil"/>
              <w:left w:val="single" w:sz="4" w:space="0" w:color="auto"/>
              <w:bottom w:val="single" w:sz="4" w:space="0" w:color="auto"/>
              <w:right w:val="single" w:sz="4" w:space="0" w:color="auto"/>
            </w:tcBorders>
            <w:vAlign w:val="center"/>
          </w:tcPr>
          <w:p w14:paraId="035AD5F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1.86</w:t>
            </w:r>
          </w:p>
        </w:tc>
        <w:tc>
          <w:tcPr>
            <w:tcW w:w="1159" w:type="dxa"/>
            <w:tcBorders>
              <w:top w:val="nil"/>
              <w:left w:val="single" w:sz="4" w:space="0" w:color="auto"/>
              <w:bottom w:val="single" w:sz="4" w:space="0" w:color="auto"/>
              <w:right w:val="single" w:sz="4" w:space="0" w:color="auto"/>
            </w:tcBorders>
            <w:shd w:val="clear" w:color="auto" w:fill="auto"/>
            <w:vAlign w:val="center"/>
          </w:tcPr>
          <w:p w14:paraId="4ECF59D8"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7D973000" w14:textId="77777777" w:rsidTr="00916D97">
        <w:trPr>
          <w:trHeight w:val="412"/>
        </w:trPr>
        <w:tc>
          <w:tcPr>
            <w:tcW w:w="643" w:type="dxa"/>
            <w:vMerge/>
            <w:shd w:val="clear" w:color="auto" w:fill="auto"/>
            <w:vAlign w:val="center"/>
          </w:tcPr>
          <w:p w14:paraId="0CCB07B6" w14:textId="77777777" w:rsidR="00916D97" w:rsidRPr="00916D97" w:rsidRDefault="00916D97" w:rsidP="00942558">
            <w:pPr>
              <w:jc w:val="cente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63F38E42"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4,4´-DDT</w:t>
            </w:r>
          </w:p>
        </w:tc>
        <w:tc>
          <w:tcPr>
            <w:tcW w:w="1851" w:type="dxa"/>
            <w:tcBorders>
              <w:top w:val="nil"/>
              <w:left w:val="single" w:sz="4" w:space="0" w:color="auto"/>
              <w:bottom w:val="single" w:sz="4" w:space="0" w:color="auto"/>
              <w:right w:val="single" w:sz="4" w:space="0" w:color="auto"/>
            </w:tcBorders>
            <w:vAlign w:val="center"/>
          </w:tcPr>
          <w:p w14:paraId="11A55C36"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1,1,1-Trichloro-2,2-bis (p-chlorophenyl) ethane</w:t>
            </w:r>
          </w:p>
        </w:tc>
        <w:tc>
          <w:tcPr>
            <w:tcW w:w="670" w:type="dxa"/>
            <w:tcBorders>
              <w:top w:val="nil"/>
              <w:left w:val="single" w:sz="4" w:space="0" w:color="auto"/>
              <w:bottom w:val="single" w:sz="4" w:space="0" w:color="auto"/>
              <w:right w:val="single" w:sz="4" w:space="0" w:color="auto"/>
            </w:tcBorders>
            <w:shd w:val="clear" w:color="auto" w:fill="auto"/>
            <w:vAlign w:val="center"/>
          </w:tcPr>
          <w:p w14:paraId="0FCF3C1E"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50-29-3</w:t>
            </w:r>
          </w:p>
        </w:tc>
        <w:tc>
          <w:tcPr>
            <w:tcW w:w="652" w:type="dxa"/>
            <w:tcBorders>
              <w:top w:val="nil"/>
              <w:left w:val="single" w:sz="4" w:space="0" w:color="auto"/>
              <w:bottom w:val="single" w:sz="4" w:space="0" w:color="auto"/>
              <w:right w:val="single" w:sz="4" w:space="0" w:color="auto"/>
            </w:tcBorders>
            <w:shd w:val="clear" w:color="auto" w:fill="auto"/>
            <w:vAlign w:val="center"/>
          </w:tcPr>
          <w:p w14:paraId="1C41FCBA"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2A893D65"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(DRE)</w:t>
            </w:r>
          </w:p>
        </w:tc>
        <w:tc>
          <w:tcPr>
            <w:tcW w:w="1301" w:type="dxa"/>
            <w:tcBorders>
              <w:top w:val="nil"/>
              <w:left w:val="single" w:sz="4" w:space="0" w:color="auto"/>
              <w:bottom w:val="single" w:sz="4" w:space="0" w:color="auto"/>
              <w:right w:val="single" w:sz="4" w:space="0" w:color="auto"/>
            </w:tcBorders>
            <w:shd w:val="clear" w:color="auto" w:fill="auto"/>
            <w:vAlign w:val="center"/>
          </w:tcPr>
          <w:p w14:paraId="6E050CA7"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G832442</w:t>
            </w:r>
          </w:p>
        </w:tc>
        <w:tc>
          <w:tcPr>
            <w:tcW w:w="1159" w:type="dxa"/>
            <w:tcBorders>
              <w:top w:val="nil"/>
              <w:left w:val="single" w:sz="4" w:space="0" w:color="auto"/>
              <w:bottom w:val="single" w:sz="4" w:space="0" w:color="auto"/>
              <w:right w:val="single" w:sz="4" w:space="0" w:color="auto"/>
            </w:tcBorders>
            <w:vAlign w:val="center"/>
          </w:tcPr>
          <w:p w14:paraId="52C34F03"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0.10</w:t>
            </w:r>
          </w:p>
        </w:tc>
        <w:tc>
          <w:tcPr>
            <w:tcW w:w="1159" w:type="dxa"/>
            <w:tcBorders>
              <w:top w:val="nil"/>
              <w:left w:val="single" w:sz="4" w:space="0" w:color="auto"/>
              <w:bottom w:val="single" w:sz="4" w:space="0" w:color="auto"/>
              <w:right w:val="single" w:sz="4" w:space="0" w:color="auto"/>
            </w:tcBorders>
            <w:vAlign w:val="center"/>
          </w:tcPr>
          <w:p w14:paraId="29BB191B"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0.89</w:t>
            </w:r>
          </w:p>
        </w:tc>
        <w:tc>
          <w:tcPr>
            <w:tcW w:w="1159" w:type="dxa"/>
            <w:tcBorders>
              <w:top w:val="nil"/>
              <w:left w:val="single" w:sz="4" w:space="0" w:color="auto"/>
              <w:bottom w:val="single" w:sz="4" w:space="0" w:color="auto"/>
              <w:right w:val="single" w:sz="4" w:space="0" w:color="auto"/>
            </w:tcBorders>
            <w:shd w:val="clear" w:color="auto" w:fill="auto"/>
            <w:vAlign w:val="center"/>
          </w:tcPr>
          <w:p w14:paraId="09BEF3A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343ED919" w14:textId="77777777" w:rsidTr="00916D97">
        <w:trPr>
          <w:trHeight w:val="412"/>
        </w:trPr>
        <w:tc>
          <w:tcPr>
            <w:tcW w:w="643" w:type="dxa"/>
            <w:vMerge/>
            <w:tcBorders>
              <w:bottom w:val="single" w:sz="12" w:space="0" w:color="auto"/>
            </w:tcBorders>
            <w:shd w:val="clear" w:color="auto" w:fill="auto"/>
            <w:vAlign w:val="center"/>
          </w:tcPr>
          <w:p w14:paraId="2C196F61" w14:textId="77777777" w:rsidR="00916D97" w:rsidRPr="00916D97" w:rsidRDefault="00916D97" w:rsidP="00942558">
            <w:pPr>
              <w:jc w:val="center"/>
              <w:rPr>
                <w:rFonts w:ascii="Times New Roman" w:hAnsi="Times New Roman" w:cs="Times New Roman"/>
                <w:b/>
                <w:color w:val="000000" w:themeColor="text1"/>
                <w:sz w:val="16"/>
                <w:szCs w:val="16"/>
                <w:lang w:val="en-US"/>
              </w:rPr>
            </w:pPr>
          </w:p>
        </w:tc>
        <w:tc>
          <w:tcPr>
            <w:tcW w:w="1123" w:type="dxa"/>
            <w:tcBorders>
              <w:top w:val="nil"/>
              <w:left w:val="single" w:sz="4" w:space="0" w:color="auto"/>
              <w:bottom w:val="single" w:sz="12" w:space="0" w:color="auto"/>
              <w:right w:val="single" w:sz="4" w:space="0" w:color="auto"/>
            </w:tcBorders>
            <w:shd w:val="clear" w:color="auto" w:fill="auto"/>
            <w:vAlign w:val="center"/>
          </w:tcPr>
          <w:p w14:paraId="66D2ADFC" w14:textId="77777777" w:rsidR="00916D97" w:rsidRPr="00916D97" w:rsidRDefault="00916D97" w:rsidP="00942558">
            <w:pPr>
              <w:jc w:val="right"/>
              <w:rPr>
                <w:rFonts w:ascii="Times New Roman" w:hAnsi="Times New Roman" w:cs="Times New Roman"/>
                <w:bCs/>
                <w:color w:val="000000" w:themeColor="text1"/>
                <w:sz w:val="16"/>
                <w:szCs w:val="16"/>
              </w:rPr>
            </w:pPr>
            <w:proofErr w:type="spellStart"/>
            <w:proofErr w:type="gramStart"/>
            <w:r w:rsidRPr="00916D97">
              <w:rPr>
                <w:rFonts w:ascii="Times New Roman" w:hAnsi="Times New Roman" w:cs="Times New Roman"/>
                <w:bCs/>
                <w:color w:val="000000" w:themeColor="text1"/>
                <w:sz w:val="16"/>
                <w:szCs w:val="16"/>
              </w:rPr>
              <w:t>p,p</w:t>
            </w:r>
            <w:proofErr w:type="spellEnd"/>
            <w:proofErr w:type="gramEnd"/>
            <w:r w:rsidRPr="00916D97">
              <w:rPr>
                <w:rFonts w:ascii="Times New Roman" w:hAnsi="Times New Roman" w:cs="Times New Roman"/>
                <w:bCs/>
                <w:color w:val="000000" w:themeColor="text1"/>
                <w:sz w:val="16"/>
                <w:szCs w:val="16"/>
              </w:rPr>
              <w:t>'-DDE</w:t>
            </w:r>
          </w:p>
        </w:tc>
        <w:tc>
          <w:tcPr>
            <w:tcW w:w="1851" w:type="dxa"/>
            <w:tcBorders>
              <w:top w:val="nil"/>
              <w:left w:val="single" w:sz="4" w:space="0" w:color="auto"/>
              <w:bottom w:val="single" w:sz="12" w:space="0" w:color="auto"/>
              <w:right w:val="single" w:sz="4" w:space="0" w:color="auto"/>
            </w:tcBorders>
            <w:vAlign w:val="center"/>
          </w:tcPr>
          <w:p w14:paraId="3B697CE8"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1,1-Dichloro-2,2-bis(p-chlorophenyl) ethylene</w:t>
            </w:r>
          </w:p>
        </w:tc>
        <w:tc>
          <w:tcPr>
            <w:tcW w:w="670" w:type="dxa"/>
            <w:tcBorders>
              <w:top w:val="nil"/>
              <w:left w:val="single" w:sz="4" w:space="0" w:color="auto"/>
              <w:bottom w:val="single" w:sz="12" w:space="0" w:color="auto"/>
              <w:right w:val="single" w:sz="4" w:space="0" w:color="auto"/>
            </w:tcBorders>
            <w:shd w:val="clear" w:color="auto" w:fill="auto"/>
            <w:vAlign w:val="center"/>
          </w:tcPr>
          <w:p w14:paraId="58E99A62"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72-55-9</w:t>
            </w:r>
          </w:p>
        </w:tc>
        <w:tc>
          <w:tcPr>
            <w:tcW w:w="652" w:type="dxa"/>
            <w:tcBorders>
              <w:top w:val="nil"/>
              <w:left w:val="single" w:sz="4" w:space="0" w:color="auto"/>
              <w:bottom w:val="single" w:sz="12" w:space="0" w:color="auto"/>
              <w:right w:val="single" w:sz="4" w:space="0" w:color="auto"/>
            </w:tcBorders>
            <w:shd w:val="clear" w:color="auto" w:fill="auto"/>
            <w:vAlign w:val="center"/>
          </w:tcPr>
          <w:p w14:paraId="14D49418"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98</w:t>
            </w:r>
          </w:p>
        </w:tc>
        <w:tc>
          <w:tcPr>
            <w:tcW w:w="1114" w:type="dxa"/>
            <w:tcBorders>
              <w:top w:val="nil"/>
              <w:left w:val="single" w:sz="4" w:space="0" w:color="auto"/>
              <w:bottom w:val="single" w:sz="12" w:space="0" w:color="auto"/>
              <w:right w:val="single" w:sz="4" w:space="0" w:color="auto"/>
            </w:tcBorders>
            <w:shd w:val="clear" w:color="auto" w:fill="auto"/>
            <w:vAlign w:val="center"/>
          </w:tcPr>
          <w:p w14:paraId="3A42252D"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Toronto Research Chemicals</w:t>
            </w:r>
          </w:p>
        </w:tc>
        <w:tc>
          <w:tcPr>
            <w:tcW w:w="1301" w:type="dxa"/>
            <w:tcBorders>
              <w:top w:val="nil"/>
              <w:left w:val="single" w:sz="4" w:space="0" w:color="auto"/>
              <w:bottom w:val="single" w:sz="12" w:space="0" w:color="auto"/>
              <w:right w:val="single" w:sz="4" w:space="0" w:color="auto"/>
            </w:tcBorders>
            <w:shd w:val="clear" w:color="auto" w:fill="auto"/>
            <w:vAlign w:val="center"/>
          </w:tcPr>
          <w:p w14:paraId="1698FBA1" w14:textId="77777777" w:rsidR="00916D97" w:rsidRPr="00916D97" w:rsidRDefault="00916D97" w:rsidP="00942558">
            <w:pPr>
              <w:jc w:val="right"/>
              <w:rPr>
                <w:rFonts w:ascii="Times New Roman" w:hAnsi="Times New Roman" w:cs="Times New Roman"/>
                <w:color w:val="000000" w:themeColor="text1"/>
                <w:sz w:val="16"/>
                <w:szCs w:val="16"/>
              </w:rPr>
            </w:pPr>
          </w:p>
        </w:tc>
        <w:tc>
          <w:tcPr>
            <w:tcW w:w="1159" w:type="dxa"/>
            <w:tcBorders>
              <w:top w:val="nil"/>
              <w:left w:val="single" w:sz="4" w:space="0" w:color="auto"/>
              <w:bottom w:val="single" w:sz="12" w:space="0" w:color="auto"/>
              <w:right w:val="single" w:sz="4" w:space="0" w:color="auto"/>
            </w:tcBorders>
            <w:vAlign w:val="center"/>
          </w:tcPr>
          <w:p w14:paraId="05F9FF85"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3.52</w:t>
            </w:r>
          </w:p>
        </w:tc>
        <w:tc>
          <w:tcPr>
            <w:tcW w:w="1159" w:type="dxa"/>
            <w:tcBorders>
              <w:top w:val="nil"/>
              <w:left w:val="single" w:sz="4" w:space="0" w:color="auto"/>
              <w:bottom w:val="single" w:sz="12" w:space="0" w:color="auto"/>
              <w:right w:val="single" w:sz="4" w:space="0" w:color="auto"/>
            </w:tcBorders>
            <w:vAlign w:val="center"/>
          </w:tcPr>
          <w:p w14:paraId="62CC555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26.39</w:t>
            </w:r>
          </w:p>
        </w:tc>
        <w:tc>
          <w:tcPr>
            <w:tcW w:w="1159" w:type="dxa"/>
            <w:tcBorders>
              <w:top w:val="nil"/>
              <w:left w:val="single" w:sz="4" w:space="0" w:color="auto"/>
              <w:bottom w:val="single" w:sz="12" w:space="0" w:color="auto"/>
              <w:right w:val="single" w:sz="4" w:space="0" w:color="auto"/>
            </w:tcBorders>
            <w:shd w:val="clear" w:color="auto" w:fill="auto"/>
            <w:vAlign w:val="center"/>
          </w:tcPr>
          <w:p w14:paraId="53F334D6"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11CEFA63" w14:textId="77777777" w:rsidTr="00916D97">
        <w:trPr>
          <w:trHeight w:val="412"/>
        </w:trPr>
        <w:tc>
          <w:tcPr>
            <w:tcW w:w="643" w:type="dxa"/>
            <w:vMerge w:val="restart"/>
            <w:tcBorders>
              <w:top w:val="single" w:sz="12" w:space="0" w:color="auto"/>
            </w:tcBorders>
            <w:shd w:val="clear" w:color="auto" w:fill="auto"/>
            <w:vAlign w:val="center"/>
          </w:tcPr>
          <w:p w14:paraId="6A1B6860" w14:textId="77777777" w:rsidR="00916D97" w:rsidRPr="00916D97" w:rsidRDefault="00916D97" w:rsidP="00942558">
            <w:pPr>
              <w:jc w:val="center"/>
              <w:rPr>
                <w:rFonts w:ascii="Times New Roman" w:hAnsi="Times New Roman" w:cs="Times New Roman"/>
                <w:b/>
                <w:color w:val="000000" w:themeColor="text1"/>
                <w:sz w:val="16"/>
                <w:szCs w:val="16"/>
                <w:lang w:val="en-US"/>
              </w:rPr>
            </w:pPr>
            <w:r w:rsidRPr="00916D97">
              <w:rPr>
                <w:rFonts w:ascii="Times New Roman" w:hAnsi="Times New Roman" w:cs="Times New Roman"/>
                <w:b/>
                <w:color w:val="000000" w:themeColor="text1"/>
                <w:sz w:val="16"/>
                <w:szCs w:val="16"/>
                <w:lang w:val="en-US"/>
              </w:rPr>
              <w:t>PBDE</w:t>
            </w:r>
          </w:p>
        </w:tc>
        <w:tc>
          <w:tcPr>
            <w:tcW w:w="1123" w:type="dxa"/>
            <w:tcBorders>
              <w:top w:val="single" w:sz="12" w:space="0" w:color="auto"/>
              <w:left w:val="single" w:sz="4" w:space="0" w:color="auto"/>
              <w:bottom w:val="single" w:sz="4" w:space="0" w:color="auto"/>
              <w:right w:val="single" w:sz="4" w:space="0" w:color="auto"/>
            </w:tcBorders>
            <w:shd w:val="clear" w:color="auto" w:fill="auto"/>
            <w:vAlign w:val="center"/>
          </w:tcPr>
          <w:p w14:paraId="388011FA"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PBDE-47</w:t>
            </w:r>
          </w:p>
        </w:tc>
        <w:tc>
          <w:tcPr>
            <w:tcW w:w="1851" w:type="dxa"/>
            <w:tcBorders>
              <w:top w:val="single" w:sz="12" w:space="0" w:color="auto"/>
              <w:left w:val="single" w:sz="4" w:space="0" w:color="auto"/>
              <w:bottom w:val="single" w:sz="4" w:space="0" w:color="auto"/>
              <w:right w:val="single" w:sz="4" w:space="0" w:color="auto"/>
            </w:tcBorders>
            <w:vAlign w:val="center"/>
          </w:tcPr>
          <w:p w14:paraId="243E7B43"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 xml:space="preserve">2,2',4,4'-Tetrabromodiphenyl </w:t>
            </w:r>
            <w:proofErr w:type="spellStart"/>
            <w:r w:rsidRPr="00916D97">
              <w:rPr>
                <w:rFonts w:ascii="Times New Roman" w:hAnsi="Times New Roman" w:cs="Times New Roman"/>
                <w:color w:val="000000" w:themeColor="text1"/>
                <w:sz w:val="16"/>
                <w:szCs w:val="16"/>
              </w:rPr>
              <w:t>ether</w:t>
            </w:r>
            <w:proofErr w:type="spellEnd"/>
          </w:p>
        </w:tc>
        <w:tc>
          <w:tcPr>
            <w:tcW w:w="670" w:type="dxa"/>
            <w:tcBorders>
              <w:top w:val="single" w:sz="12" w:space="0" w:color="auto"/>
              <w:left w:val="single" w:sz="4" w:space="0" w:color="auto"/>
              <w:bottom w:val="single" w:sz="4" w:space="0" w:color="auto"/>
              <w:right w:val="single" w:sz="4" w:space="0" w:color="auto"/>
            </w:tcBorders>
            <w:shd w:val="clear" w:color="auto" w:fill="auto"/>
            <w:vAlign w:val="center"/>
          </w:tcPr>
          <w:p w14:paraId="0C0B9235"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5436-43-1</w:t>
            </w:r>
          </w:p>
        </w:tc>
        <w:tc>
          <w:tcPr>
            <w:tcW w:w="652" w:type="dxa"/>
            <w:tcBorders>
              <w:top w:val="single" w:sz="12" w:space="0" w:color="auto"/>
              <w:left w:val="single" w:sz="4" w:space="0" w:color="auto"/>
              <w:bottom w:val="single" w:sz="4" w:space="0" w:color="auto"/>
              <w:right w:val="single" w:sz="4" w:space="0" w:color="auto"/>
            </w:tcBorders>
            <w:shd w:val="clear" w:color="auto" w:fill="auto"/>
            <w:vAlign w:val="center"/>
          </w:tcPr>
          <w:p w14:paraId="32F4BF11"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98</w:t>
            </w:r>
          </w:p>
        </w:tc>
        <w:tc>
          <w:tcPr>
            <w:tcW w:w="111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7252B169"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LGC (DRE)</w:t>
            </w:r>
          </w:p>
        </w:tc>
        <w:tc>
          <w:tcPr>
            <w:tcW w:w="1301" w:type="dxa"/>
            <w:tcBorders>
              <w:top w:val="single" w:sz="12" w:space="0" w:color="auto"/>
              <w:left w:val="single" w:sz="4" w:space="0" w:color="auto"/>
              <w:bottom w:val="single" w:sz="4" w:space="0" w:color="auto"/>
              <w:right w:val="single" w:sz="4" w:space="0" w:color="auto"/>
            </w:tcBorders>
            <w:vAlign w:val="center"/>
          </w:tcPr>
          <w:p w14:paraId="696CF8DC"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lang w:val="en-US"/>
              </w:rPr>
              <w:t>X10881359</w:t>
            </w:r>
          </w:p>
        </w:tc>
        <w:tc>
          <w:tcPr>
            <w:tcW w:w="1159" w:type="dxa"/>
            <w:tcBorders>
              <w:top w:val="single" w:sz="12" w:space="0" w:color="auto"/>
              <w:left w:val="single" w:sz="4" w:space="0" w:color="auto"/>
              <w:bottom w:val="single" w:sz="4" w:space="0" w:color="auto"/>
              <w:right w:val="single" w:sz="4" w:space="0" w:color="auto"/>
            </w:tcBorders>
            <w:vAlign w:val="center"/>
          </w:tcPr>
          <w:p w14:paraId="1494098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0.05</w:t>
            </w:r>
          </w:p>
        </w:tc>
        <w:tc>
          <w:tcPr>
            <w:tcW w:w="1159" w:type="dxa"/>
            <w:tcBorders>
              <w:top w:val="single" w:sz="12" w:space="0" w:color="auto"/>
              <w:left w:val="single" w:sz="4" w:space="0" w:color="auto"/>
              <w:bottom w:val="single" w:sz="4" w:space="0" w:color="auto"/>
              <w:right w:val="single" w:sz="4" w:space="0" w:color="auto"/>
            </w:tcBorders>
            <w:vAlign w:val="center"/>
          </w:tcPr>
          <w:p w14:paraId="0E3E78A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1.06</w:t>
            </w:r>
          </w:p>
        </w:tc>
        <w:tc>
          <w:tcPr>
            <w:tcW w:w="1159" w:type="dxa"/>
            <w:tcBorders>
              <w:top w:val="single" w:sz="12" w:space="0" w:color="auto"/>
              <w:left w:val="single" w:sz="4" w:space="0" w:color="auto"/>
              <w:bottom w:val="single" w:sz="4" w:space="0" w:color="auto"/>
              <w:right w:val="single" w:sz="4" w:space="0" w:color="auto"/>
            </w:tcBorders>
            <w:shd w:val="clear" w:color="auto" w:fill="auto"/>
            <w:vAlign w:val="center"/>
          </w:tcPr>
          <w:p w14:paraId="0DA86FA0"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2AA59A6D" w14:textId="77777777" w:rsidTr="00916D97">
        <w:trPr>
          <w:trHeight w:val="412"/>
        </w:trPr>
        <w:tc>
          <w:tcPr>
            <w:tcW w:w="643" w:type="dxa"/>
            <w:vMerge/>
            <w:shd w:val="clear" w:color="auto" w:fill="auto"/>
          </w:tcPr>
          <w:p w14:paraId="4C68505A" w14:textId="77777777" w:rsidR="00916D97" w:rsidRPr="00916D97" w:rsidRDefault="00916D97" w:rsidP="00942558">
            <w:pPr>
              <w:rPr>
                <w:rFonts w:ascii="Times New Roman" w:hAnsi="Times New Roman" w:cs="Times New Roman"/>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58DF62DD"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PBDE-99</w:t>
            </w:r>
          </w:p>
        </w:tc>
        <w:tc>
          <w:tcPr>
            <w:tcW w:w="1851" w:type="dxa"/>
            <w:tcBorders>
              <w:top w:val="nil"/>
              <w:left w:val="single" w:sz="4" w:space="0" w:color="auto"/>
              <w:bottom w:val="single" w:sz="4" w:space="0" w:color="auto"/>
              <w:right w:val="single" w:sz="4" w:space="0" w:color="auto"/>
            </w:tcBorders>
            <w:vAlign w:val="center"/>
          </w:tcPr>
          <w:p w14:paraId="0CE08DC8"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 xml:space="preserve">2,2',4,4',5-Pentabromodiphenyl </w:t>
            </w:r>
            <w:proofErr w:type="spellStart"/>
            <w:r w:rsidRPr="00916D97">
              <w:rPr>
                <w:rFonts w:ascii="Times New Roman" w:hAnsi="Times New Roman" w:cs="Times New Roman"/>
                <w:color w:val="000000" w:themeColor="text1"/>
                <w:sz w:val="16"/>
                <w:szCs w:val="16"/>
              </w:rPr>
              <w:t>ether</w:t>
            </w:r>
            <w:proofErr w:type="spellEnd"/>
          </w:p>
        </w:tc>
        <w:tc>
          <w:tcPr>
            <w:tcW w:w="670" w:type="dxa"/>
            <w:tcBorders>
              <w:top w:val="nil"/>
              <w:left w:val="single" w:sz="4" w:space="0" w:color="auto"/>
              <w:bottom w:val="single" w:sz="4" w:space="0" w:color="auto"/>
              <w:right w:val="single" w:sz="4" w:space="0" w:color="auto"/>
            </w:tcBorders>
            <w:shd w:val="clear" w:color="auto" w:fill="auto"/>
            <w:vAlign w:val="center"/>
          </w:tcPr>
          <w:p w14:paraId="1DABEECD"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60348-60-9</w:t>
            </w:r>
          </w:p>
        </w:tc>
        <w:tc>
          <w:tcPr>
            <w:tcW w:w="652" w:type="dxa"/>
            <w:tcBorders>
              <w:top w:val="nil"/>
              <w:left w:val="single" w:sz="4" w:space="0" w:color="auto"/>
              <w:bottom w:val="single" w:sz="4" w:space="0" w:color="auto"/>
              <w:right w:val="single" w:sz="4" w:space="0" w:color="auto"/>
            </w:tcBorders>
            <w:shd w:val="clear" w:color="auto" w:fill="auto"/>
            <w:vAlign w:val="center"/>
          </w:tcPr>
          <w:p w14:paraId="67F4EA57"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39CEEA77"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 xml:space="preserve">Cambridge </w:t>
            </w:r>
            <w:proofErr w:type="spellStart"/>
            <w:r w:rsidRPr="00916D97">
              <w:rPr>
                <w:rFonts w:ascii="Times New Roman" w:hAnsi="Times New Roman" w:cs="Times New Roman"/>
                <w:bCs/>
                <w:color w:val="000000"/>
                <w:sz w:val="16"/>
                <w:szCs w:val="16"/>
              </w:rPr>
              <w:t>Isotope</w:t>
            </w:r>
            <w:proofErr w:type="spellEnd"/>
            <w:r w:rsidRPr="00916D97">
              <w:rPr>
                <w:rFonts w:ascii="Times New Roman" w:hAnsi="Times New Roman" w:cs="Times New Roman"/>
                <w:bCs/>
                <w:color w:val="000000"/>
                <w:sz w:val="16"/>
                <w:szCs w:val="16"/>
              </w:rPr>
              <w:t xml:space="preserve"> Laboratories</w:t>
            </w:r>
          </w:p>
        </w:tc>
        <w:tc>
          <w:tcPr>
            <w:tcW w:w="1301" w:type="dxa"/>
            <w:tcBorders>
              <w:top w:val="nil"/>
              <w:left w:val="single" w:sz="4" w:space="0" w:color="auto"/>
              <w:bottom w:val="single" w:sz="4" w:space="0" w:color="auto"/>
              <w:right w:val="single" w:sz="4" w:space="0" w:color="auto"/>
            </w:tcBorders>
            <w:vAlign w:val="center"/>
          </w:tcPr>
          <w:p w14:paraId="5205AF6C"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PR-25045</w:t>
            </w:r>
          </w:p>
        </w:tc>
        <w:tc>
          <w:tcPr>
            <w:tcW w:w="1159" w:type="dxa"/>
            <w:tcBorders>
              <w:top w:val="nil"/>
              <w:left w:val="single" w:sz="4" w:space="0" w:color="auto"/>
              <w:bottom w:val="single" w:sz="4" w:space="0" w:color="auto"/>
              <w:right w:val="single" w:sz="4" w:space="0" w:color="auto"/>
            </w:tcBorders>
            <w:vAlign w:val="center"/>
          </w:tcPr>
          <w:p w14:paraId="3F27940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0.03</w:t>
            </w:r>
          </w:p>
        </w:tc>
        <w:tc>
          <w:tcPr>
            <w:tcW w:w="1159" w:type="dxa"/>
            <w:tcBorders>
              <w:top w:val="nil"/>
              <w:left w:val="single" w:sz="4" w:space="0" w:color="auto"/>
              <w:bottom w:val="single" w:sz="4" w:space="0" w:color="auto"/>
              <w:right w:val="single" w:sz="4" w:space="0" w:color="auto"/>
            </w:tcBorders>
            <w:vAlign w:val="center"/>
          </w:tcPr>
          <w:p w14:paraId="6C67C469"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0.26</w:t>
            </w:r>
          </w:p>
        </w:tc>
        <w:tc>
          <w:tcPr>
            <w:tcW w:w="1159" w:type="dxa"/>
            <w:tcBorders>
              <w:top w:val="nil"/>
              <w:left w:val="single" w:sz="4" w:space="0" w:color="auto"/>
              <w:bottom w:val="single" w:sz="4" w:space="0" w:color="auto"/>
              <w:right w:val="single" w:sz="4" w:space="0" w:color="auto"/>
            </w:tcBorders>
            <w:shd w:val="clear" w:color="auto" w:fill="auto"/>
            <w:vAlign w:val="center"/>
          </w:tcPr>
          <w:p w14:paraId="63E6DC7D"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100</w:t>
            </w:r>
          </w:p>
        </w:tc>
      </w:tr>
      <w:tr w:rsidR="00916D97" w:rsidRPr="00916D97" w14:paraId="6AC5E850" w14:textId="77777777" w:rsidTr="00916D97">
        <w:trPr>
          <w:trHeight w:val="412"/>
        </w:trPr>
        <w:tc>
          <w:tcPr>
            <w:tcW w:w="643" w:type="dxa"/>
            <w:vMerge/>
            <w:shd w:val="clear" w:color="auto" w:fill="auto"/>
          </w:tcPr>
          <w:p w14:paraId="2E221A78" w14:textId="77777777" w:rsidR="00916D97" w:rsidRPr="00916D97" w:rsidRDefault="00916D97" w:rsidP="00942558">
            <w:pPr>
              <w:rPr>
                <w:rFonts w:ascii="Times New Roman" w:hAnsi="Times New Roman" w:cs="Times New Roman"/>
                <w:color w:val="000000" w:themeColor="text1"/>
                <w:sz w:val="16"/>
                <w:szCs w:val="16"/>
                <w:lang w:val="en-US"/>
              </w:rPr>
            </w:pPr>
          </w:p>
        </w:tc>
        <w:tc>
          <w:tcPr>
            <w:tcW w:w="1123" w:type="dxa"/>
            <w:tcBorders>
              <w:top w:val="nil"/>
              <w:left w:val="single" w:sz="4" w:space="0" w:color="auto"/>
              <w:bottom w:val="single" w:sz="4" w:space="0" w:color="auto"/>
              <w:right w:val="single" w:sz="4" w:space="0" w:color="auto"/>
            </w:tcBorders>
            <w:shd w:val="clear" w:color="auto" w:fill="auto"/>
            <w:vAlign w:val="center"/>
          </w:tcPr>
          <w:p w14:paraId="6D5E4362" w14:textId="77777777" w:rsidR="00916D97" w:rsidRPr="00916D97" w:rsidRDefault="00916D97" w:rsidP="00942558">
            <w:pPr>
              <w:jc w:val="right"/>
              <w:rPr>
                <w:rFonts w:ascii="Times New Roman" w:hAnsi="Times New Roman" w:cs="Times New Roman"/>
                <w:bCs/>
                <w:color w:val="000000" w:themeColor="text1"/>
                <w:sz w:val="16"/>
                <w:szCs w:val="16"/>
              </w:rPr>
            </w:pPr>
            <w:r w:rsidRPr="00916D97">
              <w:rPr>
                <w:rFonts w:ascii="Times New Roman" w:hAnsi="Times New Roman" w:cs="Times New Roman"/>
                <w:bCs/>
                <w:color w:val="000000" w:themeColor="text1"/>
                <w:sz w:val="16"/>
                <w:szCs w:val="16"/>
              </w:rPr>
              <w:t>PBDE-153</w:t>
            </w:r>
          </w:p>
        </w:tc>
        <w:tc>
          <w:tcPr>
            <w:tcW w:w="1851" w:type="dxa"/>
            <w:tcBorders>
              <w:top w:val="nil"/>
              <w:left w:val="single" w:sz="4" w:space="0" w:color="auto"/>
              <w:bottom w:val="single" w:sz="4" w:space="0" w:color="auto"/>
              <w:right w:val="single" w:sz="4" w:space="0" w:color="auto"/>
            </w:tcBorders>
            <w:vAlign w:val="center"/>
          </w:tcPr>
          <w:p w14:paraId="544C05FB"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2,2',4,4',5,5'-Hexabromodiphenyl ether</w:t>
            </w:r>
          </w:p>
        </w:tc>
        <w:tc>
          <w:tcPr>
            <w:tcW w:w="670" w:type="dxa"/>
            <w:tcBorders>
              <w:top w:val="nil"/>
              <w:left w:val="single" w:sz="4" w:space="0" w:color="auto"/>
              <w:bottom w:val="single" w:sz="4" w:space="0" w:color="auto"/>
              <w:right w:val="single" w:sz="4" w:space="0" w:color="auto"/>
            </w:tcBorders>
            <w:shd w:val="clear" w:color="auto" w:fill="auto"/>
            <w:vAlign w:val="center"/>
          </w:tcPr>
          <w:p w14:paraId="038E3FEF"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68631-49-2</w:t>
            </w:r>
          </w:p>
        </w:tc>
        <w:tc>
          <w:tcPr>
            <w:tcW w:w="652" w:type="dxa"/>
            <w:tcBorders>
              <w:top w:val="nil"/>
              <w:left w:val="single" w:sz="4" w:space="0" w:color="auto"/>
              <w:bottom w:val="single" w:sz="4" w:space="0" w:color="auto"/>
              <w:right w:val="single" w:sz="4" w:space="0" w:color="auto"/>
            </w:tcBorders>
            <w:shd w:val="clear" w:color="auto" w:fill="auto"/>
            <w:vAlign w:val="center"/>
          </w:tcPr>
          <w:p w14:paraId="03376DD3"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100</w:t>
            </w:r>
          </w:p>
        </w:tc>
        <w:tc>
          <w:tcPr>
            <w:tcW w:w="1114" w:type="dxa"/>
            <w:tcBorders>
              <w:top w:val="nil"/>
              <w:left w:val="single" w:sz="4" w:space="0" w:color="auto"/>
              <w:bottom w:val="single" w:sz="4" w:space="0" w:color="auto"/>
              <w:right w:val="single" w:sz="4" w:space="0" w:color="auto"/>
            </w:tcBorders>
            <w:shd w:val="clear" w:color="auto" w:fill="FFFFFF" w:themeFill="background1"/>
            <w:vAlign w:val="center"/>
          </w:tcPr>
          <w:p w14:paraId="007CDB66" w14:textId="77777777" w:rsidR="00916D97" w:rsidRPr="00916D97" w:rsidRDefault="00916D97" w:rsidP="00942558">
            <w:pPr>
              <w:jc w:val="right"/>
              <w:rPr>
                <w:rFonts w:ascii="Times New Roman" w:hAnsi="Times New Roman" w:cs="Times New Roman"/>
                <w:bCs/>
                <w:color w:val="000000"/>
                <w:sz w:val="16"/>
                <w:szCs w:val="16"/>
              </w:rPr>
            </w:pPr>
            <w:r w:rsidRPr="00916D97">
              <w:rPr>
                <w:rFonts w:ascii="Times New Roman" w:hAnsi="Times New Roman" w:cs="Times New Roman"/>
                <w:bCs/>
                <w:color w:val="000000"/>
                <w:sz w:val="16"/>
                <w:szCs w:val="16"/>
              </w:rPr>
              <w:t xml:space="preserve">Cambridge </w:t>
            </w:r>
            <w:proofErr w:type="spellStart"/>
            <w:r w:rsidRPr="00916D97">
              <w:rPr>
                <w:rFonts w:ascii="Times New Roman" w:hAnsi="Times New Roman" w:cs="Times New Roman"/>
                <w:bCs/>
                <w:color w:val="000000"/>
                <w:sz w:val="16"/>
                <w:szCs w:val="16"/>
              </w:rPr>
              <w:t>Isotope</w:t>
            </w:r>
            <w:proofErr w:type="spellEnd"/>
            <w:r w:rsidRPr="00916D97">
              <w:rPr>
                <w:rFonts w:ascii="Times New Roman" w:hAnsi="Times New Roman" w:cs="Times New Roman"/>
                <w:bCs/>
                <w:color w:val="000000"/>
                <w:sz w:val="16"/>
                <w:szCs w:val="16"/>
              </w:rPr>
              <w:t xml:space="preserve"> Laboratories</w:t>
            </w:r>
          </w:p>
        </w:tc>
        <w:tc>
          <w:tcPr>
            <w:tcW w:w="1301" w:type="dxa"/>
            <w:tcBorders>
              <w:top w:val="nil"/>
              <w:left w:val="single" w:sz="4" w:space="0" w:color="auto"/>
              <w:bottom w:val="single" w:sz="4" w:space="0" w:color="auto"/>
              <w:right w:val="single" w:sz="4" w:space="0" w:color="auto"/>
            </w:tcBorders>
            <w:vAlign w:val="center"/>
          </w:tcPr>
          <w:p w14:paraId="50F97DD2" w14:textId="77777777" w:rsidR="00916D97" w:rsidRPr="00916D97" w:rsidRDefault="00916D97" w:rsidP="00942558">
            <w:pPr>
              <w:jc w:val="right"/>
              <w:rPr>
                <w:rFonts w:ascii="Times New Roman" w:hAnsi="Times New Roman" w:cs="Times New Roman"/>
                <w:color w:val="000000" w:themeColor="text1"/>
                <w:sz w:val="16"/>
                <w:szCs w:val="16"/>
                <w:lang w:val="en-US"/>
              </w:rPr>
            </w:pPr>
            <w:r w:rsidRPr="00916D97">
              <w:rPr>
                <w:rFonts w:ascii="Times New Roman" w:hAnsi="Times New Roman" w:cs="Times New Roman"/>
                <w:color w:val="000000" w:themeColor="text1"/>
                <w:sz w:val="16"/>
                <w:szCs w:val="16"/>
                <w:lang w:val="en-US"/>
              </w:rPr>
              <w:t>PR-23460</w:t>
            </w:r>
          </w:p>
        </w:tc>
        <w:tc>
          <w:tcPr>
            <w:tcW w:w="1159" w:type="dxa"/>
            <w:tcBorders>
              <w:top w:val="nil"/>
              <w:left w:val="single" w:sz="4" w:space="0" w:color="auto"/>
              <w:bottom w:val="single" w:sz="4" w:space="0" w:color="auto"/>
              <w:right w:val="single" w:sz="4" w:space="0" w:color="auto"/>
            </w:tcBorders>
            <w:vAlign w:val="center"/>
          </w:tcPr>
          <w:p w14:paraId="0E5CC0BF"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0.06</w:t>
            </w:r>
          </w:p>
        </w:tc>
        <w:tc>
          <w:tcPr>
            <w:tcW w:w="1159" w:type="dxa"/>
            <w:tcBorders>
              <w:top w:val="nil"/>
              <w:left w:val="single" w:sz="4" w:space="0" w:color="auto"/>
              <w:bottom w:val="single" w:sz="4" w:space="0" w:color="auto"/>
              <w:right w:val="single" w:sz="4" w:space="0" w:color="auto"/>
            </w:tcBorders>
            <w:vAlign w:val="center"/>
          </w:tcPr>
          <w:p w14:paraId="175B0F7E" w14:textId="77777777" w:rsidR="00916D97" w:rsidRPr="00916D97" w:rsidRDefault="00916D97" w:rsidP="00942558">
            <w:pPr>
              <w:jc w:val="right"/>
              <w:rPr>
                <w:rFonts w:ascii="Times New Roman" w:hAnsi="Times New Roman" w:cs="Times New Roman"/>
                <w:sz w:val="16"/>
                <w:szCs w:val="16"/>
              </w:rPr>
            </w:pPr>
            <w:r w:rsidRPr="00916D97">
              <w:rPr>
                <w:rFonts w:ascii="Times New Roman" w:hAnsi="Times New Roman" w:cs="Times New Roman"/>
                <w:sz w:val="16"/>
                <w:szCs w:val="16"/>
              </w:rPr>
              <w:t>0.19</w:t>
            </w:r>
          </w:p>
        </w:tc>
        <w:tc>
          <w:tcPr>
            <w:tcW w:w="1159" w:type="dxa"/>
            <w:tcBorders>
              <w:top w:val="nil"/>
              <w:left w:val="single" w:sz="4" w:space="0" w:color="auto"/>
              <w:bottom w:val="single" w:sz="4" w:space="0" w:color="auto"/>
              <w:right w:val="single" w:sz="4" w:space="0" w:color="auto"/>
            </w:tcBorders>
            <w:shd w:val="clear" w:color="auto" w:fill="auto"/>
            <w:vAlign w:val="center"/>
          </w:tcPr>
          <w:p w14:paraId="1B6E1FC7" w14:textId="77777777" w:rsidR="00916D97" w:rsidRPr="00916D97" w:rsidRDefault="00916D97" w:rsidP="00942558">
            <w:pPr>
              <w:jc w:val="right"/>
              <w:rPr>
                <w:rFonts w:ascii="Times New Roman" w:hAnsi="Times New Roman" w:cs="Times New Roman"/>
                <w:color w:val="000000" w:themeColor="text1"/>
                <w:sz w:val="16"/>
                <w:szCs w:val="16"/>
              </w:rPr>
            </w:pPr>
            <w:r w:rsidRPr="00916D97">
              <w:rPr>
                <w:rFonts w:ascii="Times New Roman" w:hAnsi="Times New Roman" w:cs="Times New Roman"/>
                <w:color w:val="000000" w:themeColor="text1"/>
                <w:sz w:val="16"/>
                <w:szCs w:val="16"/>
              </w:rPr>
              <w:t>10</w:t>
            </w:r>
          </w:p>
        </w:tc>
      </w:tr>
    </w:tbl>
    <w:p w14:paraId="119353DB" w14:textId="672A6163" w:rsidR="00942558" w:rsidRDefault="00916D97" w:rsidP="00916D97">
      <w:pPr>
        <w:spacing w:line="360" w:lineRule="auto"/>
        <w:rPr>
          <w:rFonts w:ascii="Times New Roman" w:hAnsi="Times New Roman" w:cs="Times New Roman"/>
          <w:i/>
          <w:sz w:val="24"/>
          <w:szCs w:val="24"/>
          <w:lang w:val="en-US"/>
        </w:rPr>
      </w:pPr>
      <w:r w:rsidRPr="004F4060">
        <w:rPr>
          <w:rFonts w:ascii="Times New Roman" w:hAnsi="Times New Roman" w:cs="Times New Roman"/>
          <w:b/>
          <w:i/>
          <w:sz w:val="24"/>
          <w:szCs w:val="24"/>
          <w:lang w:val="en-US"/>
        </w:rPr>
        <w:t xml:space="preserve">Table </w:t>
      </w:r>
      <w:r>
        <w:rPr>
          <w:rFonts w:ascii="Times New Roman" w:hAnsi="Times New Roman" w:cs="Times New Roman"/>
          <w:b/>
          <w:i/>
          <w:sz w:val="24"/>
          <w:szCs w:val="24"/>
          <w:lang w:val="en-US"/>
        </w:rPr>
        <w:t>S2</w:t>
      </w:r>
      <w:r w:rsidRPr="004F4060">
        <w:rPr>
          <w:rFonts w:ascii="Times New Roman" w:hAnsi="Times New Roman" w:cs="Times New Roman"/>
          <w:b/>
          <w:i/>
          <w:sz w:val="24"/>
          <w:szCs w:val="24"/>
          <w:lang w:val="en-US"/>
        </w:rPr>
        <w:t>.</w:t>
      </w:r>
      <w:r w:rsidRPr="004F4060">
        <w:rPr>
          <w:rFonts w:ascii="Times New Roman" w:hAnsi="Times New Roman" w:cs="Times New Roman"/>
          <w:i/>
          <w:sz w:val="24"/>
          <w:szCs w:val="24"/>
          <w:lang w:val="en-US"/>
        </w:rPr>
        <w:t xml:space="preserve"> List of the persistent environmental chemicals detected in human blood plasma used in this study  </w:t>
      </w:r>
    </w:p>
    <w:p w14:paraId="5FE6F053" w14:textId="77777777" w:rsidR="00942558" w:rsidRDefault="00942558">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14:paraId="0F31133B" w14:textId="77777777" w:rsidR="000D0BFF" w:rsidRPr="00E4787C" w:rsidRDefault="00EA2232" w:rsidP="00117495">
      <w:pPr>
        <w:rPr>
          <w:rFonts w:ascii="Times New Roman" w:hAnsi="Times New Roman" w:cs="Times New Roman"/>
          <w:i/>
          <w:noProof/>
          <w:sz w:val="24"/>
          <w:lang w:val="en-US"/>
        </w:rPr>
      </w:pPr>
      <w:r w:rsidRPr="00926B60">
        <w:rPr>
          <w:rFonts w:ascii="Times New Roman" w:hAnsi="Times New Roman" w:cs="Times New Roman"/>
          <w:i/>
          <w:noProof/>
          <w:sz w:val="24"/>
          <w:lang w:val="en-US"/>
        </w:rPr>
        <w:lastRenderedPageBreak/>
        <w:drawing>
          <wp:inline distT="0" distB="0" distL="0" distR="0" wp14:anchorId="6E82EA19" wp14:editId="21B04222">
            <wp:extent cx="5066030" cy="6875913"/>
            <wp:effectExtent l="0" t="0" r="127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Validated compounds ANOVA graphs_split-01.tif"/>
                    <pic:cNvPicPr/>
                  </pic:nvPicPr>
                  <pic:blipFill rotWithShape="1">
                    <a:blip r:embed="rId7" cstate="print">
                      <a:extLst>
                        <a:ext uri="{28A0092B-C50C-407E-A947-70E740481C1C}">
                          <a14:useLocalDpi xmlns:a14="http://schemas.microsoft.com/office/drawing/2010/main" val="0"/>
                        </a:ext>
                      </a:extLst>
                    </a:blip>
                    <a:srcRect l="3530" t="2392" r="7069" b="2082"/>
                    <a:stretch/>
                  </pic:blipFill>
                  <pic:spPr bwMode="auto">
                    <a:xfrm>
                      <a:off x="0" y="0"/>
                      <a:ext cx="5067553" cy="6877980"/>
                    </a:xfrm>
                    <a:prstGeom prst="rect">
                      <a:avLst/>
                    </a:prstGeom>
                    <a:ln>
                      <a:noFill/>
                    </a:ln>
                    <a:extLst>
                      <a:ext uri="{53640926-AAD7-44D8-BBD7-CCE9431645EC}">
                        <a14:shadowObscured xmlns:a14="http://schemas.microsoft.com/office/drawing/2010/main"/>
                      </a:ext>
                    </a:extLst>
                  </pic:spPr>
                </pic:pic>
              </a:graphicData>
            </a:graphic>
          </wp:inline>
        </w:drawing>
      </w:r>
      <w:r w:rsidR="00117495" w:rsidRPr="00E4787C">
        <w:rPr>
          <w:rFonts w:ascii="Times New Roman" w:hAnsi="Times New Roman" w:cs="Times New Roman"/>
          <w:i/>
          <w:noProof/>
          <w:sz w:val="24"/>
          <w:lang w:val="en-US"/>
        </w:rPr>
        <w:t xml:space="preserve"> </w:t>
      </w:r>
    </w:p>
    <w:p w14:paraId="7C91C122" w14:textId="4EC726A4" w:rsidR="00117495" w:rsidRPr="00E4787C" w:rsidRDefault="00117495" w:rsidP="00117495">
      <w:pPr>
        <w:rPr>
          <w:rFonts w:ascii="Times New Roman" w:hAnsi="Times New Roman" w:cs="Times New Roman"/>
          <w:i/>
          <w:noProof/>
          <w:sz w:val="24"/>
          <w:lang w:val="en-US"/>
        </w:rPr>
      </w:pPr>
      <w:r w:rsidRPr="00916D97">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1</w:t>
      </w:r>
      <w:r w:rsidRPr="00E4787C">
        <w:rPr>
          <w:rFonts w:ascii="Times New Roman" w:hAnsi="Times New Roman" w:cs="Times New Roman"/>
          <w:i/>
          <w:noProof/>
          <w:sz w:val="24"/>
          <w:lang w:val="en-US"/>
        </w:rPr>
        <w:t>. H295R assay test of  reference compounds forskolin and prochloraz as recommended by the OECD test guidelines. Data was standardized to fold of solvent control, and each independent experiment was separately analyzed and visualized in R v.4.2.2. Stars indicate statistical significance compared to selvent control (SC) in a one-way  ANOVA and Dunnet’s multiple comparison test (</w:t>
      </w:r>
      <w:r w:rsidRPr="00E4787C">
        <w:rPr>
          <w:rFonts w:ascii="Times New Roman" w:hAnsi="Times New Roman" w:cs="Times New Roman"/>
          <w:i/>
          <w:sz w:val="24"/>
          <w:szCs w:val="24"/>
          <w:lang w:val="en-US"/>
        </w:rPr>
        <w:t>*</w:t>
      </w:r>
      <w:r w:rsidRPr="00E4787C">
        <w:rPr>
          <w:rFonts w:ascii="Times New Roman" w:hAnsi="Times New Roman" w:cs="Times New Roman"/>
          <w:i/>
          <w:sz w:val="24"/>
          <w:lang w:val="en-US"/>
        </w:rPr>
        <w:t>p&lt;0.05</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p&lt;0.01</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p&lt;0.001, ****p&lt;0.0001</w:t>
      </w:r>
      <w:r w:rsidRPr="00E4787C">
        <w:rPr>
          <w:rFonts w:ascii="Times New Roman" w:hAnsi="Times New Roman" w:cs="Times New Roman"/>
          <w:i/>
          <w:noProof/>
          <w:sz w:val="24"/>
          <w:lang w:val="en-US"/>
        </w:rPr>
        <w:t>). Concentration of test compound on x-axis presented in µM</w:t>
      </w:r>
    </w:p>
    <w:p w14:paraId="5A7280B7" w14:textId="77777777" w:rsidR="00DF7ADA" w:rsidRPr="00E4787C" w:rsidRDefault="00EA2232" w:rsidP="008725A9">
      <w:pPr>
        <w:rPr>
          <w:rFonts w:ascii="Times New Roman" w:hAnsi="Times New Roman" w:cs="Times New Roman"/>
          <w:i/>
          <w:noProof/>
          <w:sz w:val="24"/>
          <w:lang w:val="en-US"/>
        </w:rPr>
      </w:pPr>
      <w:r w:rsidRPr="00926B60">
        <w:rPr>
          <w:rFonts w:ascii="Times New Roman" w:hAnsi="Times New Roman" w:cs="Times New Roman"/>
          <w:i/>
          <w:noProof/>
          <w:sz w:val="24"/>
          <w:lang w:val="en-US"/>
        </w:rPr>
        <w:lastRenderedPageBreak/>
        <w:drawing>
          <wp:inline distT="0" distB="0" distL="0" distR="0" wp14:anchorId="7BF1D0F5" wp14:editId="14AAF05B">
            <wp:extent cx="5276850" cy="6819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Validated compounds ANOVA graphs_split-02.tif"/>
                    <pic:cNvPicPr/>
                  </pic:nvPicPr>
                  <pic:blipFill rotWithShape="1">
                    <a:blip r:embed="rId8" cstate="print">
                      <a:extLst>
                        <a:ext uri="{28A0092B-C50C-407E-A947-70E740481C1C}">
                          <a14:useLocalDpi xmlns:a14="http://schemas.microsoft.com/office/drawing/2010/main" val="0"/>
                        </a:ext>
                      </a:extLst>
                    </a:blip>
                    <a:srcRect l="6890" t="2249" r="2" b="3018"/>
                    <a:stretch/>
                  </pic:blipFill>
                  <pic:spPr bwMode="auto">
                    <a:xfrm>
                      <a:off x="0" y="0"/>
                      <a:ext cx="5277597" cy="6820865"/>
                    </a:xfrm>
                    <a:prstGeom prst="rect">
                      <a:avLst/>
                    </a:prstGeom>
                    <a:ln>
                      <a:noFill/>
                    </a:ln>
                    <a:extLst>
                      <a:ext uri="{53640926-AAD7-44D8-BBD7-CCE9431645EC}">
                        <a14:shadowObscured xmlns:a14="http://schemas.microsoft.com/office/drawing/2010/main"/>
                      </a:ext>
                    </a:extLst>
                  </pic:spPr>
                </pic:pic>
              </a:graphicData>
            </a:graphic>
          </wp:inline>
        </w:drawing>
      </w:r>
    </w:p>
    <w:p w14:paraId="16EFEE08" w14:textId="49225365" w:rsidR="008725A9" w:rsidRPr="00E4787C" w:rsidRDefault="008725A9" w:rsidP="008725A9">
      <w:pPr>
        <w:rPr>
          <w:rFonts w:ascii="Times New Roman" w:hAnsi="Times New Roman" w:cs="Times New Roman"/>
          <w:i/>
          <w:noProof/>
          <w:sz w:val="24"/>
          <w:lang w:val="en-US"/>
        </w:rPr>
      </w:pPr>
      <w:r w:rsidRPr="00916D97">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2</w:t>
      </w:r>
      <w:r w:rsidRPr="00E4787C">
        <w:rPr>
          <w:rFonts w:ascii="Times New Roman" w:hAnsi="Times New Roman" w:cs="Times New Roman"/>
          <w:i/>
          <w:noProof/>
          <w:sz w:val="24"/>
          <w:lang w:val="en-US"/>
        </w:rPr>
        <w:t xml:space="preserve">. H295R assay test of  reference compounds </w:t>
      </w:r>
      <w:r w:rsidR="00110C57" w:rsidRPr="00E4787C">
        <w:rPr>
          <w:rFonts w:ascii="Times New Roman" w:hAnsi="Times New Roman" w:cs="Times New Roman"/>
          <w:i/>
          <w:noProof/>
          <w:sz w:val="24"/>
          <w:lang w:val="en-US"/>
        </w:rPr>
        <w:t>a</w:t>
      </w:r>
      <w:r w:rsidRPr="00E4787C">
        <w:rPr>
          <w:rFonts w:ascii="Times New Roman" w:hAnsi="Times New Roman" w:cs="Times New Roman"/>
          <w:i/>
          <w:noProof/>
          <w:sz w:val="24"/>
          <w:lang w:val="en-US"/>
        </w:rPr>
        <w:t>trazine and</w:t>
      </w:r>
      <w:r w:rsidR="00110C57" w:rsidRPr="00E4787C">
        <w:rPr>
          <w:rFonts w:ascii="Times New Roman" w:hAnsi="Times New Roman" w:cs="Times New Roman"/>
          <w:i/>
          <w:noProof/>
          <w:sz w:val="24"/>
          <w:lang w:val="en-US"/>
        </w:rPr>
        <w:t xml:space="preserve"> Bi</w:t>
      </w:r>
      <w:r w:rsidR="005A0A6B" w:rsidRPr="00E4787C">
        <w:rPr>
          <w:rFonts w:ascii="Times New Roman" w:hAnsi="Times New Roman" w:cs="Times New Roman"/>
          <w:i/>
          <w:noProof/>
          <w:sz w:val="24"/>
          <w:lang w:val="en-US"/>
        </w:rPr>
        <w:t>s</w:t>
      </w:r>
      <w:r w:rsidR="00110C57" w:rsidRPr="00E4787C">
        <w:rPr>
          <w:rFonts w:ascii="Times New Roman" w:hAnsi="Times New Roman" w:cs="Times New Roman"/>
          <w:i/>
          <w:noProof/>
          <w:sz w:val="24"/>
          <w:lang w:val="en-US"/>
        </w:rPr>
        <w:t xml:space="preserve">phenol A (BPA) </w:t>
      </w:r>
      <w:r w:rsidRPr="00E4787C">
        <w:rPr>
          <w:rFonts w:ascii="Times New Roman" w:hAnsi="Times New Roman" w:cs="Times New Roman"/>
          <w:i/>
          <w:noProof/>
          <w:sz w:val="24"/>
          <w:lang w:val="en-US"/>
        </w:rPr>
        <w:t>as recommended by the OECD test guidelines. Data was standardized to fold of solvent control, and each independent experiment was separately analyzed and visualized in R v.4.2.2. Stars indicate statistical significance compared to selvent control (SC) in a one-way  ANOVA and Dunnet’s multiple comparison test (</w:t>
      </w:r>
      <w:r w:rsidRPr="00E4787C">
        <w:rPr>
          <w:rFonts w:ascii="Times New Roman" w:hAnsi="Times New Roman" w:cs="Times New Roman"/>
          <w:i/>
          <w:sz w:val="24"/>
          <w:szCs w:val="24"/>
          <w:lang w:val="en-US"/>
        </w:rPr>
        <w:t>*</w:t>
      </w:r>
      <w:r w:rsidRPr="00E4787C">
        <w:rPr>
          <w:rFonts w:ascii="Times New Roman" w:hAnsi="Times New Roman" w:cs="Times New Roman"/>
          <w:i/>
          <w:sz w:val="24"/>
          <w:lang w:val="en-US"/>
        </w:rPr>
        <w:t>p&lt;0.05</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p&lt;0.01</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p&lt;0.001, ****p&lt;0.0001</w:t>
      </w:r>
      <w:r w:rsidRPr="00E4787C">
        <w:rPr>
          <w:rFonts w:ascii="Times New Roman" w:hAnsi="Times New Roman" w:cs="Times New Roman"/>
          <w:i/>
          <w:noProof/>
          <w:sz w:val="24"/>
          <w:lang w:val="en-US"/>
        </w:rPr>
        <w:t>).</w:t>
      </w:r>
      <w:r w:rsidR="00117495" w:rsidRPr="00E4787C">
        <w:rPr>
          <w:rFonts w:ascii="Times New Roman" w:hAnsi="Times New Roman" w:cs="Times New Roman"/>
          <w:i/>
          <w:noProof/>
          <w:sz w:val="24"/>
          <w:lang w:val="en-US"/>
        </w:rPr>
        <w:t xml:space="preserve"> Concentration of test compound on x-axis presented in µM</w:t>
      </w:r>
    </w:p>
    <w:p w14:paraId="0FED4761" w14:textId="77777777" w:rsidR="00DF7ADA" w:rsidRPr="00E4787C" w:rsidRDefault="00EA2232">
      <w:pPr>
        <w:rPr>
          <w:rFonts w:ascii="Times New Roman" w:hAnsi="Times New Roman" w:cs="Times New Roman"/>
          <w:i/>
          <w:noProof/>
          <w:sz w:val="24"/>
          <w:lang w:val="en-US"/>
        </w:rPr>
      </w:pPr>
      <w:r w:rsidRPr="00926B60">
        <w:rPr>
          <w:rFonts w:ascii="Times New Roman" w:hAnsi="Times New Roman" w:cs="Times New Roman"/>
          <w:i/>
          <w:noProof/>
          <w:sz w:val="24"/>
          <w:lang w:val="en-US"/>
        </w:rPr>
        <w:lastRenderedPageBreak/>
        <w:drawing>
          <wp:inline distT="0" distB="0" distL="0" distR="0" wp14:anchorId="6FE03560" wp14:editId="4D00F459">
            <wp:extent cx="5161915" cy="691515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alidated compounds ANOVA graphs_split-03.tif"/>
                    <pic:cNvPicPr/>
                  </pic:nvPicPr>
                  <pic:blipFill rotWithShape="1">
                    <a:blip r:embed="rId9" cstate="print">
                      <a:extLst>
                        <a:ext uri="{28A0092B-C50C-407E-A947-70E740481C1C}">
                          <a14:useLocalDpi xmlns:a14="http://schemas.microsoft.com/office/drawing/2010/main" val="0"/>
                        </a:ext>
                      </a:extLst>
                    </a:blip>
                    <a:srcRect l="1849" t="2248" r="7068" b="1691"/>
                    <a:stretch/>
                  </pic:blipFill>
                  <pic:spPr bwMode="auto">
                    <a:xfrm>
                      <a:off x="0" y="0"/>
                      <a:ext cx="5162817" cy="6916358"/>
                    </a:xfrm>
                    <a:prstGeom prst="rect">
                      <a:avLst/>
                    </a:prstGeom>
                    <a:ln>
                      <a:noFill/>
                    </a:ln>
                    <a:extLst>
                      <a:ext uri="{53640926-AAD7-44D8-BBD7-CCE9431645EC}">
                        <a14:shadowObscured xmlns:a14="http://schemas.microsoft.com/office/drawing/2010/main"/>
                      </a:ext>
                    </a:extLst>
                  </pic:spPr>
                </pic:pic>
              </a:graphicData>
            </a:graphic>
          </wp:inline>
        </w:drawing>
      </w:r>
    </w:p>
    <w:p w14:paraId="78854842" w14:textId="41BF3369" w:rsidR="00655CB3" w:rsidRPr="00E4787C" w:rsidRDefault="00662F71">
      <w:pPr>
        <w:rPr>
          <w:rFonts w:ascii="Times New Roman" w:hAnsi="Times New Roman" w:cs="Times New Roman"/>
          <w:i/>
          <w:noProof/>
          <w:sz w:val="24"/>
          <w:lang w:val="en-US"/>
        </w:rPr>
      </w:pPr>
      <w:r w:rsidRPr="00916D97">
        <w:rPr>
          <w:rFonts w:ascii="Times New Roman" w:hAnsi="Times New Roman" w:cs="Times New Roman"/>
          <w:b/>
          <w:i/>
          <w:noProof/>
          <w:sz w:val="24"/>
          <w:lang w:val="en-US"/>
        </w:rPr>
        <w:t xml:space="preserve">Figure </w:t>
      </w:r>
      <w:r w:rsidR="001B3BD5" w:rsidRPr="00916D97">
        <w:rPr>
          <w:rFonts w:ascii="Times New Roman" w:hAnsi="Times New Roman" w:cs="Times New Roman"/>
          <w:b/>
          <w:i/>
          <w:noProof/>
          <w:sz w:val="24"/>
          <w:lang w:val="en-US"/>
        </w:rPr>
        <w:t>S</w:t>
      </w:r>
      <w:r w:rsidR="000A3A0D" w:rsidRPr="00916D97">
        <w:rPr>
          <w:rFonts w:ascii="Times New Roman" w:hAnsi="Times New Roman" w:cs="Times New Roman"/>
          <w:b/>
          <w:i/>
          <w:noProof/>
          <w:sz w:val="24"/>
          <w:lang w:val="en-US"/>
        </w:rPr>
        <w:t>3</w:t>
      </w:r>
      <w:r w:rsidRPr="00E4787C">
        <w:rPr>
          <w:rFonts w:ascii="Times New Roman" w:hAnsi="Times New Roman" w:cs="Times New Roman"/>
          <w:i/>
          <w:noProof/>
          <w:sz w:val="24"/>
          <w:lang w:val="en-US"/>
        </w:rPr>
        <w:t xml:space="preserve">. </w:t>
      </w:r>
      <w:r w:rsidR="000C6924" w:rsidRPr="00E4787C">
        <w:rPr>
          <w:rFonts w:ascii="Times New Roman" w:hAnsi="Times New Roman" w:cs="Times New Roman"/>
          <w:i/>
          <w:noProof/>
          <w:sz w:val="24"/>
          <w:lang w:val="en-US"/>
        </w:rPr>
        <w:t xml:space="preserve">H295R assay </w:t>
      </w:r>
      <w:r w:rsidR="008F28D4" w:rsidRPr="00E4787C">
        <w:rPr>
          <w:rFonts w:ascii="Times New Roman" w:hAnsi="Times New Roman" w:cs="Times New Roman"/>
          <w:i/>
          <w:noProof/>
          <w:sz w:val="24"/>
          <w:lang w:val="en-US"/>
        </w:rPr>
        <w:t xml:space="preserve">test of </w:t>
      </w:r>
      <w:r w:rsidR="000C6924" w:rsidRPr="00E4787C">
        <w:rPr>
          <w:rFonts w:ascii="Times New Roman" w:hAnsi="Times New Roman" w:cs="Times New Roman"/>
          <w:i/>
          <w:noProof/>
          <w:sz w:val="24"/>
          <w:lang w:val="en-US"/>
        </w:rPr>
        <w:t xml:space="preserve"> reference compounds</w:t>
      </w:r>
      <w:r w:rsidR="002E6587" w:rsidRPr="00E4787C">
        <w:rPr>
          <w:rFonts w:ascii="Times New Roman" w:hAnsi="Times New Roman" w:cs="Times New Roman"/>
          <w:i/>
          <w:noProof/>
          <w:sz w:val="24"/>
          <w:lang w:val="en-US"/>
        </w:rPr>
        <w:t xml:space="preserve"> </w:t>
      </w:r>
      <w:r w:rsidR="004A7240" w:rsidRPr="00E4787C">
        <w:rPr>
          <w:rFonts w:ascii="Times New Roman" w:hAnsi="Times New Roman" w:cs="Times New Roman"/>
          <w:i/>
          <w:noProof/>
          <w:sz w:val="24"/>
          <w:lang w:val="en-US"/>
        </w:rPr>
        <w:t xml:space="preserve">aminoglutethimide </w:t>
      </w:r>
      <w:r w:rsidR="0010411D" w:rsidRPr="00E4787C">
        <w:rPr>
          <w:rFonts w:ascii="Times New Roman" w:hAnsi="Times New Roman" w:cs="Times New Roman"/>
          <w:i/>
          <w:noProof/>
          <w:sz w:val="24"/>
          <w:lang w:val="en-US"/>
        </w:rPr>
        <w:t>(AGT) and Human Chorionic Gonadotropin (HCG)</w:t>
      </w:r>
      <w:r w:rsidR="002E6587" w:rsidRPr="00E4787C">
        <w:rPr>
          <w:rFonts w:ascii="Times New Roman" w:hAnsi="Times New Roman" w:cs="Times New Roman"/>
          <w:i/>
          <w:noProof/>
          <w:sz w:val="24"/>
          <w:lang w:val="en-US"/>
        </w:rPr>
        <w:t>as</w:t>
      </w:r>
      <w:r w:rsidR="000C6924" w:rsidRPr="00E4787C">
        <w:rPr>
          <w:rFonts w:ascii="Times New Roman" w:hAnsi="Times New Roman" w:cs="Times New Roman"/>
          <w:i/>
          <w:noProof/>
          <w:sz w:val="24"/>
          <w:lang w:val="en-US"/>
        </w:rPr>
        <w:t xml:space="preserve"> recommended by the OECD test guidelines.</w:t>
      </w:r>
      <w:r w:rsidR="00485755" w:rsidRPr="00E4787C">
        <w:rPr>
          <w:rFonts w:ascii="Times New Roman" w:hAnsi="Times New Roman" w:cs="Times New Roman"/>
          <w:i/>
          <w:noProof/>
          <w:sz w:val="24"/>
          <w:lang w:val="en-US"/>
        </w:rPr>
        <w:t xml:space="preserve"> </w:t>
      </w:r>
      <w:r w:rsidR="00671AE5" w:rsidRPr="00E4787C">
        <w:rPr>
          <w:rFonts w:ascii="Times New Roman" w:hAnsi="Times New Roman" w:cs="Times New Roman"/>
          <w:i/>
          <w:noProof/>
          <w:sz w:val="24"/>
          <w:lang w:val="en-US"/>
        </w:rPr>
        <w:t xml:space="preserve">Data was standardized to fold of solvent control, </w:t>
      </w:r>
      <w:r w:rsidR="00797BFF" w:rsidRPr="00E4787C">
        <w:rPr>
          <w:rFonts w:ascii="Times New Roman" w:hAnsi="Times New Roman" w:cs="Times New Roman"/>
          <w:i/>
          <w:noProof/>
          <w:sz w:val="24"/>
          <w:lang w:val="en-US"/>
        </w:rPr>
        <w:t xml:space="preserve">and </w:t>
      </w:r>
      <w:r w:rsidR="00B878D7" w:rsidRPr="00E4787C">
        <w:rPr>
          <w:rFonts w:ascii="Times New Roman" w:hAnsi="Times New Roman" w:cs="Times New Roman"/>
          <w:i/>
          <w:noProof/>
          <w:sz w:val="24"/>
          <w:lang w:val="en-US"/>
        </w:rPr>
        <w:t xml:space="preserve">each independent experiment was separately analyzed </w:t>
      </w:r>
      <w:r w:rsidR="0094721B" w:rsidRPr="00E4787C">
        <w:rPr>
          <w:rFonts w:ascii="Times New Roman" w:hAnsi="Times New Roman" w:cs="Times New Roman"/>
          <w:i/>
          <w:noProof/>
          <w:sz w:val="24"/>
          <w:lang w:val="en-US"/>
        </w:rPr>
        <w:t xml:space="preserve">and visualized in </w:t>
      </w:r>
      <w:r w:rsidR="002226DE" w:rsidRPr="00E4787C">
        <w:rPr>
          <w:rFonts w:ascii="Times New Roman" w:hAnsi="Times New Roman" w:cs="Times New Roman"/>
          <w:i/>
          <w:noProof/>
          <w:sz w:val="24"/>
          <w:lang w:val="en-US"/>
        </w:rPr>
        <w:t>R</w:t>
      </w:r>
      <w:r w:rsidR="00797BFF" w:rsidRPr="00E4787C">
        <w:rPr>
          <w:rFonts w:ascii="Times New Roman" w:hAnsi="Times New Roman" w:cs="Times New Roman"/>
          <w:i/>
          <w:noProof/>
          <w:sz w:val="24"/>
          <w:lang w:val="en-US"/>
        </w:rPr>
        <w:t xml:space="preserve"> v.4.2.2</w:t>
      </w:r>
      <w:r w:rsidR="0094721B" w:rsidRPr="00E4787C">
        <w:rPr>
          <w:rFonts w:ascii="Times New Roman" w:hAnsi="Times New Roman" w:cs="Times New Roman"/>
          <w:i/>
          <w:noProof/>
          <w:sz w:val="24"/>
          <w:lang w:val="en-US"/>
        </w:rPr>
        <w:t xml:space="preserve">. </w:t>
      </w:r>
      <w:r w:rsidR="00655CB3" w:rsidRPr="00E4787C">
        <w:rPr>
          <w:rFonts w:ascii="Times New Roman" w:hAnsi="Times New Roman" w:cs="Times New Roman"/>
          <w:i/>
          <w:noProof/>
          <w:sz w:val="24"/>
          <w:lang w:val="en-US"/>
        </w:rPr>
        <w:t xml:space="preserve">Stars indicate statistical significance </w:t>
      </w:r>
      <w:r w:rsidR="002226DE" w:rsidRPr="00E4787C">
        <w:rPr>
          <w:rFonts w:ascii="Times New Roman" w:hAnsi="Times New Roman" w:cs="Times New Roman"/>
          <w:i/>
          <w:noProof/>
          <w:sz w:val="24"/>
          <w:lang w:val="en-US"/>
        </w:rPr>
        <w:t xml:space="preserve">compared to selvent control (SC) </w:t>
      </w:r>
      <w:r w:rsidR="00655CB3" w:rsidRPr="00E4787C">
        <w:rPr>
          <w:rFonts w:ascii="Times New Roman" w:hAnsi="Times New Roman" w:cs="Times New Roman"/>
          <w:i/>
          <w:noProof/>
          <w:sz w:val="24"/>
          <w:lang w:val="en-US"/>
        </w:rPr>
        <w:t>in a</w:t>
      </w:r>
      <w:r w:rsidR="00D47819" w:rsidRPr="00E4787C">
        <w:rPr>
          <w:rFonts w:ascii="Times New Roman" w:hAnsi="Times New Roman" w:cs="Times New Roman"/>
          <w:i/>
          <w:noProof/>
          <w:sz w:val="24"/>
          <w:lang w:val="en-US"/>
        </w:rPr>
        <w:t xml:space="preserve"> one-way </w:t>
      </w:r>
      <w:r w:rsidR="00655CB3" w:rsidRPr="00E4787C">
        <w:rPr>
          <w:rFonts w:ascii="Times New Roman" w:hAnsi="Times New Roman" w:cs="Times New Roman"/>
          <w:i/>
          <w:noProof/>
          <w:sz w:val="24"/>
          <w:lang w:val="en-US"/>
        </w:rPr>
        <w:t xml:space="preserve"> ANOVA and Dunnet’s multiple comparison test</w:t>
      </w:r>
      <w:r w:rsidR="00797BFF" w:rsidRPr="00E4787C">
        <w:rPr>
          <w:rFonts w:ascii="Times New Roman" w:hAnsi="Times New Roman" w:cs="Times New Roman"/>
          <w:i/>
          <w:noProof/>
          <w:sz w:val="24"/>
          <w:lang w:val="en-US"/>
        </w:rPr>
        <w:t xml:space="preserve"> (</w:t>
      </w:r>
      <w:r w:rsidR="00797BFF" w:rsidRPr="00E4787C">
        <w:rPr>
          <w:rFonts w:ascii="Times New Roman" w:hAnsi="Times New Roman" w:cs="Times New Roman"/>
          <w:i/>
          <w:sz w:val="24"/>
          <w:szCs w:val="24"/>
          <w:lang w:val="en-US"/>
        </w:rPr>
        <w:t>*</w:t>
      </w:r>
      <w:r w:rsidR="00797BFF" w:rsidRPr="00E4787C">
        <w:rPr>
          <w:rFonts w:ascii="Times New Roman" w:hAnsi="Times New Roman" w:cs="Times New Roman"/>
          <w:i/>
          <w:sz w:val="24"/>
          <w:lang w:val="en-US"/>
        </w:rPr>
        <w:t>p&lt;0.05</w:t>
      </w:r>
      <w:r w:rsidR="00797BFF" w:rsidRPr="00E4787C">
        <w:rPr>
          <w:rFonts w:ascii="Times New Roman" w:hAnsi="Times New Roman" w:cs="Times New Roman"/>
          <w:i/>
          <w:sz w:val="24"/>
          <w:szCs w:val="24"/>
          <w:lang w:val="en-US"/>
        </w:rPr>
        <w:t>; **</w:t>
      </w:r>
      <w:r w:rsidR="00797BFF" w:rsidRPr="00E4787C">
        <w:rPr>
          <w:rFonts w:ascii="Times New Roman" w:hAnsi="Times New Roman" w:cs="Times New Roman"/>
          <w:i/>
          <w:sz w:val="24"/>
          <w:lang w:val="en-US"/>
        </w:rPr>
        <w:t>p&lt;0.01</w:t>
      </w:r>
      <w:r w:rsidR="00797BFF" w:rsidRPr="00E4787C">
        <w:rPr>
          <w:rFonts w:ascii="Times New Roman" w:hAnsi="Times New Roman" w:cs="Times New Roman"/>
          <w:i/>
          <w:sz w:val="24"/>
          <w:szCs w:val="24"/>
          <w:lang w:val="en-US"/>
        </w:rPr>
        <w:t>; ***</w:t>
      </w:r>
      <w:r w:rsidR="00797BFF" w:rsidRPr="00E4787C">
        <w:rPr>
          <w:rFonts w:ascii="Times New Roman" w:hAnsi="Times New Roman" w:cs="Times New Roman"/>
          <w:i/>
          <w:sz w:val="24"/>
          <w:lang w:val="en-US"/>
        </w:rPr>
        <w:t>p&lt;0.001, ****p&lt;0.0001</w:t>
      </w:r>
      <w:r w:rsidR="00797BFF" w:rsidRPr="00E4787C">
        <w:rPr>
          <w:rFonts w:ascii="Times New Roman" w:hAnsi="Times New Roman" w:cs="Times New Roman"/>
          <w:i/>
          <w:noProof/>
          <w:sz w:val="24"/>
          <w:lang w:val="en-US"/>
        </w:rPr>
        <w:t>)</w:t>
      </w:r>
      <w:r w:rsidR="00655CB3" w:rsidRPr="00E4787C">
        <w:rPr>
          <w:rFonts w:ascii="Times New Roman" w:hAnsi="Times New Roman" w:cs="Times New Roman"/>
          <w:i/>
          <w:noProof/>
          <w:sz w:val="24"/>
          <w:lang w:val="en-US"/>
        </w:rPr>
        <w:t>.</w:t>
      </w:r>
      <w:r w:rsidR="0014437F" w:rsidRPr="00E4787C">
        <w:rPr>
          <w:rFonts w:ascii="Times New Roman" w:hAnsi="Times New Roman" w:cs="Times New Roman"/>
          <w:i/>
          <w:noProof/>
          <w:sz w:val="24"/>
          <w:lang w:val="en-US"/>
        </w:rPr>
        <w:t xml:space="preserve"> Concentration of test compound on x-axis presented in µM.</w:t>
      </w:r>
      <w:r w:rsidR="00655CB3" w:rsidRPr="00E4787C">
        <w:rPr>
          <w:rFonts w:ascii="Times New Roman" w:hAnsi="Times New Roman" w:cs="Times New Roman"/>
          <w:i/>
          <w:noProof/>
          <w:sz w:val="24"/>
          <w:lang w:val="en-US"/>
        </w:rPr>
        <w:br w:type="page"/>
      </w:r>
      <w:r w:rsidR="00290C2E" w:rsidRPr="00926B60">
        <w:rPr>
          <w:rFonts w:ascii="Times New Roman" w:hAnsi="Times New Roman" w:cs="Times New Roman"/>
          <w:i/>
          <w:noProof/>
          <w:sz w:val="24"/>
          <w:lang w:val="en-US"/>
        </w:rPr>
        <w:lastRenderedPageBreak/>
        <w:drawing>
          <wp:inline distT="0" distB="0" distL="0" distR="0" wp14:anchorId="0DDBB173" wp14:editId="23B300E9">
            <wp:extent cx="5731510" cy="332168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alidated compounds LMM figur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321685"/>
                    </a:xfrm>
                    <a:prstGeom prst="rect">
                      <a:avLst/>
                    </a:prstGeom>
                  </pic:spPr>
                </pic:pic>
              </a:graphicData>
            </a:graphic>
          </wp:inline>
        </w:drawing>
      </w:r>
    </w:p>
    <w:p w14:paraId="3C40DBE6" w14:textId="4B6C8FE6" w:rsidR="001B3BD5" w:rsidRPr="00E4787C" w:rsidRDefault="001B3BD5" w:rsidP="001B3BD5">
      <w:pPr>
        <w:rPr>
          <w:rFonts w:ascii="Times New Roman" w:hAnsi="Times New Roman" w:cs="Times New Roman"/>
          <w:i/>
          <w:noProof/>
          <w:sz w:val="24"/>
          <w:lang w:val="en-US"/>
        </w:rPr>
      </w:pPr>
      <w:r w:rsidRPr="00916D97">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4</w:t>
      </w:r>
      <w:r w:rsidRPr="00E4787C">
        <w:rPr>
          <w:rFonts w:ascii="Times New Roman" w:hAnsi="Times New Roman" w:cs="Times New Roman"/>
          <w:i/>
          <w:noProof/>
          <w:sz w:val="24"/>
          <w:lang w:val="en-US"/>
        </w:rPr>
        <w:t>. H295R assay test of six reference compounds recommended by the OECD test guidelines. Data was</w:t>
      </w:r>
      <w:r w:rsidR="00E55BCD" w:rsidRPr="00E4787C">
        <w:rPr>
          <w:rFonts w:ascii="Times New Roman" w:hAnsi="Times New Roman" w:cs="Times New Roman"/>
          <w:i/>
          <w:noProof/>
          <w:sz w:val="24"/>
          <w:lang w:val="en-US"/>
        </w:rPr>
        <w:t xml:space="preserve"> log-transformed and</w:t>
      </w:r>
      <w:r w:rsidRPr="00E4787C">
        <w:rPr>
          <w:rFonts w:ascii="Times New Roman" w:hAnsi="Times New Roman" w:cs="Times New Roman"/>
          <w:i/>
          <w:noProof/>
          <w:sz w:val="24"/>
          <w:lang w:val="en-US"/>
        </w:rPr>
        <w:t xml:space="preserve"> analysed </w:t>
      </w:r>
      <w:r w:rsidR="00181CB0" w:rsidRPr="00E4787C">
        <w:rPr>
          <w:rFonts w:ascii="Times New Roman" w:hAnsi="Times New Roman" w:cs="Times New Roman"/>
          <w:i/>
          <w:noProof/>
          <w:sz w:val="24"/>
          <w:lang w:val="en-US"/>
        </w:rPr>
        <w:t xml:space="preserve">with a LMM followed by a Dunnett’s multiple comparison test </w:t>
      </w:r>
      <w:r w:rsidRPr="00E4787C">
        <w:rPr>
          <w:rFonts w:ascii="Times New Roman" w:hAnsi="Times New Roman" w:cs="Times New Roman"/>
          <w:i/>
          <w:noProof/>
          <w:sz w:val="24"/>
          <w:lang w:val="en-US"/>
        </w:rPr>
        <w:t xml:space="preserve">and visualized in R v.4.2.2. </w:t>
      </w:r>
      <w:r w:rsidRPr="00E4787C">
        <w:rPr>
          <w:rFonts w:ascii="Times New Roman" w:hAnsi="Times New Roman" w:cs="Times New Roman"/>
          <w:i/>
          <w:sz w:val="24"/>
          <w:szCs w:val="24"/>
          <w:lang w:val="en-US"/>
        </w:rPr>
        <w:t xml:space="preserve">Values represent mean ± 95% confidence interval (CI) from three independent experiments (with technical triplicates for each condition). </w:t>
      </w:r>
      <w:r w:rsidRPr="00E4787C">
        <w:rPr>
          <w:rFonts w:ascii="Times New Roman" w:hAnsi="Times New Roman" w:cs="Times New Roman"/>
          <w:i/>
          <w:sz w:val="24"/>
          <w:lang w:val="en-US"/>
        </w:rPr>
        <w:t xml:space="preserve">Statistically significant differences from control are indicated as follows: </w:t>
      </w:r>
      <w:r w:rsidRPr="00E4787C">
        <w:rPr>
          <w:rFonts w:ascii="Times New Roman" w:hAnsi="Times New Roman" w:cs="Times New Roman"/>
          <w:i/>
          <w:noProof/>
          <w:sz w:val="24"/>
          <w:lang w:val="en-US"/>
        </w:rPr>
        <w:t>(</w:t>
      </w:r>
      <w:r w:rsidRPr="00E4787C">
        <w:rPr>
          <w:rFonts w:ascii="Times New Roman" w:hAnsi="Times New Roman" w:cs="Times New Roman"/>
          <w:i/>
          <w:sz w:val="24"/>
          <w:szCs w:val="24"/>
          <w:lang w:val="en-US"/>
        </w:rPr>
        <w:t>*</w:t>
      </w:r>
      <w:r w:rsidRPr="00E4787C">
        <w:rPr>
          <w:rFonts w:ascii="Times New Roman" w:hAnsi="Times New Roman" w:cs="Times New Roman"/>
          <w:i/>
          <w:sz w:val="24"/>
          <w:lang w:val="en-US"/>
        </w:rPr>
        <w:t>p&lt;0.05</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p&lt;0.01</w:t>
      </w:r>
      <w:r w:rsidRPr="00E4787C">
        <w:rPr>
          <w:rFonts w:ascii="Times New Roman" w:hAnsi="Times New Roman" w:cs="Times New Roman"/>
          <w:i/>
          <w:sz w:val="24"/>
          <w:szCs w:val="24"/>
          <w:lang w:val="en-US"/>
        </w:rPr>
        <w:t>; ***</w:t>
      </w:r>
      <w:r w:rsidRPr="00E4787C">
        <w:rPr>
          <w:rFonts w:ascii="Times New Roman" w:hAnsi="Times New Roman" w:cs="Times New Roman"/>
          <w:i/>
          <w:sz w:val="24"/>
          <w:lang w:val="en-US"/>
        </w:rPr>
        <w:t>p&lt;0.001, ****p&lt;0.0001</w:t>
      </w:r>
      <w:r w:rsidRPr="00E4787C">
        <w:rPr>
          <w:rFonts w:ascii="Times New Roman" w:hAnsi="Times New Roman" w:cs="Times New Roman"/>
          <w:i/>
          <w:noProof/>
          <w:sz w:val="24"/>
          <w:lang w:val="en-US"/>
        </w:rPr>
        <w:t>)</w:t>
      </w:r>
      <w:r w:rsidR="00E13237" w:rsidRPr="00E4787C">
        <w:rPr>
          <w:rFonts w:ascii="Times New Roman" w:hAnsi="Times New Roman" w:cs="Times New Roman"/>
          <w:i/>
          <w:noProof/>
          <w:sz w:val="24"/>
          <w:lang w:val="en-US"/>
        </w:rPr>
        <w:t>. Concentrations of test compound on x-axis presented in M.</w:t>
      </w:r>
    </w:p>
    <w:p w14:paraId="7C3B0C19" w14:textId="1E0DBC87" w:rsidR="00B115CF" w:rsidRPr="00E4787C" w:rsidRDefault="00641BD6" w:rsidP="00B115CF">
      <w:pPr>
        <w:spacing w:line="240" w:lineRule="auto"/>
        <w:rPr>
          <w:rFonts w:ascii="Times New Roman" w:hAnsi="Times New Roman" w:cs="Times New Roman"/>
          <w:noProof/>
          <w:sz w:val="24"/>
        </w:rPr>
      </w:pPr>
      <w:r w:rsidRPr="00926B60">
        <w:rPr>
          <w:noProof/>
        </w:rPr>
        <w:lastRenderedPageBreak/>
        <w:drawing>
          <wp:inline distT="0" distB="0" distL="0" distR="0" wp14:anchorId="34A56F64" wp14:editId="63F9DFAE">
            <wp:extent cx="5731510" cy="7369084"/>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p>
    <w:p w14:paraId="004C04BC" w14:textId="10362ED4" w:rsidR="00B115CF" w:rsidRPr="00E4787C" w:rsidRDefault="00B115CF" w:rsidP="00B115CF">
      <w:pPr>
        <w:spacing w:line="240" w:lineRule="auto"/>
        <w:rPr>
          <w:rFonts w:ascii="Times New Roman" w:hAnsi="Times New Roman" w:cs="Times New Roman"/>
          <w:i/>
          <w:noProof/>
          <w:sz w:val="24"/>
          <w:lang w:val="en-US"/>
        </w:rPr>
      </w:pPr>
      <w:r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5</w:t>
      </w:r>
      <w:r w:rsidRPr="00E4787C">
        <w:rPr>
          <w:rFonts w:ascii="Times New Roman" w:hAnsi="Times New Roman" w:cs="Times New Roman"/>
          <w:b/>
          <w:i/>
          <w:noProof/>
          <w:sz w:val="24"/>
          <w:lang w:val="en-US"/>
        </w:rPr>
        <w:t>.</w:t>
      </w:r>
      <w:r w:rsidRPr="00E4787C">
        <w:rPr>
          <w:rFonts w:ascii="Times New Roman" w:hAnsi="Times New Roman" w:cs="Times New Roman"/>
          <w:i/>
          <w:noProof/>
          <w:sz w:val="24"/>
          <w:lang w:val="en-US"/>
        </w:rPr>
        <w:t xml:space="preserve"> Screen of PCB74, PCB99, PCB118, and PCB138 for effects on estradiol synthesis (red, left graph), testosterone synthesis (green, middle graph) and viability (blue, right graph) in H295R cells treated for 48h with 8 different concentrations ranging between 1nM-10 µM. Results are presented as fold of vehicle control (0.1% DMSO). Values repredent the mean of three experiments, each in technical triplicates and plotted with ± 95% confidence interval (CI). Statistical significance was calculated by LMM + Dunnett’s’ test and indicated with stars (*p&lt;0.05; **p&lt;0.01; ***p&lt;0.001).</w:t>
      </w:r>
    </w:p>
    <w:p w14:paraId="7F5E5844" w14:textId="09AF3803" w:rsidR="00B115CF" w:rsidRPr="00E4787C" w:rsidRDefault="00641BD6" w:rsidP="00B115CF">
      <w:pPr>
        <w:spacing w:line="240" w:lineRule="auto"/>
        <w:rPr>
          <w:rFonts w:ascii="Times New Roman" w:hAnsi="Times New Roman" w:cs="Times New Roman"/>
          <w:i/>
          <w:noProof/>
          <w:sz w:val="24"/>
          <w:lang w:val="en-US"/>
        </w:rPr>
      </w:pPr>
      <w:r w:rsidRPr="00926B60">
        <w:rPr>
          <w:noProof/>
        </w:rPr>
        <w:lastRenderedPageBreak/>
        <w:drawing>
          <wp:inline distT="0" distB="0" distL="0" distR="0" wp14:anchorId="5278A49F" wp14:editId="435E2815">
            <wp:extent cx="5731510" cy="7369084"/>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r w:rsidR="00B115CF"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6</w:t>
      </w:r>
      <w:r w:rsidR="00B115CF" w:rsidRPr="00E4787C">
        <w:rPr>
          <w:rFonts w:ascii="Times New Roman" w:hAnsi="Times New Roman" w:cs="Times New Roman"/>
          <w:b/>
          <w:i/>
          <w:noProof/>
          <w:sz w:val="24"/>
          <w:lang w:val="en-US"/>
        </w:rPr>
        <w:t>.</w:t>
      </w:r>
      <w:r w:rsidR="00B115CF" w:rsidRPr="00E4787C">
        <w:rPr>
          <w:rFonts w:ascii="Times New Roman" w:hAnsi="Times New Roman" w:cs="Times New Roman"/>
          <w:i/>
          <w:noProof/>
          <w:sz w:val="24"/>
          <w:lang w:val="en-US"/>
        </w:rPr>
        <w:t xml:space="preserve"> Screen of PCB153, PCB156, PCB170, and PCB180 for effects on estradiol synthesis (red, left graph), testosterone synthesis (green, middle graph) and viability (blue, right graph) in H295R cells treated for 48h with 8 different concentrations ranging between 1nM-10 µM. Results are presented as fold-change of vehicle control (0.1% DMSO). Values repredent the mean of three experiments, each in technical triplicates and plotted with ± 95% confidence interval (CI). Statistical significance was calculated by LMM + Dunnett’s’ test and indicated with stars (*p&lt;0.05; **p&lt;0.01; ***p&lt;0.001).</w:t>
      </w:r>
    </w:p>
    <w:p w14:paraId="31F86129" w14:textId="7E171FB2" w:rsidR="00B115CF" w:rsidRPr="00E4787C" w:rsidRDefault="00641BD6" w:rsidP="00B115CF">
      <w:pPr>
        <w:spacing w:line="240" w:lineRule="auto"/>
        <w:rPr>
          <w:rFonts w:ascii="Times New Roman" w:hAnsi="Times New Roman" w:cs="Times New Roman"/>
          <w:noProof/>
          <w:sz w:val="24"/>
        </w:rPr>
      </w:pPr>
      <w:r w:rsidRPr="00926B60">
        <w:rPr>
          <w:noProof/>
        </w:rPr>
        <w:lastRenderedPageBreak/>
        <w:drawing>
          <wp:inline distT="0" distB="0" distL="0" distR="0" wp14:anchorId="12F8DBF3" wp14:editId="67953A80">
            <wp:extent cx="5731510" cy="7369084"/>
            <wp:effectExtent l="0" t="0" r="254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p>
    <w:p w14:paraId="20B441CE" w14:textId="22047906" w:rsidR="00B115CF" w:rsidRPr="00E4787C" w:rsidRDefault="00B115CF" w:rsidP="00B115CF">
      <w:pPr>
        <w:spacing w:line="240" w:lineRule="auto"/>
        <w:rPr>
          <w:rFonts w:ascii="Times New Roman" w:hAnsi="Times New Roman" w:cs="Times New Roman"/>
          <w:i/>
          <w:noProof/>
          <w:sz w:val="24"/>
          <w:lang w:val="en-US"/>
        </w:rPr>
      </w:pPr>
      <w:r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7</w:t>
      </w:r>
      <w:r w:rsidRPr="00E4787C">
        <w:rPr>
          <w:rFonts w:ascii="Times New Roman" w:hAnsi="Times New Roman" w:cs="Times New Roman"/>
          <w:b/>
          <w:i/>
          <w:noProof/>
          <w:sz w:val="24"/>
          <w:lang w:val="en-US"/>
        </w:rPr>
        <w:t>.</w:t>
      </w:r>
      <w:r w:rsidRPr="00E4787C">
        <w:rPr>
          <w:rFonts w:ascii="Times New Roman" w:hAnsi="Times New Roman" w:cs="Times New Roman"/>
          <w:i/>
          <w:noProof/>
          <w:sz w:val="24"/>
          <w:lang w:val="en-US"/>
        </w:rPr>
        <w:t xml:space="preserve"> Screen of PCB183, PCB187, </w:t>
      </w:r>
      <w:r w:rsidR="0073041B" w:rsidRPr="00E4787C">
        <w:rPr>
          <w:rFonts w:ascii="Times New Roman" w:hAnsi="Times New Roman" w:cs="Times New Roman"/>
          <w:i/>
          <w:noProof/>
          <w:sz w:val="24"/>
          <w:lang w:val="en-US"/>
        </w:rPr>
        <w:t>HCH</w:t>
      </w:r>
      <w:r w:rsidRPr="00E4787C">
        <w:rPr>
          <w:rFonts w:ascii="Times New Roman" w:hAnsi="Times New Roman" w:cs="Times New Roman"/>
          <w:i/>
          <w:noProof/>
          <w:sz w:val="24"/>
          <w:lang w:val="en-US"/>
        </w:rPr>
        <w:t xml:space="preserve">, and </w:t>
      </w:r>
      <w:r w:rsidR="0073041B" w:rsidRPr="00E4787C">
        <w:rPr>
          <w:rFonts w:ascii="Times New Roman" w:hAnsi="Times New Roman" w:cs="Times New Roman"/>
          <w:i/>
          <w:noProof/>
          <w:sz w:val="24"/>
          <w:lang w:val="en-US"/>
        </w:rPr>
        <w:t>trans-nonachlor</w:t>
      </w:r>
      <w:r w:rsidRPr="00E4787C">
        <w:rPr>
          <w:rFonts w:ascii="Times New Roman" w:hAnsi="Times New Roman" w:cs="Times New Roman"/>
          <w:i/>
          <w:noProof/>
          <w:sz w:val="24"/>
          <w:lang w:val="en-US"/>
        </w:rPr>
        <w:t xml:space="preserve"> for effects on estradiol synthesis (red, left graph), testosterone synthesis (green, middle graph) and viability (blue, right graph) in H295R cells treated for 48h with 8 different concentrations ranging between 1nM-10 µM. Results are presented as fold-change of vehicle control (0.1% DMSO). Values repredent the mean of three experiments, each in technical triplicates and plotted with ± 95% confidence interval (CI). Statistical significance was calculated by LMM + Dunnett’s’ test and indicated with stars (*p&lt;0.05; **p&lt;0.01; ***p&lt;0.001).</w:t>
      </w:r>
    </w:p>
    <w:p w14:paraId="3E4D427E" w14:textId="3BC12B30" w:rsidR="0073041B" w:rsidRPr="00E4787C" w:rsidRDefault="00641BD6" w:rsidP="00B115CF">
      <w:pPr>
        <w:spacing w:line="240" w:lineRule="auto"/>
        <w:rPr>
          <w:rFonts w:ascii="Times New Roman" w:hAnsi="Times New Roman" w:cs="Times New Roman"/>
          <w:noProof/>
          <w:sz w:val="24"/>
        </w:rPr>
      </w:pPr>
      <w:r w:rsidRPr="00926B60">
        <w:rPr>
          <w:noProof/>
        </w:rPr>
        <w:lastRenderedPageBreak/>
        <w:drawing>
          <wp:inline distT="0" distB="0" distL="0" distR="0" wp14:anchorId="4F768081" wp14:editId="34040927">
            <wp:extent cx="5731510" cy="7369084"/>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p>
    <w:p w14:paraId="34FCC0A1" w14:textId="20A39BEC" w:rsidR="0073041B" w:rsidRPr="00E4787C" w:rsidRDefault="0073041B" w:rsidP="0073041B">
      <w:pPr>
        <w:spacing w:line="240" w:lineRule="auto"/>
        <w:rPr>
          <w:rFonts w:ascii="Times New Roman" w:hAnsi="Times New Roman" w:cs="Times New Roman"/>
          <w:i/>
          <w:noProof/>
          <w:sz w:val="24"/>
          <w:lang w:val="en-US"/>
        </w:rPr>
      </w:pPr>
      <w:r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8</w:t>
      </w:r>
      <w:r w:rsidRPr="00E4787C">
        <w:rPr>
          <w:rFonts w:ascii="Times New Roman" w:hAnsi="Times New Roman" w:cs="Times New Roman"/>
          <w:b/>
          <w:i/>
          <w:noProof/>
          <w:sz w:val="24"/>
          <w:lang w:val="en-US"/>
        </w:rPr>
        <w:t>.</w:t>
      </w:r>
      <w:r w:rsidRPr="00E4787C">
        <w:rPr>
          <w:rFonts w:ascii="Times New Roman" w:hAnsi="Times New Roman" w:cs="Times New Roman"/>
          <w:i/>
          <w:noProof/>
          <w:sz w:val="24"/>
          <w:lang w:val="en-US"/>
        </w:rPr>
        <w:t xml:space="preserve"> Screen of oxychlordane, DDT, DDE, and BDE47 for effects on estradiol synthesis (red, left graph), testosterone synthesis (green, middle graph) and viability (blue, right graph) in H295R cells treated for 48h with 8 different concentrations ranging between 1nM-10 µM. Results are presented as fold-change of vehicle control (0.1% DMSO). Values repredent the mean of three experiments, each in technical triplicates and plotted with ± 95% confidence interval (CI). Statistical significance was calculated by LMM + Dunnett’s’ test and indicated with stars (*p&lt;0.05; **p&lt;0.01; ***p&lt;0.001).</w:t>
      </w:r>
    </w:p>
    <w:p w14:paraId="5F76A6B2" w14:textId="573CF44B" w:rsidR="0073041B" w:rsidRPr="00E4787C" w:rsidRDefault="00641BD6" w:rsidP="00B115CF">
      <w:pPr>
        <w:spacing w:line="240" w:lineRule="auto"/>
        <w:rPr>
          <w:rFonts w:ascii="Times New Roman" w:hAnsi="Times New Roman" w:cs="Times New Roman"/>
          <w:noProof/>
          <w:sz w:val="24"/>
        </w:rPr>
      </w:pPr>
      <w:r w:rsidRPr="00926B60">
        <w:rPr>
          <w:noProof/>
        </w:rPr>
        <w:lastRenderedPageBreak/>
        <w:drawing>
          <wp:inline distT="0" distB="0" distL="0" distR="0" wp14:anchorId="4EAD5ABF" wp14:editId="3E8C9CE7">
            <wp:extent cx="5731510" cy="7369084"/>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p>
    <w:p w14:paraId="65E5DC12" w14:textId="3FA15DD0" w:rsidR="0073041B" w:rsidRPr="00E4787C" w:rsidRDefault="0073041B" w:rsidP="0073041B">
      <w:pPr>
        <w:spacing w:line="240" w:lineRule="auto"/>
        <w:rPr>
          <w:rFonts w:ascii="Times New Roman" w:hAnsi="Times New Roman" w:cs="Times New Roman"/>
          <w:i/>
          <w:noProof/>
          <w:sz w:val="24"/>
          <w:lang w:val="en-US"/>
        </w:rPr>
      </w:pPr>
      <w:r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9</w:t>
      </w:r>
      <w:r w:rsidRPr="00E4787C">
        <w:rPr>
          <w:rFonts w:ascii="Times New Roman" w:hAnsi="Times New Roman" w:cs="Times New Roman"/>
          <w:b/>
          <w:i/>
          <w:noProof/>
          <w:sz w:val="24"/>
          <w:lang w:val="en-US"/>
        </w:rPr>
        <w:t>.</w:t>
      </w:r>
      <w:r w:rsidRPr="00E4787C">
        <w:rPr>
          <w:rFonts w:ascii="Times New Roman" w:hAnsi="Times New Roman" w:cs="Times New Roman"/>
          <w:i/>
          <w:noProof/>
          <w:sz w:val="24"/>
          <w:lang w:val="en-US"/>
        </w:rPr>
        <w:t xml:space="preserve"> Screen of </w:t>
      </w:r>
      <w:r w:rsidR="00D90FCF" w:rsidRPr="00E4787C">
        <w:rPr>
          <w:rFonts w:ascii="Times New Roman" w:hAnsi="Times New Roman" w:cs="Times New Roman"/>
          <w:i/>
          <w:noProof/>
          <w:sz w:val="24"/>
          <w:lang w:val="en-US"/>
        </w:rPr>
        <w:t>BDE99</w:t>
      </w:r>
      <w:r w:rsidRPr="00E4787C">
        <w:rPr>
          <w:rFonts w:ascii="Times New Roman" w:hAnsi="Times New Roman" w:cs="Times New Roman"/>
          <w:i/>
          <w:noProof/>
          <w:sz w:val="24"/>
          <w:lang w:val="en-US"/>
        </w:rPr>
        <w:t xml:space="preserve">, </w:t>
      </w:r>
      <w:r w:rsidR="00D90FCF" w:rsidRPr="00E4787C">
        <w:rPr>
          <w:rFonts w:ascii="Times New Roman" w:hAnsi="Times New Roman" w:cs="Times New Roman"/>
          <w:i/>
          <w:noProof/>
          <w:sz w:val="24"/>
          <w:lang w:val="en-US"/>
        </w:rPr>
        <w:t>BDE153</w:t>
      </w:r>
      <w:r w:rsidRPr="00E4787C">
        <w:rPr>
          <w:rFonts w:ascii="Times New Roman" w:hAnsi="Times New Roman" w:cs="Times New Roman"/>
          <w:i/>
          <w:noProof/>
          <w:sz w:val="24"/>
          <w:lang w:val="en-US"/>
        </w:rPr>
        <w:t xml:space="preserve">, </w:t>
      </w:r>
      <w:r w:rsidR="00D90FCF" w:rsidRPr="00E4787C">
        <w:rPr>
          <w:rFonts w:ascii="Times New Roman" w:hAnsi="Times New Roman" w:cs="Times New Roman"/>
          <w:i/>
          <w:noProof/>
          <w:sz w:val="24"/>
          <w:lang w:val="en-US"/>
        </w:rPr>
        <w:t>PFOA</w:t>
      </w:r>
      <w:r w:rsidRPr="00E4787C">
        <w:rPr>
          <w:rFonts w:ascii="Times New Roman" w:hAnsi="Times New Roman" w:cs="Times New Roman"/>
          <w:i/>
          <w:noProof/>
          <w:sz w:val="24"/>
          <w:lang w:val="en-US"/>
        </w:rPr>
        <w:t xml:space="preserve">, and </w:t>
      </w:r>
      <w:r w:rsidR="00D90FCF" w:rsidRPr="00E4787C">
        <w:rPr>
          <w:rFonts w:ascii="Times New Roman" w:hAnsi="Times New Roman" w:cs="Times New Roman"/>
          <w:i/>
          <w:noProof/>
          <w:sz w:val="24"/>
          <w:lang w:val="en-US"/>
        </w:rPr>
        <w:t xml:space="preserve">PFNA </w:t>
      </w:r>
      <w:r w:rsidRPr="00E4787C">
        <w:rPr>
          <w:rFonts w:ascii="Times New Roman" w:hAnsi="Times New Roman" w:cs="Times New Roman"/>
          <w:i/>
          <w:noProof/>
          <w:sz w:val="24"/>
          <w:lang w:val="en-US"/>
        </w:rPr>
        <w:t>for effects on estradiol synthesis (red, left graph), testosterone synthesis (green, middle graph) and viability (blue, right graph) in H295R cells treated for 48h with 8 different concentrations ranging between 1nM-10 µM. Results are presented as fold-change of vehicle control (0.1% DMSO). Values repredent the mean of three experiments, each in technical triplicates and plotted with ± 95% confidence interval (CI). Statistical significance was calculated by LMM + Dunnett’s’ test and indicated with stars (*p&lt;0.05; **p&lt;0.01; ***p&lt;0.001).</w:t>
      </w:r>
    </w:p>
    <w:p w14:paraId="3E387D79" w14:textId="21743A06" w:rsidR="00942558" w:rsidRPr="00E4787C" w:rsidRDefault="00641BD6" w:rsidP="00B115CF">
      <w:pPr>
        <w:spacing w:line="240" w:lineRule="auto"/>
        <w:rPr>
          <w:rFonts w:ascii="Times New Roman" w:hAnsi="Times New Roman" w:cs="Times New Roman"/>
          <w:noProof/>
          <w:sz w:val="24"/>
        </w:rPr>
      </w:pPr>
      <w:r w:rsidRPr="00926B60">
        <w:rPr>
          <w:noProof/>
        </w:rPr>
        <w:lastRenderedPageBreak/>
        <w:drawing>
          <wp:inline distT="0" distB="0" distL="0" distR="0" wp14:anchorId="6FC361A5" wp14:editId="1CE61D73">
            <wp:extent cx="5731510" cy="7369084"/>
            <wp:effectExtent l="0" t="0" r="254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7369084"/>
                    </a:xfrm>
                    <a:prstGeom prst="rect">
                      <a:avLst/>
                    </a:prstGeom>
                    <a:noFill/>
                    <a:ln>
                      <a:noFill/>
                    </a:ln>
                  </pic:spPr>
                </pic:pic>
              </a:graphicData>
            </a:graphic>
          </wp:inline>
        </w:drawing>
      </w:r>
    </w:p>
    <w:p w14:paraId="611DCE99" w14:textId="2C98CD6E" w:rsidR="00D90FCF" w:rsidRPr="00FE7711" w:rsidRDefault="00D90FCF" w:rsidP="00B115CF">
      <w:pPr>
        <w:spacing w:line="240" w:lineRule="auto"/>
        <w:rPr>
          <w:rFonts w:ascii="Times New Roman" w:hAnsi="Times New Roman" w:cs="Times New Roman"/>
          <w:i/>
          <w:noProof/>
          <w:sz w:val="24"/>
          <w:lang w:val="en-US"/>
        </w:rPr>
      </w:pPr>
      <w:r w:rsidRPr="00E4787C">
        <w:rPr>
          <w:rFonts w:ascii="Times New Roman" w:hAnsi="Times New Roman" w:cs="Times New Roman"/>
          <w:b/>
          <w:i/>
          <w:noProof/>
          <w:sz w:val="24"/>
          <w:lang w:val="en-US"/>
        </w:rPr>
        <w:t>Figure S</w:t>
      </w:r>
      <w:r w:rsidR="000A3A0D" w:rsidRPr="00916D97">
        <w:rPr>
          <w:rFonts w:ascii="Times New Roman" w:hAnsi="Times New Roman" w:cs="Times New Roman"/>
          <w:b/>
          <w:i/>
          <w:noProof/>
          <w:sz w:val="24"/>
          <w:lang w:val="en-US"/>
        </w:rPr>
        <w:t>10</w:t>
      </w:r>
      <w:r w:rsidRPr="00E4787C">
        <w:rPr>
          <w:rFonts w:ascii="Times New Roman" w:hAnsi="Times New Roman" w:cs="Times New Roman"/>
          <w:b/>
          <w:i/>
          <w:noProof/>
          <w:sz w:val="24"/>
          <w:lang w:val="en-US"/>
        </w:rPr>
        <w:t>.</w:t>
      </w:r>
      <w:r w:rsidRPr="00E4787C">
        <w:rPr>
          <w:rFonts w:ascii="Times New Roman" w:hAnsi="Times New Roman" w:cs="Times New Roman"/>
          <w:i/>
          <w:noProof/>
          <w:sz w:val="24"/>
          <w:lang w:val="en-US"/>
        </w:rPr>
        <w:t xml:space="preserve"> Screen of PFDA, PFOS, PFHxS, and PFUdA for effects on estradiol synthesis (red, left graph), testosterone synthesis (green, middle graph) and viability (blue, right graph) in H295R cells treated for 48h with 8 different concentrations ranging between 1nM-10 µM. Results are presented as fold-change of vehicle control (0.1% DMSO). Values repredent the mean of three experiments, each in technical triplicates and plotted with ± 95% confidence interval (CI). Statistical significance was calculated by LMM + Dunnett’s’ test and indicated with stars (*p&lt;0.05; **p&lt;0.01; ***p&lt;0.001).</w:t>
      </w:r>
    </w:p>
    <w:sectPr w:rsidR="00D90FCF" w:rsidRPr="00FE7711">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9BA0B" w14:textId="77777777" w:rsidR="00B10979" w:rsidRDefault="00B10979" w:rsidP="004A73BB">
      <w:pPr>
        <w:spacing w:after="0" w:line="240" w:lineRule="auto"/>
      </w:pPr>
      <w:r>
        <w:separator/>
      </w:r>
    </w:p>
  </w:endnote>
  <w:endnote w:type="continuationSeparator" w:id="0">
    <w:p w14:paraId="27D8F5A8" w14:textId="77777777" w:rsidR="00B10979" w:rsidRDefault="00B10979" w:rsidP="004A7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03DE9" w14:textId="77777777" w:rsidR="00B10979" w:rsidRDefault="00B10979" w:rsidP="004A73BB">
      <w:pPr>
        <w:spacing w:after="0" w:line="240" w:lineRule="auto"/>
      </w:pPr>
      <w:r>
        <w:separator/>
      </w:r>
    </w:p>
  </w:footnote>
  <w:footnote w:type="continuationSeparator" w:id="0">
    <w:p w14:paraId="01830021" w14:textId="77777777" w:rsidR="00B10979" w:rsidRDefault="00B10979" w:rsidP="004A7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55351" w14:textId="4ABA3BF1" w:rsidR="00942558" w:rsidRPr="00FE7711" w:rsidRDefault="00942558">
    <w:pPr>
      <w:pStyle w:val="Header"/>
      <w:rPr>
        <w:rFonts w:ascii="Times New Roman" w:hAnsi="Times New Roman" w:cs="Times New Roman"/>
        <w:sz w:val="24"/>
        <w:lang w:val="en-US"/>
      </w:rPr>
    </w:pPr>
    <w:r w:rsidRPr="00FE7711">
      <w:rPr>
        <w:rFonts w:ascii="Times New Roman" w:hAnsi="Times New Roman" w:cs="Times New Roman"/>
        <w:sz w:val="24"/>
        <w:lang w:val="en-US"/>
      </w:rPr>
      <w:t xml:space="preserve">Supplementary </w:t>
    </w:r>
    <w:r>
      <w:rPr>
        <w:rFonts w:ascii="Times New Roman" w:hAnsi="Times New Roman" w:cs="Times New Roman"/>
        <w:sz w:val="24"/>
        <w:lang w:val="en-US"/>
      </w:rPr>
      <w:t>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3BB"/>
    <w:rsid w:val="00063DE8"/>
    <w:rsid w:val="000A3A0D"/>
    <w:rsid w:val="000C6924"/>
    <w:rsid w:val="000D0BFF"/>
    <w:rsid w:val="000E3066"/>
    <w:rsid w:val="00101EFC"/>
    <w:rsid w:val="0010411D"/>
    <w:rsid w:val="00105DE3"/>
    <w:rsid w:val="00110C57"/>
    <w:rsid w:val="00117495"/>
    <w:rsid w:val="0014060B"/>
    <w:rsid w:val="0014437F"/>
    <w:rsid w:val="00153D03"/>
    <w:rsid w:val="00156271"/>
    <w:rsid w:val="00181CB0"/>
    <w:rsid w:val="001B3BD5"/>
    <w:rsid w:val="001B4B1A"/>
    <w:rsid w:val="001D56D0"/>
    <w:rsid w:val="002226DE"/>
    <w:rsid w:val="00233F94"/>
    <w:rsid w:val="00290C2E"/>
    <w:rsid w:val="002925C1"/>
    <w:rsid w:val="002A68AC"/>
    <w:rsid w:val="002B2C5D"/>
    <w:rsid w:val="002D18BB"/>
    <w:rsid w:val="002D342B"/>
    <w:rsid w:val="002E6587"/>
    <w:rsid w:val="00300FBA"/>
    <w:rsid w:val="00384939"/>
    <w:rsid w:val="003D1444"/>
    <w:rsid w:val="004164AB"/>
    <w:rsid w:val="00485755"/>
    <w:rsid w:val="00490CCD"/>
    <w:rsid w:val="004A7240"/>
    <w:rsid w:val="004A73BB"/>
    <w:rsid w:val="004C2480"/>
    <w:rsid w:val="004D2991"/>
    <w:rsid w:val="004E0581"/>
    <w:rsid w:val="004E61E7"/>
    <w:rsid w:val="005208E9"/>
    <w:rsid w:val="00533E7E"/>
    <w:rsid w:val="00537FF2"/>
    <w:rsid w:val="00560666"/>
    <w:rsid w:val="0056493B"/>
    <w:rsid w:val="005712AC"/>
    <w:rsid w:val="005761E8"/>
    <w:rsid w:val="00576539"/>
    <w:rsid w:val="00581B98"/>
    <w:rsid w:val="005A0A6B"/>
    <w:rsid w:val="005E4F18"/>
    <w:rsid w:val="0062274C"/>
    <w:rsid w:val="00641BD6"/>
    <w:rsid w:val="00655CB3"/>
    <w:rsid w:val="00656626"/>
    <w:rsid w:val="00662F71"/>
    <w:rsid w:val="00671AE5"/>
    <w:rsid w:val="00724205"/>
    <w:rsid w:val="0073041B"/>
    <w:rsid w:val="0077507F"/>
    <w:rsid w:val="00797BFF"/>
    <w:rsid w:val="007C5F54"/>
    <w:rsid w:val="007D5038"/>
    <w:rsid w:val="007F0773"/>
    <w:rsid w:val="00824A7E"/>
    <w:rsid w:val="008725A9"/>
    <w:rsid w:val="008937FC"/>
    <w:rsid w:val="008B37C6"/>
    <w:rsid w:val="008F28D4"/>
    <w:rsid w:val="00916D97"/>
    <w:rsid w:val="00926B60"/>
    <w:rsid w:val="00942558"/>
    <w:rsid w:val="0094721B"/>
    <w:rsid w:val="00A4136D"/>
    <w:rsid w:val="00A5205A"/>
    <w:rsid w:val="00A97EB6"/>
    <w:rsid w:val="00AB2157"/>
    <w:rsid w:val="00AF5F06"/>
    <w:rsid w:val="00B02230"/>
    <w:rsid w:val="00B10979"/>
    <w:rsid w:val="00B115CF"/>
    <w:rsid w:val="00B338BC"/>
    <w:rsid w:val="00B44C82"/>
    <w:rsid w:val="00B46CC5"/>
    <w:rsid w:val="00B72329"/>
    <w:rsid w:val="00B878D7"/>
    <w:rsid w:val="00B91555"/>
    <w:rsid w:val="00B95777"/>
    <w:rsid w:val="00BC145E"/>
    <w:rsid w:val="00C24ECF"/>
    <w:rsid w:val="00C27E97"/>
    <w:rsid w:val="00C344C8"/>
    <w:rsid w:val="00C67509"/>
    <w:rsid w:val="00CB78C3"/>
    <w:rsid w:val="00CE73C9"/>
    <w:rsid w:val="00CF6C36"/>
    <w:rsid w:val="00D16F3C"/>
    <w:rsid w:val="00D22B8C"/>
    <w:rsid w:val="00D366B0"/>
    <w:rsid w:val="00D41118"/>
    <w:rsid w:val="00D47819"/>
    <w:rsid w:val="00D728B0"/>
    <w:rsid w:val="00D73841"/>
    <w:rsid w:val="00D90FCF"/>
    <w:rsid w:val="00D950FD"/>
    <w:rsid w:val="00D96A3F"/>
    <w:rsid w:val="00DB76A5"/>
    <w:rsid w:val="00DD0500"/>
    <w:rsid w:val="00DF7ADA"/>
    <w:rsid w:val="00E13237"/>
    <w:rsid w:val="00E2089B"/>
    <w:rsid w:val="00E4787C"/>
    <w:rsid w:val="00E55BCD"/>
    <w:rsid w:val="00E5625D"/>
    <w:rsid w:val="00E96009"/>
    <w:rsid w:val="00EA2232"/>
    <w:rsid w:val="00EB0C34"/>
    <w:rsid w:val="00EB5237"/>
    <w:rsid w:val="00EC4415"/>
    <w:rsid w:val="00F12041"/>
    <w:rsid w:val="00F21F7B"/>
    <w:rsid w:val="00F414A8"/>
    <w:rsid w:val="00F76945"/>
    <w:rsid w:val="00FA73DB"/>
    <w:rsid w:val="00FE7711"/>
    <w:rsid w:val="00FF7239"/>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DC74E"/>
  <w15:chartTrackingRefBased/>
  <w15:docId w15:val="{6C763005-AC43-4C50-B69D-D43C8C0C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3BB"/>
  </w:style>
  <w:style w:type="paragraph" w:styleId="Footer">
    <w:name w:val="footer"/>
    <w:basedOn w:val="Normal"/>
    <w:link w:val="FooterChar"/>
    <w:uiPriority w:val="99"/>
    <w:unhideWhenUsed/>
    <w:rsid w:val="004A7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3BB"/>
  </w:style>
  <w:style w:type="character" w:styleId="Hyperlink">
    <w:name w:val="Hyperlink"/>
    <w:basedOn w:val="DefaultParagraphFont"/>
    <w:uiPriority w:val="99"/>
    <w:unhideWhenUsed/>
    <w:rsid w:val="00B115CF"/>
    <w:rPr>
      <w:color w:val="0563C1" w:themeColor="hyperlink"/>
      <w:u w:val="single"/>
    </w:rPr>
  </w:style>
  <w:style w:type="character" w:styleId="CommentReference">
    <w:name w:val="annotation reference"/>
    <w:basedOn w:val="DefaultParagraphFont"/>
    <w:uiPriority w:val="99"/>
    <w:semiHidden/>
    <w:unhideWhenUsed/>
    <w:rsid w:val="00D90FCF"/>
    <w:rPr>
      <w:sz w:val="16"/>
      <w:szCs w:val="16"/>
    </w:rPr>
  </w:style>
  <w:style w:type="paragraph" w:styleId="CommentText">
    <w:name w:val="annotation text"/>
    <w:basedOn w:val="Normal"/>
    <w:link w:val="CommentTextChar"/>
    <w:uiPriority w:val="99"/>
    <w:semiHidden/>
    <w:unhideWhenUsed/>
    <w:rsid w:val="00D90FCF"/>
    <w:pPr>
      <w:spacing w:line="240" w:lineRule="auto"/>
    </w:pPr>
    <w:rPr>
      <w:sz w:val="20"/>
      <w:szCs w:val="20"/>
    </w:rPr>
  </w:style>
  <w:style w:type="character" w:customStyle="1" w:styleId="CommentTextChar">
    <w:name w:val="Comment Text Char"/>
    <w:basedOn w:val="DefaultParagraphFont"/>
    <w:link w:val="CommentText"/>
    <w:uiPriority w:val="99"/>
    <w:semiHidden/>
    <w:rsid w:val="00D90FCF"/>
    <w:rPr>
      <w:sz w:val="20"/>
      <w:szCs w:val="20"/>
    </w:rPr>
  </w:style>
  <w:style w:type="paragraph" w:styleId="CommentSubject">
    <w:name w:val="annotation subject"/>
    <w:basedOn w:val="CommentText"/>
    <w:next w:val="CommentText"/>
    <w:link w:val="CommentSubjectChar"/>
    <w:uiPriority w:val="99"/>
    <w:semiHidden/>
    <w:unhideWhenUsed/>
    <w:rsid w:val="00D90FCF"/>
    <w:rPr>
      <w:b/>
      <w:bCs/>
    </w:rPr>
  </w:style>
  <w:style w:type="character" w:customStyle="1" w:styleId="CommentSubjectChar">
    <w:name w:val="Comment Subject Char"/>
    <w:basedOn w:val="CommentTextChar"/>
    <w:link w:val="CommentSubject"/>
    <w:uiPriority w:val="99"/>
    <w:semiHidden/>
    <w:rsid w:val="00D90FCF"/>
    <w:rPr>
      <w:b/>
      <w:bCs/>
      <w:sz w:val="20"/>
      <w:szCs w:val="20"/>
    </w:rPr>
  </w:style>
  <w:style w:type="paragraph" w:styleId="BalloonText">
    <w:name w:val="Balloon Text"/>
    <w:basedOn w:val="Normal"/>
    <w:link w:val="BalloonTextChar"/>
    <w:uiPriority w:val="99"/>
    <w:semiHidden/>
    <w:unhideWhenUsed/>
    <w:rsid w:val="00D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FCF"/>
    <w:rPr>
      <w:rFonts w:ascii="Segoe UI" w:hAnsi="Segoe UI" w:cs="Segoe UI"/>
      <w:sz w:val="18"/>
      <w:szCs w:val="18"/>
    </w:rPr>
  </w:style>
  <w:style w:type="paragraph" w:styleId="PlainText">
    <w:name w:val="Plain Text"/>
    <w:basedOn w:val="Normal"/>
    <w:link w:val="PlainTextChar"/>
    <w:uiPriority w:val="99"/>
    <w:semiHidden/>
    <w:unhideWhenUsed/>
    <w:rsid w:val="004C2480"/>
    <w:pPr>
      <w:spacing w:after="0" w:line="240" w:lineRule="auto"/>
    </w:pPr>
    <w:rPr>
      <w:rFonts w:ascii="Calibri" w:hAnsi="Calibri"/>
      <w:szCs w:val="21"/>
      <w:lang w:val="sv-SE"/>
    </w:rPr>
  </w:style>
  <w:style w:type="character" w:customStyle="1" w:styleId="PlainTextChar">
    <w:name w:val="Plain Text Char"/>
    <w:basedOn w:val="DefaultParagraphFont"/>
    <w:link w:val="PlainText"/>
    <w:uiPriority w:val="99"/>
    <w:semiHidden/>
    <w:rsid w:val="004C2480"/>
    <w:rPr>
      <w:rFonts w:ascii="Calibri" w:hAnsi="Calibri"/>
      <w:szCs w:val="21"/>
      <w:lang w:val="sv-SE"/>
    </w:rPr>
  </w:style>
  <w:style w:type="table" w:styleId="TableGrid">
    <w:name w:val="Table Grid"/>
    <w:basedOn w:val="TableNormal"/>
    <w:uiPriority w:val="39"/>
    <w:rsid w:val="00EC4415"/>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269627">
      <w:bodyDiv w:val="1"/>
      <w:marLeft w:val="0"/>
      <w:marRight w:val="0"/>
      <w:marTop w:val="0"/>
      <w:marBottom w:val="0"/>
      <w:divBdr>
        <w:top w:val="none" w:sz="0" w:space="0" w:color="auto"/>
        <w:left w:val="none" w:sz="0" w:space="0" w:color="auto"/>
        <w:bottom w:val="none" w:sz="0" w:space="0" w:color="auto"/>
        <w:right w:val="none" w:sz="0" w:space="0" w:color="auto"/>
      </w:divBdr>
    </w:div>
    <w:div w:id="129814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tiff"/><Relationship Id="rId1" Type="http://schemas.openxmlformats.org/officeDocument/2006/relationships/styles" Target="styles.xml"/><Relationship Id="rId6" Type="http://schemas.openxmlformats.org/officeDocument/2006/relationships/hyperlink" Target="mailto:Oskar.Karlsson@aces.su.se"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1116</TotalTime>
  <Pages>13</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Strand</dc:creator>
  <cp:keywords/>
  <dc:description/>
  <cp:lastModifiedBy>Denise Strand</cp:lastModifiedBy>
  <cp:revision>10</cp:revision>
  <cp:lastPrinted>2024-07-02T13:28:00Z</cp:lastPrinted>
  <dcterms:created xsi:type="dcterms:W3CDTF">2024-07-24T15:09:00Z</dcterms:created>
  <dcterms:modified xsi:type="dcterms:W3CDTF">2024-07-25T09:45:00Z</dcterms:modified>
</cp:coreProperties>
</file>