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6CF34A" w14:textId="77777777" w:rsidR="00D81BC5" w:rsidRDefault="00D81BC5"/>
    <w:p w14:paraId="4B0194FB" w14:textId="4244C5C5" w:rsidR="00BB5488" w:rsidRDefault="009E767A" w:rsidP="00BB5488">
      <w:pPr>
        <w:spacing w:line="360" w:lineRule="auto"/>
        <w:rPr>
          <w:rFonts w:ascii="Times New Roman" w:eastAsia="宋体" w:hAnsi="Times New Roman"/>
          <w:sz w:val="24"/>
        </w:rPr>
      </w:pPr>
      <w:r>
        <w:rPr>
          <w:rFonts w:ascii="Times New Roman" w:eastAsia="宋体" w:hAnsi="Times New Roman"/>
          <w:noProof/>
          <w:sz w:val="24"/>
        </w:rPr>
        <w:drawing>
          <wp:inline distT="0" distB="0" distL="0" distR="0" wp14:anchorId="6363DEF2" wp14:editId="734166A0">
            <wp:extent cx="5189220" cy="3922776"/>
            <wp:effectExtent l="0" t="0" r="0" b="1905"/>
            <wp:docPr id="3783175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317526" name="图片 37831752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9220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D45F7" w14:textId="6D039084" w:rsidR="00BB5488" w:rsidRDefault="00BB5488" w:rsidP="00BB5488">
      <w:pPr>
        <w:spacing w:line="360" w:lineRule="auto"/>
        <w:rPr>
          <w:rFonts w:ascii="Times New Roman" w:eastAsia="楷体" w:hAnsi="Times New Roman"/>
          <w:szCs w:val="21"/>
        </w:rPr>
      </w:pPr>
      <w:r w:rsidRPr="00897E5E">
        <w:rPr>
          <w:rFonts w:ascii="Times New Roman" w:eastAsia="楷体" w:hAnsi="Times New Roman"/>
          <w:b/>
          <w:bCs/>
          <w:szCs w:val="21"/>
        </w:rPr>
        <w:t>Fig</w:t>
      </w:r>
      <w:r w:rsidR="009B6209">
        <w:rPr>
          <w:rFonts w:ascii="Times New Roman" w:eastAsia="楷体" w:hAnsi="Times New Roman" w:hint="eastAsia"/>
          <w:b/>
          <w:bCs/>
          <w:szCs w:val="21"/>
        </w:rPr>
        <w:t>ure</w:t>
      </w:r>
      <w:r w:rsidR="009B6209">
        <w:rPr>
          <w:rFonts w:ascii="Times New Roman" w:eastAsia="楷体" w:hAnsi="Times New Roman"/>
          <w:b/>
          <w:bCs/>
          <w:szCs w:val="21"/>
        </w:rPr>
        <w:t xml:space="preserve"> </w:t>
      </w:r>
      <w:r w:rsidR="00FA3808">
        <w:rPr>
          <w:rFonts w:ascii="Times New Roman" w:eastAsia="楷体" w:hAnsi="Times New Roman"/>
          <w:b/>
          <w:bCs/>
          <w:szCs w:val="21"/>
        </w:rPr>
        <w:t>S</w:t>
      </w:r>
      <w:r w:rsidRPr="00897E5E">
        <w:rPr>
          <w:rFonts w:ascii="Times New Roman" w:eastAsia="楷体" w:hAnsi="Times New Roman"/>
          <w:b/>
          <w:bCs/>
          <w:szCs w:val="21"/>
        </w:rPr>
        <w:t>1</w:t>
      </w:r>
      <w:r>
        <w:rPr>
          <w:rFonts w:ascii="Times New Roman" w:eastAsia="楷体" w:hAnsi="Times New Roman"/>
          <w:szCs w:val="21"/>
        </w:rPr>
        <w:t xml:space="preserve"> </w:t>
      </w:r>
      <w:r w:rsidRPr="00271B1F">
        <w:rPr>
          <w:rFonts w:ascii="Times New Roman" w:eastAsia="楷体" w:hAnsi="Times New Roman"/>
          <w:szCs w:val="21"/>
        </w:rPr>
        <w:t xml:space="preserve">Identification of </w:t>
      </w:r>
      <w:proofErr w:type="spellStart"/>
      <w:r w:rsidRPr="00271B1F">
        <w:rPr>
          <w:rFonts w:ascii="Times New Roman" w:eastAsia="楷体" w:hAnsi="Times New Roman"/>
          <w:szCs w:val="21"/>
        </w:rPr>
        <w:t>hucMSC</w:t>
      </w:r>
      <w:proofErr w:type="spellEnd"/>
      <w:r w:rsidRPr="00271B1F">
        <w:rPr>
          <w:rFonts w:ascii="Times New Roman" w:eastAsia="楷体" w:hAnsi="Times New Roman"/>
          <w:szCs w:val="21"/>
        </w:rPr>
        <w:t>-Ex</w:t>
      </w:r>
      <w:r>
        <w:rPr>
          <w:rFonts w:ascii="Times New Roman" w:eastAsia="楷体" w:hAnsi="Times New Roman"/>
          <w:szCs w:val="21"/>
        </w:rPr>
        <w:t>.</w:t>
      </w:r>
      <w:r>
        <w:rPr>
          <w:rFonts w:ascii="Times New Roman" w:eastAsia="楷体" w:hAnsi="Times New Roman" w:hint="eastAsia"/>
          <w:szCs w:val="21"/>
        </w:rPr>
        <w:t xml:space="preserve"> </w:t>
      </w:r>
      <w:r w:rsidRPr="00271B1F">
        <w:rPr>
          <w:rFonts w:ascii="Times New Roman" w:eastAsia="楷体" w:hAnsi="Times New Roman"/>
          <w:szCs w:val="21"/>
        </w:rPr>
        <w:t xml:space="preserve">(A) </w:t>
      </w:r>
      <w:r>
        <w:rPr>
          <w:rFonts w:ascii="Times New Roman" w:eastAsia="楷体" w:hAnsi="Times New Roman"/>
          <w:szCs w:val="21"/>
        </w:rPr>
        <w:t>M</w:t>
      </w:r>
      <w:r w:rsidRPr="00271B1F">
        <w:rPr>
          <w:rFonts w:ascii="Times New Roman" w:eastAsia="楷体" w:hAnsi="Times New Roman"/>
          <w:szCs w:val="21"/>
        </w:rPr>
        <w:t>esenchymal stem cells grow</w:t>
      </w:r>
      <w:r>
        <w:rPr>
          <w:rFonts w:ascii="Times New Roman" w:eastAsia="楷体" w:hAnsi="Times New Roman"/>
          <w:szCs w:val="21"/>
        </w:rPr>
        <w:t>ing</w:t>
      </w:r>
      <w:r w:rsidRPr="00271B1F">
        <w:rPr>
          <w:rFonts w:ascii="Times New Roman" w:eastAsia="楷体" w:hAnsi="Times New Roman"/>
          <w:szCs w:val="21"/>
        </w:rPr>
        <w:t xml:space="preserve"> around </w:t>
      </w:r>
      <w:r>
        <w:rPr>
          <w:rFonts w:ascii="Times New Roman" w:eastAsia="楷体" w:hAnsi="Times New Roman"/>
          <w:szCs w:val="21"/>
        </w:rPr>
        <w:t xml:space="preserve">human </w:t>
      </w:r>
      <w:r w:rsidRPr="00271B1F">
        <w:rPr>
          <w:rFonts w:ascii="Times New Roman" w:eastAsia="楷体" w:hAnsi="Times New Roman"/>
          <w:szCs w:val="21"/>
        </w:rPr>
        <w:t>umbilical cord tissue</w:t>
      </w:r>
      <w:r>
        <w:rPr>
          <w:rFonts w:ascii="Times New Roman" w:eastAsia="楷体" w:hAnsi="Times New Roman"/>
          <w:szCs w:val="21"/>
        </w:rPr>
        <w:t xml:space="preserve">. </w:t>
      </w:r>
      <w:r w:rsidRPr="00271B1F">
        <w:rPr>
          <w:rFonts w:ascii="Times New Roman" w:eastAsia="楷体" w:hAnsi="Times New Roman"/>
          <w:szCs w:val="21"/>
        </w:rPr>
        <w:t xml:space="preserve">(B) Negative markers CD34, CD45, CD11b and positive markers CD73, CD105, </w:t>
      </w:r>
      <w:r>
        <w:rPr>
          <w:rFonts w:ascii="Times New Roman" w:eastAsia="楷体" w:hAnsi="Times New Roman"/>
          <w:szCs w:val="21"/>
        </w:rPr>
        <w:t xml:space="preserve">and </w:t>
      </w:r>
      <w:r w:rsidRPr="00271B1F">
        <w:rPr>
          <w:rFonts w:ascii="Times New Roman" w:eastAsia="楷体" w:hAnsi="Times New Roman"/>
          <w:szCs w:val="21"/>
        </w:rPr>
        <w:t xml:space="preserve">CD29 </w:t>
      </w:r>
      <w:r>
        <w:rPr>
          <w:rFonts w:ascii="Times New Roman" w:eastAsia="楷体" w:hAnsi="Times New Roman"/>
          <w:szCs w:val="21"/>
        </w:rPr>
        <w:t>as</w:t>
      </w:r>
      <w:r w:rsidRPr="00271B1F">
        <w:rPr>
          <w:rFonts w:ascii="Times New Roman" w:eastAsia="楷体" w:hAnsi="Times New Roman"/>
          <w:szCs w:val="21"/>
        </w:rPr>
        <w:t xml:space="preserve"> identified by flow cytometry. (C) The diameter of </w:t>
      </w:r>
      <w:proofErr w:type="spellStart"/>
      <w:r w:rsidRPr="00271B1F">
        <w:rPr>
          <w:rFonts w:ascii="Times New Roman" w:eastAsia="楷体" w:hAnsi="Times New Roman"/>
          <w:szCs w:val="21"/>
        </w:rPr>
        <w:t>hucMSC</w:t>
      </w:r>
      <w:proofErr w:type="spellEnd"/>
      <w:r w:rsidRPr="00271B1F">
        <w:rPr>
          <w:rFonts w:ascii="Times New Roman" w:eastAsia="楷体" w:hAnsi="Times New Roman"/>
          <w:szCs w:val="21"/>
        </w:rPr>
        <w:t xml:space="preserve">-Ex as measured by </w:t>
      </w:r>
      <w:proofErr w:type="spellStart"/>
      <w:r w:rsidRPr="00271B1F">
        <w:rPr>
          <w:rFonts w:ascii="Times New Roman" w:eastAsia="楷体" w:hAnsi="Times New Roman"/>
          <w:szCs w:val="21"/>
        </w:rPr>
        <w:t>NanoSight</w:t>
      </w:r>
      <w:proofErr w:type="spellEnd"/>
      <w:r w:rsidRPr="00271B1F">
        <w:rPr>
          <w:rFonts w:ascii="Times New Roman" w:eastAsia="楷体" w:hAnsi="Times New Roman"/>
          <w:szCs w:val="21"/>
        </w:rPr>
        <w:t xml:space="preserve"> nanoparticle tracking analyzer</w:t>
      </w:r>
      <w:r>
        <w:rPr>
          <w:rFonts w:ascii="Times New Roman" w:eastAsia="楷体" w:hAnsi="Times New Roman"/>
          <w:szCs w:val="21"/>
        </w:rPr>
        <w:t xml:space="preserve">. </w:t>
      </w:r>
      <w:r w:rsidRPr="00271B1F">
        <w:rPr>
          <w:rFonts w:ascii="Times New Roman" w:eastAsia="楷体" w:hAnsi="Times New Roman"/>
          <w:szCs w:val="21"/>
        </w:rPr>
        <w:t xml:space="preserve">(D) </w:t>
      </w:r>
      <w:r>
        <w:rPr>
          <w:rFonts w:ascii="Times New Roman" w:eastAsia="楷体" w:hAnsi="Times New Roman"/>
          <w:szCs w:val="21"/>
        </w:rPr>
        <w:t>The m</w:t>
      </w:r>
      <w:r w:rsidRPr="00271B1F">
        <w:rPr>
          <w:rFonts w:ascii="Times New Roman" w:eastAsia="楷体" w:hAnsi="Times New Roman"/>
          <w:szCs w:val="21"/>
        </w:rPr>
        <w:t xml:space="preserve">orphology of </w:t>
      </w:r>
      <w:proofErr w:type="spellStart"/>
      <w:r w:rsidRPr="00271B1F">
        <w:rPr>
          <w:rFonts w:ascii="Times New Roman" w:eastAsia="楷体" w:hAnsi="Times New Roman"/>
          <w:szCs w:val="21"/>
        </w:rPr>
        <w:t>hucMSC</w:t>
      </w:r>
      <w:proofErr w:type="spellEnd"/>
      <w:r w:rsidRPr="00271B1F">
        <w:rPr>
          <w:rFonts w:ascii="Times New Roman" w:eastAsia="楷体" w:hAnsi="Times New Roman"/>
          <w:szCs w:val="21"/>
        </w:rPr>
        <w:t>-E</w:t>
      </w:r>
      <w:r w:rsidRPr="00271B1F">
        <w:rPr>
          <w:rFonts w:ascii="Times New Roman" w:eastAsia="楷体" w:hAnsi="Times New Roman" w:hint="eastAsia"/>
          <w:szCs w:val="21"/>
        </w:rPr>
        <w:t>x</w:t>
      </w:r>
      <w:r w:rsidRPr="00271B1F">
        <w:rPr>
          <w:rFonts w:ascii="Times New Roman" w:eastAsia="楷体" w:hAnsi="Times New Roman"/>
          <w:szCs w:val="21"/>
        </w:rPr>
        <w:t xml:space="preserve"> as observed by transmission electron microscopy</w:t>
      </w:r>
      <w:r>
        <w:rPr>
          <w:rFonts w:ascii="Times New Roman" w:eastAsia="楷体" w:hAnsi="Times New Roman"/>
          <w:szCs w:val="21"/>
        </w:rPr>
        <w:t>.</w:t>
      </w:r>
      <w:r w:rsidRPr="00271B1F">
        <w:rPr>
          <w:rFonts w:ascii="Times New Roman" w:eastAsia="楷体" w:hAnsi="Times New Roman"/>
          <w:szCs w:val="21"/>
        </w:rPr>
        <w:t xml:space="preserve"> (E) Western-blot analysis of </w:t>
      </w:r>
      <w:proofErr w:type="spellStart"/>
      <w:r w:rsidRPr="00271B1F">
        <w:rPr>
          <w:rFonts w:ascii="Times New Roman" w:eastAsia="楷体" w:hAnsi="Times New Roman"/>
          <w:szCs w:val="21"/>
        </w:rPr>
        <w:t>hucMSC</w:t>
      </w:r>
      <w:proofErr w:type="spellEnd"/>
      <w:r w:rsidRPr="00271B1F">
        <w:rPr>
          <w:rFonts w:ascii="Times New Roman" w:eastAsia="楷体" w:hAnsi="Times New Roman"/>
          <w:szCs w:val="21"/>
        </w:rPr>
        <w:t>-Ex protein markers.</w:t>
      </w:r>
    </w:p>
    <w:p w14:paraId="06D634B5" w14:textId="77777777" w:rsidR="00562925" w:rsidRDefault="00562925" w:rsidP="00562925">
      <w:pPr>
        <w:spacing w:line="360" w:lineRule="auto"/>
        <w:rPr>
          <w:rFonts w:ascii="Times New Roman" w:eastAsia="楷体" w:hAnsi="Times New Roman"/>
          <w:sz w:val="24"/>
          <w:szCs w:val="24"/>
        </w:rPr>
      </w:pPr>
      <w:r>
        <w:rPr>
          <w:rFonts w:ascii="Times New Roman" w:eastAsia="楷体" w:hAnsi="Times New Roman" w:hint="eastAsia"/>
          <w:noProof/>
          <w:sz w:val="24"/>
          <w:szCs w:val="24"/>
        </w:rPr>
        <w:lastRenderedPageBreak/>
        <w:drawing>
          <wp:inline distT="0" distB="0" distL="0" distR="0" wp14:anchorId="30A8C1A6" wp14:editId="5519D51F">
            <wp:extent cx="5274310" cy="7351395"/>
            <wp:effectExtent l="0" t="0" r="2540" b="1905"/>
            <wp:docPr id="139339926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399268" name="图片 139339926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51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0B8A7" w14:textId="1DA43FC9" w:rsidR="00562925" w:rsidRDefault="00562925" w:rsidP="00562925">
      <w:pPr>
        <w:spacing w:line="360" w:lineRule="auto"/>
        <w:rPr>
          <w:rFonts w:ascii="Times New Roman" w:eastAsia="楷体" w:hAnsi="Times New Roman"/>
          <w:szCs w:val="21"/>
        </w:rPr>
      </w:pPr>
      <w:r>
        <w:rPr>
          <w:rFonts w:ascii="Times New Roman" w:eastAsia="楷体" w:hAnsi="Times New Roman"/>
          <w:b/>
          <w:bCs/>
          <w:szCs w:val="21"/>
        </w:rPr>
        <w:t>Figure S2</w:t>
      </w:r>
      <w:r w:rsidRPr="00562DF4">
        <w:rPr>
          <w:rFonts w:ascii="Times New Roman" w:eastAsia="楷体" w:hAnsi="Times New Roman"/>
          <w:szCs w:val="21"/>
        </w:rPr>
        <w:t xml:space="preserve"> </w:t>
      </w:r>
      <w:r>
        <w:rPr>
          <w:rFonts w:ascii="Times New Roman" w:eastAsia="楷体" w:hAnsi="Times New Roman"/>
          <w:szCs w:val="21"/>
        </w:rPr>
        <w:t>Analysis</w:t>
      </w:r>
      <w:r w:rsidRPr="00562DF4">
        <w:rPr>
          <w:rFonts w:ascii="Times New Roman" w:eastAsia="楷体" w:hAnsi="Times New Roman"/>
          <w:szCs w:val="21"/>
        </w:rPr>
        <w:t xml:space="preserve"> of differential m6A modification in </w:t>
      </w:r>
      <w:r>
        <w:rPr>
          <w:rFonts w:ascii="Times New Roman" w:eastAsia="楷体" w:hAnsi="Times New Roman"/>
          <w:szCs w:val="21"/>
        </w:rPr>
        <w:t xml:space="preserve">mice </w:t>
      </w:r>
      <w:r w:rsidRPr="00562DF4">
        <w:rPr>
          <w:rFonts w:ascii="Times New Roman" w:eastAsia="楷体" w:hAnsi="Times New Roman"/>
          <w:szCs w:val="21"/>
        </w:rPr>
        <w:t>colorectal tissues by MeRIP-Seq</w:t>
      </w:r>
      <w:r w:rsidRPr="00562DF4">
        <w:rPr>
          <w:rFonts w:ascii="Times New Roman" w:eastAsia="楷体" w:hAnsi="Times New Roman" w:hint="eastAsia"/>
          <w:szCs w:val="21"/>
        </w:rPr>
        <w:t>.</w:t>
      </w:r>
      <w:r>
        <w:rPr>
          <w:rFonts w:ascii="Times New Roman" w:eastAsia="楷体" w:hAnsi="Times New Roman" w:hint="eastAsia"/>
          <w:szCs w:val="21"/>
        </w:rPr>
        <w:t xml:space="preserve"> </w:t>
      </w:r>
      <w:r w:rsidRPr="00562DF4">
        <w:rPr>
          <w:rFonts w:ascii="Times New Roman" w:eastAsia="楷体" w:hAnsi="Times New Roman"/>
          <w:szCs w:val="21"/>
        </w:rPr>
        <w:t>(A) Venn chart of m6A-modified different</w:t>
      </w:r>
      <w:r>
        <w:rPr>
          <w:rFonts w:ascii="Times New Roman" w:eastAsia="楷体" w:hAnsi="Times New Roman"/>
          <w:szCs w:val="21"/>
        </w:rPr>
        <w:t>ial</w:t>
      </w:r>
      <w:r w:rsidRPr="00562DF4">
        <w:rPr>
          <w:rFonts w:ascii="Times New Roman" w:eastAsia="楷体" w:hAnsi="Times New Roman"/>
          <w:szCs w:val="21"/>
        </w:rPr>
        <w:t xml:space="preserve"> </w:t>
      </w:r>
      <w:r>
        <w:rPr>
          <w:rFonts w:ascii="Times New Roman" w:eastAsia="楷体" w:hAnsi="Times New Roman"/>
          <w:szCs w:val="21"/>
        </w:rPr>
        <w:t>g</w:t>
      </w:r>
      <w:r w:rsidRPr="00562DF4">
        <w:rPr>
          <w:rFonts w:ascii="Times New Roman" w:eastAsia="楷体" w:hAnsi="Times New Roman"/>
          <w:szCs w:val="21"/>
        </w:rPr>
        <w:t>ene</w:t>
      </w:r>
      <w:r>
        <w:rPr>
          <w:rFonts w:ascii="Times New Roman" w:eastAsia="楷体" w:hAnsi="Times New Roman"/>
          <w:szCs w:val="21"/>
        </w:rPr>
        <w:t>s</w:t>
      </w:r>
      <w:r w:rsidRPr="00562DF4">
        <w:rPr>
          <w:rFonts w:ascii="Times New Roman" w:eastAsia="楷体" w:hAnsi="Times New Roman"/>
          <w:szCs w:val="21"/>
        </w:rPr>
        <w:t xml:space="preserve"> between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>-Ex and DSS groups</w:t>
      </w:r>
      <w:r>
        <w:rPr>
          <w:rFonts w:ascii="Times New Roman" w:eastAsia="楷体" w:hAnsi="Times New Roman"/>
          <w:szCs w:val="21"/>
        </w:rPr>
        <w:t>.</w:t>
      </w:r>
      <w:r w:rsidRPr="00562DF4">
        <w:rPr>
          <w:rFonts w:ascii="Times New Roman" w:eastAsia="楷体" w:hAnsi="Times New Roman"/>
          <w:szCs w:val="21"/>
        </w:rPr>
        <w:t xml:space="preserve"> (B) Venn chart of differen</w:t>
      </w:r>
      <w:r>
        <w:rPr>
          <w:rFonts w:ascii="Times New Roman" w:eastAsia="楷体" w:hAnsi="Times New Roman"/>
          <w:szCs w:val="21"/>
        </w:rPr>
        <w:t>tial</w:t>
      </w:r>
      <w:r w:rsidRPr="00562DF4">
        <w:rPr>
          <w:rFonts w:ascii="Times New Roman" w:eastAsia="楷体" w:hAnsi="Times New Roman"/>
          <w:szCs w:val="21"/>
        </w:rPr>
        <w:t xml:space="preserve"> m6A peak between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>-Ex and DSS groups</w:t>
      </w:r>
      <w:r>
        <w:rPr>
          <w:rFonts w:ascii="Times New Roman" w:eastAsia="楷体" w:hAnsi="Times New Roman"/>
          <w:szCs w:val="21"/>
        </w:rPr>
        <w:t>.</w:t>
      </w:r>
      <w:r w:rsidRPr="00562DF4">
        <w:rPr>
          <w:rFonts w:ascii="Times New Roman" w:eastAsia="楷体" w:hAnsi="Times New Roman"/>
          <w:szCs w:val="21"/>
        </w:rPr>
        <w:t xml:space="preserve"> (C) Genomic map of m6A methylation region in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>-Ex group</w:t>
      </w:r>
      <w:r>
        <w:rPr>
          <w:rFonts w:ascii="Times New Roman" w:eastAsia="楷体" w:hAnsi="Times New Roman"/>
          <w:szCs w:val="21"/>
        </w:rPr>
        <w:t>.</w:t>
      </w:r>
      <w:r w:rsidRPr="00562DF4">
        <w:rPr>
          <w:rFonts w:ascii="Times New Roman" w:eastAsia="楷体" w:hAnsi="Times New Roman"/>
          <w:szCs w:val="21"/>
        </w:rPr>
        <w:t xml:space="preserve"> (D) </w:t>
      </w:r>
      <w:proofErr w:type="spellStart"/>
      <w:r>
        <w:rPr>
          <w:rFonts w:ascii="Times New Roman" w:eastAsia="楷体" w:hAnsi="Times New Roman"/>
          <w:szCs w:val="21"/>
        </w:rPr>
        <w:t>M</w:t>
      </w:r>
      <w:r w:rsidRPr="00562DF4">
        <w:rPr>
          <w:rFonts w:ascii="Times New Roman" w:eastAsia="楷体" w:hAnsi="Times New Roman"/>
          <w:szCs w:val="21"/>
        </w:rPr>
        <w:t>etaGene</w:t>
      </w:r>
      <w:proofErr w:type="spellEnd"/>
      <w:r w:rsidRPr="00562DF4">
        <w:rPr>
          <w:rFonts w:ascii="Times New Roman" w:eastAsia="楷体" w:hAnsi="Times New Roman"/>
          <w:szCs w:val="21"/>
        </w:rPr>
        <w:t xml:space="preserve"> peak density map of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 xml:space="preserve">-Ex and DSS </w:t>
      </w:r>
      <w:r w:rsidRPr="00562DF4">
        <w:rPr>
          <w:rFonts w:ascii="Times New Roman" w:eastAsia="楷体" w:hAnsi="Times New Roman"/>
          <w:szCs w:val="21"/>
        </w:rPr>
        <w:lastRenderedPageBreak/>
        <w:t>groups</w:t>
      </w:r>
      <w:r>
        <w:rPr>
          <w:rFonts w:ascii="Times New Roman" w:eastAsia="楷体" w:hAnsi="Times New Roman"/>
          <w:szCs w:val="21"/>
        </w:rPr>
        <w:t>.</w:t>
      </w:r>
      <w:r w:rsidRPr="00562DF4">
        <w:rPr>
          <w:rFonts w:ascii="Times New Roman" w:eastAsia="楷体" w:hAnsi="Times New Roman"/>
          <w:szCs w:val="21"/>
        </w:rPr>
        <w:t xml:space="preserve"> (E) </w:t>
      </w:r>
      <w:r>
        <w:rPr>
          <w:rFonts w:ascii="Times New Roman" w:eastAsia="楷体" w:hAnsi="Times New Roman"/>
          <w:szCs w:val="21"/>
        </w:rPr>
        <w:t>M</w:t>
      </w:r>
      <w:r w:rsidRPr="00562DF4">
        <w:rPr>
          <w:rFonts w:ascii="Times New Roman" w:eastAsia="楷体" w:hAnsi="Times New Roman"/>
          <w:szCs w:val="21"/>
        </w:rPr>
        <w:t xml:space="preserve">otif of </w:t>
      </w:r>
      <w:r w:rsidRPr="00562DF4">
        <w:rPr>
          <w:rFonts w:ascii="Times New Roman" w:eastAsia="楷体" w:hAnsi="Times New Roman" w:hint="eastAsia"/>
          <w:szCs w:val="21"/>
        </w:rPr>
        <w:t>m</w:t>
      </w:r>
      <w:r w:rsidRPr="00562DF4">
        <w:rPr>
          <w:rFonts w:ascii="Times New Roman" w:eastAsia="楷体" w:hAnsi="Times New Roman"/>
          <w:szCs w:val="21"/>
        </w:rPr>
        <w:t xml:space="preserve">6A methylation region up-regulated by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 xml:space="preserve">-Ex compared with </w:t>
      </w:r>
      <w:r>
        <w:rPr>
          <w:rFonts w:ascii="Times New Roman" w:eastAsia="楷体" w:hAnsi="Times New Roman"/>
          <w:szCs w:val="21"/>
        </w:rPr>
        <w:t xml:space="preserve">the </w:t>
      </w:r>
      <w:r w:rsidRPr="00562DF4">
        <w:rPr>
          <w:rFonts w:ascii="Times New Roman" w:eastAsia="楷体" w:hAnsi="Times New Roman"/>
          <w:szCs w:val="21"/>
        </w:rPr>
        <w:t>DSS group</w:t>
      </w:r>
      <w:r>
        <w:rPr>
          <w:rFonts w:ascii="Times New Roman" w:eastAsia="楷体" w:hAnsi="Times New Roman"/>
          <w:szCs w:val="21"/>
        </w:rPr>
        <w:t>.</w:t>
      </w:r>
      <w:r w:rsidRPr="00562DF4">
        <w:rPr>
          <w:rFonts w:ascii="Times New Roman" w:eastAsia="楷体" w:hAnsi="Times New Roman"/>
          <w:szCs w:val="21"/>
        </w:rPr>
        <w:t xml:space="preserve"> (F) GO enrichment analysis of </w:t>
      </w:r>
      <w:r w:rsidRPr="00562DF4">
        <w:rPr>
          <w:rFonts w:ascii="Times New Roman" w:eastAsia="楷体" w:hAnsi="Times New Roman" w:hint="eastAsia"/>
          <w:szCs w:val="21"/>
        </w:rPr>
        <w:t>m</w:t>
      </w:r>
      <w:r w:rsidRPr="00562DF4">
        <w:rPr>
          <w:rFonts w:ascii="Times New Roman" w:eastAsia="楷体" w:hAnsi="Times New Roman"/>
          <w:szCs w:val="21"/>
        </w:rPr>
        <w:t xml:space="preserve">6A down-regulated mRNA by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 xml:space="preserve">-Ex compared with </w:t>
      </w:r>
      <w:r>
        <w:rPr>
          <w:rFonts w:ascii="Times New Roman" w:eastAsia="楷体" w:hAnsi="Times New Roman"/>
          <w:szCs w:val="21"/>
        </w:rPr>
        <w:t xml:space="preserve">the </w:t>
      </w:r>
      <w:r w:rsidRPr="00562DF4">
        <w:rPr>
          <w:rFonts w:ascii="Times New Roman" w:eastAsia="楷体" w:hAnsi="Times New Roman"/>
          <w:szCs w:val="21"/>
        </w:rPr>
        <w:t>DSS group</w:t>
      </w:r>
      <w:r>
        <w:rPr>
          <w:rFonts w:ascii="Times New Roman" w:eastAsia="楷体" w:hAnsi="Times New Roman"/>
          <w:szCs w:val="21"/>
        </w:rPr>
        <w:t>.</w:t>
      </w:r>
      <w:r w:rsidRPr="00562DF4">
        <w:rPr>
          <w:rFonts w:ascii="Times New Roman" w:eastAsia="楷体" w:hAnsi="Times New Roman"/>
          <w:szCs w:val="21"/>
        </w:rPr>
        <w:t xml:space="preserve"> (G) GO enrichment analysis of m6A up-regulated mRNA by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 xml:space="preserve">-Ex compared with </w:t>
      </w:r>
      <w:r>
        <w:rPr>
          <w:rFonts w:ascii="Times New Roman" w:eastAsia="楷体" w:hAnsi="Times New Roman"/>
          <w:szCs w:val="21"/>
        </w:rPr>
        <w:t xml:space="preserve">the </w:t>
      </w:r>
      <w:r w:rsidRPr="00562DF4">
        <w:rPr>
          <w:rFonts w:ascii="Times New Roman" w:eastAsia="楷体" w:hAnsi="Times New Roman"/>
          <w:szCs w:val="21"/>
        </w:rPr>
        <w:t>DSS group</w:t>
      </w:r>
      <w:r>
        <w:rPr>
          <w:rFonts w:ascii="Times New Roman" w:eastAsia="楷体" w:hAnsi="Times New Roman"/>
          <w:szCs w:val="21"/>
        </w:rPr>
        <w:t>.</w:t>
      </w:r>
      <w:r w:rsidRPr="00562DF4">
        <w:rPr>
          <w:rFonts w:ascii="Times New Roman" w:eastAsia="楷体" w:hAnsi="Times New Roman"/>
          <w:szCs w:val="21"/>
        </w:rPr>
        <w:t xml:space="preserve"> (H) KEGG pathway of </w:t>
      </w:r>
      <w:r w:rsidRPr="00562DF4">
        <w:rPr>
          <w:rFonts w:ascii="Times New Roman" w:eastAsia="楷体" w:hAnsi="Times New Roman" w:hint="eastAsia"/>
          <w:szCs w:val="21"/>
        </w:rPr>
        <w:t>m</w:t>
      </w:r>
      <w:r w:rsidRPr="00562DF4">
        <w:rPr>
          <w:rFonts w:ascii="Times New Roman" w:eastAsia="楷体" w:hAnsi="Times New Roman"/>
          <w:szCs w:val="21"/>
        </w:rPr>
        <w:t xml:space="preserve">6A down-regulated mRNA by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 xml:space="preserve">-Ex compared with </w:t>
      </w:r>
      <w:r>
        <w:rPr>
          <w:rFonts w:ascii="Times New Roman" w:eastAsia="楷体" w:hAnsi="Times New Roman"/>
          <w:szCs w:val="21"/>
        </w:rPr>
        <w:t xml:space="preserve">the </w:t>
      </w:r>
      <w:r w:rsidRPr="00562DF4">
        <w:rPr>
          <w:rFonts w:ascii="Times New Roman" w:eastAsia="楷体" w:hAnsi="Times New Roman"/>
          <w:szCs w:val="21"/>
        </w:rPr>
        <w:t>DSS group</w:t>
      </w:r>
      <w:r>
        <w:rPr>
          <w:rFonts w:ascii="Times New Roman" w:eastAsia="楷体" w:hAnsi="Times New Roman"/>
          <w:szCs w:val="21"/>
        </w:rPr>
        <w:t>.</w:t>
      </w:r>
      <w:r w:rsidRPr="00562DF4">
        <w:rPr>
          <w:rFonts w:ascii="Times New Roman" w:eastAsia="楷体" w:hAnsi="Times New Roman"/>
          <w:szCs w:val="21"/>
        </w:rPr>
        <w:t xml:space="preserve"> (I) KEGG pathway of m6A up-regulated mRNA differentially modified by </w:t>
      </w:r>
      <w:proofErr w:type="spellStart"/>
      <w:r w:rsidRPr="00562DF4">
        <w:rPr>
          <w:rFonts w:ascii="Times New Roman" w:eastAsia="楷体" w:hAnsi="Times New Roman"/>
          <w:szCs w:val="21"/>
        </w:rPr>
        <w:t>hucMSC</w:t>
      </w:r>
      <w:proofErr w:type="spellEnd"/>
      <w:r w:rsidRPr="00562DF4">
        <w:rPr>
          <w:rFonts w:ascii="Times New Roman" w:eastAsia="楷体" w:hAnsi="Times New Roman"/>
          <w:szCs w:val="21"/>
        </w:rPr>
        <w:t xml:space="preserve">-Ex compared with </w:t>
      </w:r>
      <w:r>
        <w:rPr>
          <w:rFonts w:ascii="Times New Roman" w:eastAsia="楷体" w:hAnsi="Times New Roman"/>
          <w:szCs w:val="21"/>
        </w:rPr>
        <w:t xml:space="preserve">the </w:t>
      </w:r>
      <w:r w:rsidRPr="00562DF4">
        <w:rPr>
          <w:rFonts w:ascii="Times New Roman" w:eastAsia="楷体" w:hAnsi="Times New Roman"/>
          <w:szCs w:val="21"/>
        </w:rPr>
        <w:t>DSS group.</w:t>
      </w:r>
    </w:p>
    <w:p w14:paraId="1EDE4BE4" w14:textId="77777777" w:rsidR="00BB5488" w:rsidRDefault="00BB5488" w:rsidP="0073041E">
      <w:pPr>
        <w:spacing w:line="360" w:lineRule="auto"/>
        <w:rPr>
          <w:rFonts w:ascii="Times New Roman" w:eastAsia="楷体" w:hAnsi="Times New Roman"/>
          <w:noProof/>
          <w:sz w:val="24"/>
          <w:szCs w:val="24"/>
        </w:rPr>
      </w:pPr>
    </w:p>
    <w:p w14:paraId="4C8F7729" w14:textId="6B83158A" w:rsidR="00D81BC5" w:rsidRDefault="00D81BC5" w:rsidP="00D81BC5">
      <w:pPr>
        <w:spacing w:line="360" w:lineRule="auto"/>
        <w:jc w:val="center"/>
        <w:rPr>
          <w:rFonts w:ascii="Times New Roman" w:eastAsia="楷体" w:hAnsi="Times New Roman"/>
          <w:sz w:val="24"/>
          <w:szCs w:val="24"/>
        </w:rPr>
      </w:pPr>
      <w:r>
        <w:rPr>
          <w:rFonts w:ascii="Times New Roman" w:eastAsia="楷体" w:hAnsi="Times New Roman"/>
          <w:noProof/>
          <w:sz w:val="24"/>
          <w:szCs w:val="24"/>
        </w:rPr>
        <w:drawing>
          <wp:inline distT="0" distB="0" distL="0" distR="0" wp14:anchorId="1608B307" wp14:editId="66C8D87A">
            <wp:extent cx="4640580" cy="5460492"/>
            <wp:effectExtent l="0" t="0" r="7620" b="6985"/>
            <wp:docPr id="23400927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09271" name="图片 23400927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0580" cy="5460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D74CF" w14:textId="315CE171" w:rsidR="00BB5488" w:rsidRDefault="00D81BC5" w:rsidP="002A5251">
      <w:pPr>
        <w:spacing w:line="360" w:lineRule="auto"/>
        <w:rPr>
          <w:rFonts w:ascii="Times New Roman" w:eastAsia="楷体" w:hAnsi="Times New Roman"/>
          <w:i/>
          <w:iCs/>
          <w:szCs w:val="21"/>
        </w:rPr>
      </w:pPr>
      <w:r w:rsidRPr="00866FDC">
        <w:rPr>
          <w:rFonts w:ascii="Times New Roman" w:eastAsia="楷体" w:hAnsi="Times New Roman"/>
          <w:b/>
          <w:bCs/>
          <w:szCs w:val="21"/>
        </w:rPr>
        <w:t>Fig</w:t>
      </w:r>
      <w:r w:rsidR="009B6209">
        <w:rPr>
          <w:rFonts w:ascii="Times New Roman" w:eastAsia="楷体" w:hAnsi="Times New Roman"/>
          <w:b/>
          <w:bCs/>
          <w:szCs w:val="21"/>
        </w:rPr>
        <w:t xml:space="preserve">ure </w:t>
      </w:r>
      <w:r>
        <w:rPr>
          <w:rFonts w:ascii="Times New Roman" w:eastAsia="楷体" w:hAnsi="Times New Roman"/>
          <w:b/>
          <w:bCs/>
          <w:szCs w:val="21"/>
        </w:rPr>
        <w:t>S</w:t>
      </w:r>
      <w:r w:rsidR="00562925">
        <w:rPr>
          <w:rFonts w:ascii="Times New Roman" w:eastAsia="楷体" w:hAnsi="Times New Roman"/>
          <w:b/>
          <w:bCs/>
          <w:szCs w:val="21"/>
        </w:rPr>
        <w:t>3</w:t>
      </w:r>
      <w:r w:rsidRPr="00301692">
        <w:rPr>
          <w:rFonts w:ascii="Times New Roman" w:eastAsia="楷体" w:hAnsi="Times New Roman"/>
          <w:szCs w:val="21"/>
        </w:rPr>
        <w:t xml:space="preserve"> METTL3 is </w:t>
      </w:r>
      <w:r>
        <w:rPr>
          <w:rFonts w:ascii="Times New Roman" w:eastAsia="楷体" w:hAnsi="Times New Roman"/>
          <w:szCs w:val="21"/>
        </w:rPr>
        <w:t>an</w:t>
      </w:r>
      <w:r w:rsidRPr="00301692">
        <w:rPr>
          <w:rFonts w:ascii="Times New Roman" w:eastAsia="楷体" w:hAnsi="Times New Roman"/>
          <w:szCs w:val="21"/>
        </w:rPr>
        <w:t xml:space="preserve"> important target of </w:t>
      </w:r>
      <w:proofErr w:type="spellStart"/>
      <w:r w:rsidRPr="00301692">
        <w:rPr>
          <w:rFonts w:ascii="Times New Roman" w:eastAsia="楷体" w:hAnsi="Times New Roman"/>
          <w:szCs w:val="21"/>
        </w:rPr>
        <w:t>hucMSC</w:t>
      </w:r>
      <w:proofErr w:type="spellEnd"/>
      <w:r w:rsidRPr="00301692">
        <w:rPr>
          <w:rFonts w:ascii="Times New Roman" w:eastAsia="楷体" w:hAnsi="Times New Roman"/>
          <w:szCs w:val="21"/>
        </w:rPr>
        <w:t>-Ex exerting its regulatory role</w:t>
      </w:r>
      <w:r>
        <w:rPr>
          <w:rFonts w:ascii="Times New Roman" w:eastAsia="楷体" w:hAnsi="Times New Roman" w:hint="eastAsia"/>
          <w:szCs w:val="21"/>
        </w:rPr>
        <w:t>.</w:t>
      </w:r>
      <w:r>
        <w:rPr>
          <w:rFonts w:ascii="Times New Roman" w:eastAsia="楷体" w:hAnsi="Times New Roman"/>
          <w:szCs w:val="21"/>
        </w:rPr>
        <w:t xml:space="preserve"> </w:t>
      </w:r>
      <w:r w:rsidRPr="00301692">
        <w:rPr>
          <w:rFonts w:ascii="Times New Roman" w:eastAsia="楷体" w:hAnsi="Times New Roman"/>
          <w:szCs w:val="21"/>
        </w:rPr>
        <w:t>(A</w:t>
      </w:r>
      <w:r>
        <w:rPr>
          <w:rFonts w:ascii="Times New Roman" w:eastAsia="楷体" w:hAnsi="Times New Roman"/>
          <w:szCs w:val="21"/>
        </w:rPr>
        <w:t xml:space="preserve">, </w:t>
      </w:r>
      <w:r w:rsidRPr="00301692">
        <w:rPr>
          <w:rFonts w:ascii="Times New Roman" w:eastAsia="楷体" w:hAnsi="Times New Roman"/>
          <w:szCs w:val="21"/>
        </w:rPr>
        <w:t xml:space="preserve">B) Efficiency verification of </w:t>
      </w:r>
      <w:r w:rsidR="00E10507">
        <w:rPr>
          <w:rFonts w:ascii="Times New Roman" w:eastAsia="楷体" w:hAnsi="Times New Roman"/>
          <w:szCs w:val="21"/>
        </w:rPr>
        <w:t xml:space="preserve">METTL3 </w:t>
      </w:r>
      <w:proofErr w:type="spellStart"/>
      <w:r w:rsidRPr="00301692">
        <w:rPr>
          <w:rFonts w:ascii="Times New Roman" w:eastAsia="楷体" w:hAnsi="Times New Roman"/>
          <w:szCs w:val="21"/>
        </w:rPr>
        <w:t>si</w:t>
      </w:r>
      <w:proofErr w:type="spellEnd"/>
      <w:r w:rsidRPr="00301692">
        <w:rPr>
          <w:rFonts w:ascii="Times New Roman" w:eastAsia="楷体" w:hAnsi="Times New Roman"/>
          <w:szCs w:val="21"/>
        </w:rPr>
        <w:t>-RNA knockdown (transcription level and translation level)</w:t>
      </w:r>
      <w:r>
        <w:rPr>
          <w:rFonts w:ascii="Times New Roman" w:eastAsia="楷体" w:hAnsi="Times New Roman"/>
          <w:szCs w:val="21"/>
        </w:rPr>
        <w:t>.</w:t>
      </w:r>
      <w:r w:rsidRPr="00301692">
        <w:rPr>
          <w:rFonts w:ascii="Times New Roman" w:eastAsia="楷体" w:hAnsi="Times New Roman"/>
          <w:szCs w:val="21"/>
        </w:rPr>
        <w:t xml:space="preserve"> (C) Transcription level of METTL3 and YTHDF1 by </w:t>
      </w:r>
      <w:proofErr w:type="spellStart"/>
      <w:r w:rsidRPr="00301692">
        <w:rPr>
          <w:rFonts w:ascii="Times New Roman" w:eastAsia="楷体" w:hAnsi="Times New Roman"/>
          <w:szCs w:val="21"/>
        </w:rPr>
        <w:t>qRT</w:t>
      </w:r>
      <w:proofErr w:type="spellEnd"/>
      <w:r w:rsidRPr="00301692">
        <w:rPr>
          <w:rFonts w:ascii="Times New Roman" w:eastAsia="楷体" w:hAnsi="Times New Roman"/>
          <w:szCs w:val="21"/>
        </w:rPr>
        <w:t>-PCR</w:t>
      </w:r>
      <w:r>
        <w:rPr>
          <w:rFonts w:ascii="Times New Roman" w:eastAsia="楷体" w:hAnsi="Times New Roman"/>
          <w:szCs w:val="21"/>
        </w:rPr>
        <w:t>.</w:t>
      </w:r>
      <w:r w:rsidRPr="00301692">
        <w:rPr>
          <w:rFonts w:ascii="Times New Roman" w:eastAsia="楷体" w:hAnsi="Times New Roman"/>
          <w:szCs w:val="21"/>
        </w:rPr>
        <w:t xml:space="preserve"> (D) The expression of METTL3 and YTHDF1 by </w:t>
      </w:r>
      <w:proofErr w:type="spellStart"/>
      <w:r w:rsidRPr="00301692">
        <w:rPr>
          <w:rFonts w:ascii="Times New Roman" w:eastAsia="楷体" w:hAnsi="Times New Roman"/>
          <w:szCs w:val="21"/>
        </w:rPr>
        <w:t>Werstern</w:t>
      </w:r>
      <w:proofErr w:type="spellEnd"/>
      <w:r w:rsidRPr="00301692">
        <w:rPr>
          <w:rFonts w:ascii="Times New Roman" w:eastAsia="楷体" w:hAnsi="Times New Roman"/>
          <w:szCs w:val="21"/>
        </w:rPr>
        <w:t>-blot</w:t>
      </w:r>
      <w:r>
        <w:rPr>
          <w:rFonts w:ascii="Times New Roman" w:eastAsia="楷体" w:hAnsi="Times New Roman"/>
          <w:szCs w:val="21"/>
        </w:rPr>
        <w:t xml:space="preserve">. </w:t>
      </w:r>
      <w:r w:rsidRPr="00301692">
        <w:rPr>
          <w:rFonts w:ascii="Times New Roman" w:eastAsia="楷体" w:hAnsi="Times New Roman"/>
          <w:szCs w:val="21"/>
        </w:rPr>
        <w:t xml:space="preserve">(E) The expression of METTL3 and YTHDF1 by </w:t>
      </w:r>
      <w:r w:rsidRPr="00301692">
        <w:rPr>
          <w:rFonts w:ascii="Times New Roman" w:eastAsia="楷体" w:hAnsi="Times New Roman"/>
          <w:szCs w:val="21"/>
        </w:rPr>
        <w:lastRenderedPageBreak/>
        <w:t>immunofluorescence.</w:t>
      </w:r>
      <w:r w:rsidRPr="00301692">
        <w:rPr>
          <w:rFonts w:ascii="Times New Roman" w:eastAsia="楷体" w:hAnsi="Times New Roman"/>
          <w:i/>
          <w:iCs/>
          <w:szCs w:val="21"/>
        </w:rPr>
        <w:t xml:space="preserve"> **P &lt; 0.01</w:t>
      </w:r>
      <w:r w:rsidRPr="00301692">
        <w:rPr>
          <w:rFonts w:ascii="Times New Roman" w:eastAsia="楷体" w:hAnsi="Times New Roman"/>
          <w:i/>
          <w:iCs/>
          <w:szCs w:val="21"/>
        </w:rPr>
        <w:t>，</w:t>
      </w:r>
      <w:r w:rsidRPr="00301692">
        <w:rPr>
          <w:rFonts w:ascii="Times New Roman" w:eastAsia="楷体" w:hAnsi="Times New Roman"/>
          <w:i/>
          <w:iCs/>
          <w:szCs w:val="21"/>
        </w:rPr>
        <w:t>***P &lt; 0.001</w:t>
      </w:r>
      <w:r>
        <w:rPr>
          <w:rFonts w:ascii="Times New Roman" w:eastAsia="楷体" w:hAnsi="Times New Roman"/>
          <w:i/>
          <w:iCs/>
          <w:szCs w:val="21"/>
        </w:rPr>
        <w:t>.</w:t>
      </w:r>
      <w:r w:rsidR="00274168">
        <w:rPr>
          <w:rFonts w:ascii="Times New Roman" w:eastAsia="楷体" w:hAnsi="Times New Roman"/>
          <w:i/>
          <w:iCs/>
          <w:szCs w:val="21"/>
        </w:rPr>
        <w:t xml:space="preserve"> </w:t>
      </w:r>
    </w:p>
    <w:p w14:paraId="24F0E973" w14:textId="0C3CD62F" w:rsidR="00B926D9" w:rsidRDefault="0010769F" w:rsidP="00B926D9">
      <w:pPr>
        <w:spacing w:line="360" w:lineRule="auto"/>
        <w:rPr>
          <w:rFonts w:ascii="Times New Roman" w:eastAsia="楷体" w:hAnsi="Times New Roman"/>
          <w:sz w:val="24"/>
          <w:szCs w:val="24"/>
        </w:rPr>
      </w:pPr>
      <w:r>
        <w:rPr>
          <w:rFonts w:ascii="Times New Roman" w:eastAsia="楷体" w:hAnsi="Times New Roman"/>
          <w:noProof/>
          <w:sz w:val="24"/>
          <w:szCs w:val="24"/>
        </w:rPr>
        <w:drawing>
          <wp:inline distT="0" distB="0" distL="0" distR="0" wp14:anchorId="14F188D7" wp14:editId="5726DB58">
            <wp:extent cx="4893564" cy="6565392"/>
            <wp:effectExtent l="0" t="0" r="2540" b="6985"/>
            <wp:docPr id="3817950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795014" name="图片 38179501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564" cy="6565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8B9DE" w14:textId="0B917D37" w:rsidR="00B926D9" w:rsidRPr="006A7CCF" w:rsidRDefault="00B926D9" w:rsidP="00B926D9">
      <w:pPr>
        <w:spacing w:line="360" w:lineRule="auto"/>
        <w:rPr>
          <w:rFonts w:ascii="Times New Roman" w:eastAsia="楷体" w:hAnsi="Times New Roman"/>
          <w:szCs w:val="21"/>
        </w:rPr>
      </w:pPr>
      <w:r>
        <w:rPr>
          <w:rFonts w:ascii="Times New Roman" w:eastAsia="楷体" w:hAnsi="Times New Roman"/>
          <w:b/>
          <w:bCs/>
          <w:szCs w:val="21"/>
        </w:rPr>
        <w:t xml:space="preserve">Figure </w:t>
      </w:r>
      <w:r>
        <w:rPr>
          <w:rFonts w:ascii="Times New Roman" w:eastAsia="楷体" w:hAnsi="Times New Roman" w:hint="eastAsia"/>
          <w:b/>
          <w:bCs/>
          <w:szCs w:val="21"/>
        </w:rPr>
        <w:t>S4</w:t>
      </w:r>
      <w:r w:rsidRPr="00687278">
        <w:rPr>
          <w:rFonts w:ascii="Times New Roman" w:eastAsia="楷体" w:hAnsi="Times New Roman"/>
          <w:szCs w:val="21"/>
        </w:rPr>
        <w:t xml:space="preserve"> METTL3 knockdown in RAW264.7 cells </w:t>
      </w:r>
      <w:r>
        <w:rPr>
          <w:rFonts w:ascii="Times New Roman" w:eastAsia="楷体" w:hAnsi="Times New Roman"/>
          <w:szCs w:val="21"/>
        </w:rPr>
        <w:t xml:space="preserve">prevents </w:t>
      </w:r>
      <w:proofErr w:type="spellStart"/>
      <w:r w:rsidRPr="00687278">
        <w:rPr>
          <w:rFonts w:ascii="Times New Roman" w:eastAsia="楷体" w:hAnsi="Times New Roman"/>
          <w:szCs w:val="21"/>
        </w:rPr>
        <w:t>hucMSC</w:t>
      </w:r>
      <w:proofErr w:type="spellEnd"/>
      <w:r w:rsidRPr="00687278">
        <w:rPr>
          <w:rFonts w:ascii="Times New Roman" w:eastAsia="楷体" w:hAnsi="Times New Roman"/>
          <w:szCs w:val="21"/>
        </w:rPr>
        <w:t>-Ex</w:t>
      </w:r>
      <w:r>
        <w:rPr>
          <w:rFonts w:ascii="Times New Roman" w:eastAsia="楷体" w:hAnsi="Times New Roman"/>
          <w:szCs w:val="21"/>
        </w:rPr>
        <w:t>-mediated</w:t>
      </w:r>
      <w:r w:rsidRPr="00687278">
        <w:rPr>
          <w:rFonts w:ascii="Times New Roman" w:eastAsia="楷体" w:hAnsi="Times New Roman"/>
          <w:szCs w:val="21"/>
        </w:rPr>
        <w:t xml:space="preserve"> </w:t>
      </w:r>
      <w:r>
        <w:rPr>
          <w:rFonts w:ascii="Times New Roman" w:eastAsia="楷体" w:hAnsi="Times New Roman"/>
          <w:szCs w:val="21"/>
        </w:rPr>
        <w:t>alleviation of inflammation</w:t>
      </w:r>
      <w:r w:rsidRPr="00687278">
        <w:rPr>
          <w:rFonts w:ascii="Times New Roman" w:eastAsia="楷体" w:hAnsi="Times New Roman" w:hint="eastAsia"/>
          <w:szCs w:val="21"/>
        </w:rPr>
        <w:t>.</w:t>
      </w:r>
      <w:r w:rsidRPr="00687278">
        <w:rPr>
          <w:rFonts w:ascii="Times New Roman" w:eastAsia="楷体" w:hAnsi="Times New Roman"/>
          <w:szCs w:val="21"/>
        </w:rPr>
        <w:t xml:space="preserve"> (A) mRNA levels of IL-1β, IL-6, TNF-α and IL-10 by </w:t>
      </w:r>
      <w:proofErr w:type="spellStart"/>
      <w:r w:rsidRPr="00687278">
        <w:rPr>
          <w:rFonts w:ascii="Times New Roman" w:eastAsia="楷体" w:hAnsi="Times New Roman"/>
          <w:szCs w:val="21"/>
        </w:rPr>
        <w:t>qRT</w:t>
      </w:r>
      <w:proofErr w:type="spellEnd"/>
      <w:r w:rsidRPr="00687278">
        <w:rPr>
          <w:rFonts w:ascii="Times New Roman" w:eastAsia="楷体" w:hAnsi="Times New Roman"/>
          <w:szCs w:val="21"/>
        </w:rPr>
        <w:t xml:space="preserve">-PCR. (B) The expression of </w:t>
      </w:r>
      <w:proofErr w:type="spellStart"/>
      <w:r w:rsidRPr="00687278">
        <w:rPr>
          <w:rFonts w:ascii="Times New Roman" w:eastAsia="楷体" w:hAnsi="Times New Roman"/>
          <w:szCs w:val="21"/>
        </w:rPr>
        <w:t>iNOS</w:t>
      </w:r>
      <w:proofErr w:type="spellEnd"/>
      <w:r w:rsidRPr="00687278">
        <w:rPr>
          <w:rFonts w:ascii="Times New Roman" w:eastAsia="楷体" w:hAnsi="Times New Roman"/>
          <w:szCs w:val="21"/>
        </w:rPr>
        <w:t>, MCP-1</w:t>
      </w:r>
      <w:r>
        <w:rPr>
          <w:rFonts w:ascii="Times New Roman" w:eastAsia="楷体" w:hAnsi="Times New Roman"/>
          <w:szCs w:val="21"/>
        </w:rPr>
        <w:t>,</w:t>
      </w:r>
      <w:r w:rsidRPr="00687278">
        <w:rPr>
          <w:rFonts w:ascii="Times New Roman" w:eastAsia="楷体" w:hAnsi="Times New Roman"/>
          <w:szCs w:val="21"/>
        </w:rPr>
        <w:t xml:space="preserve"> and Arg1 by </w:t>
      </w:r>
      <w:proofErr w:type="spellStart"/>
      <w:r w:rsidRPr="00687278">
        <w:rPr>
          <w:rFonts w:ascii="Times New Roman" w:eastAsia="楷体" w:hAnsi="Times New Roman"/>
          <w:szCs w:val="21"/>
        </w:rPr>
        <w:t>qRT</w:t>
      </w:r>
      <w:proofErr w:type="spellEnd"/>
      <w:r w:rsidRPr="00687278">
        <w:rPr>
          <w:rFonts w:ascii="Times New Roman" w:eastAsia="楷体" w:hAnsi="Times New Roman"/>
          <w:szCs w:val="21"/>
        </w:rPr>
        <w:t>-PCR</w:t>
      </w:r>
      <w:r>
        <w:rPr>
          <w:rFonts w:ascii="Times New Roman" w:eastAsia="楷体" w:hAnsi="Times New Roman"/>
          <w:szCs w:val="21"/>
        </w:rPr>
        <w:t xml:space="preserve"> (n=3 </w:t>
      </w:r>
      <w:r w:rsidRPr="00710C9C">
        <w:rPr>
          <w:rFonts w:ascii="Times New Roman" w:eastAsia="楷体" w:hAnsi="Times New Roman"/>
          <w:szCs w:val="21"/>
        </w:rPr>
        <w:t>independent experiments</w:t>
      </w:r>
      <w:r>
        <w:rPr>
          <w:rFonts w:ascii="Times New Roman" w:eastAsia="楷体" w:hAnsi="Times New Roman"/>
          <w:szCs w:val="21"/>
        </w:rPr>
        <w:t>)</w:t>
      </w:r>
      <w:r w:rsidRPr="00687278">
        <w:rPr>
          <w:rFonts w:ascii="Times New Roman" w:eastAsia="楷体" w:hAnsi="Times New Roman"/>
          <w:szCs w:val="21"/>
        </w:rPr>
        <w:t>. (C) The concentration of NO in the supernatant of macrophage culture</w:t>
      </w:r>
      <w:r>
        <w:rPr>
          <w:rFonts w:ascii="Times New Roman" w:eastAsia="楷体" w:hAnsi="Times New Roman"/>
          <w:szCs w:val="21"/>
        </w:rPr>
        <w:t xml:space="preserve"> (n=3 </w:t>
      </w:r>
      <w:r w:rsidRPr="00710C9C">
        <w:rPr>
          <w:rFonts w:ascii="Times New Roman" w:eastAsia="楷体" w:hAnsi="Times New Roman"/>
          <w:szCs w:val="21"/>
        </w:rPr>
        <w:t>independent experiments</w:t>
      </w:r>
      <w:r>
        <w:rPr>
          <w:rFonts w:ascii="Times New Roman" w:eastAsia="楷体" w:hAnsi="Times New Roman"/>
          <w:szCs w:val="21"/>
        </w:rPr>
        <w:t>)</w:t>
      </w:r>
      <w:r w:rsidRPr="00687278">
        <w:rPr>
          <w:rFonts w:ascii="Times New Roman" w:eastAsia="楷体" w:hAnsi="Times New Roman"/>
          <w:szCs w:val="21"/>
        </w:rPr>
        <w:t>. (D)</w:t>
      </w:r>
      <w:r>
        <w:rPr>
          <w:rFonts w:ascii="Times New Roman" w:eastAsia="楷体" w:hAnsi="Times New Roman"/>
          <w:szCs w:val="21"/>
        </w:rPr>
        <w:t xml:space="preserve"> </w:t>
      </w:r>
      <w:r w:rsidRPr="00687278">
        <w:rPr>
          <w:rFonts w:ascii="Times New Roman" w:eastAsia="楷体" w:hAnsi="Times New Roman"/>
          <w:szCs w:val="21"/>
        </w:rPr>
        <w:t>M1-type surface marker CD86 and M2-type surface marker CD206 by flow cytometry. (E) IF detection of macrophage cell surface markers CD86 and CD206.</w:t>
      </w:r>
      <w:r>
        <w:rPr>
          <w:rFonts w:ascii="Times New Roman" w:eastAsia="楷体" w:hAnsi="Times New Roman"/>
          <w:szCs w:val="21"/>
        </w:rPr>
        <w:t xml:space="preserve"> </w:t>
      </w:r>
      <w:r w:rsidRPr="00687278">
        <w:rPr>
          <w:rFonts w:ascii="Times New Roman" w:eastAsia="楷体" w:hAnsi="Times New Roman"/>
          <w:i/>
          <w:iCs/>
          <w:szCs w:val="21"/>
        </w:rPr>
        <w:t>*P &lt; 0.05</w:t>
      </w:r>
      <w:r w:rsidRPr="00687278">
        <w:rPr>
          <w:rFonts w:ascii="Times New Roman" w:eastAsia="楷体" w:hAnsi="Times New Roman"/>
          <w:i/>
          <w:iCs/>
          <w:szCs w:val="21"/>
        </w:rPr>
        <w:t>，</w:t>
      </w:r>
      <w:r w:rsidRPr="00687278">
        <w:rPr>
          <w:rFonts w:ascii="Times New Roman" w:eastAsia="楷体" w:hAnsi="Times New Roman"/>
          <w:i/>
          <w:iCs/>
          <w:szCs w:val="21"/>
        </w:rPr>
        <w:t>**P &lt; 0.01</w:t>
      </w:r>
      <w:r w:rsidRPr="00687278">
        <w:rPr>
          <w:rFonts w:ascii="Times New Roman" w:eastAsia="楷体" w:hAnsi="Times New Roman"/>
          <w:i/>
          <w:iCs/>
          <w:szCs w:val="21"/>
        </w:rPr>
        <w:t>，</w:t>
      </w:r>
      <w:r w:rsidRPr="00687278">
        <w:rPr>
          <w:rFonts w:ascii="Times New Roman" w:eastAsia="楷体" w:hAnsi="Times New Roman"/>
          <w:i/>
          <w:iCs/>
          <w:szCs w:val="21"/>
        </w:rPr>
        <w:t>***P &lt; 0.001</w:t>
      </w:r>
      <w:r w:rsidRPr="00687278">
        <w:rPr>
          <w:rFonts w:ascii="Times New Roman" w:eastAsia="楷体" w:hAnsi="Times New Roman"/>
          <w:szCs w:val="21"/>
        </w:rPr>
        <w:t>.</w:t>
      </w:r>
    </w:p>
    <w:p w14:paraId="3E10C8B7" w14:textId="467EC3C4" w:rsidR="00B926D9" w:rsidRDefault="00855711" w:rsidP="007E37B3">
      <w:pPr>
        <w:spacing w:line="360" w:lineRule="auto"/>
        <w:jc w:val="center"/>
        <w:rPr>
          <w:rFonts w:ascii="Times New Roman" w:eastAsia="楷体" w:hAnsi="Times New Roman"/>
          <w:szCs w:val="21"/>
        </w:rPr>
      </w:pPr>
      <w:r>
        <w:rPr>
          <w:rFonts w:ascii="Times New Roman" w:eastAsia="楷体" w:hAnsi="Times New Roman"/>
          <w:noProof/>
          <w:szCs w:val="21"/>
        </w:rPr>
        <w:lastRenderedPageBreak/>
        <w:drawing>
          <wp:inline distT="0" distB="0" distL="0" distR="0" wp14:anchorId="18878569" wp14:editId="4C0F1DC0">
            <wp:extent cx="2865120" cy="3296867"/>
            <wp:effectExtent l="0" t="0" r="0" b="0"/>
            <wp:docPr id="21432290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481" cy="3317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522792" w14:textId="2A40BA8C" w:rsidR="007E37B3" w:rsidRPr="007E37B3" w:rsidRDefault="00C10DC6" w:rsidP="002A5251">
      <w:pPr>
        <w:spacing w:line="360" w:lineRule="auto"/>
        <w:rPr>
          <w:rFonts w:ascii="Times New Roman" w:eastAsia="楷体" w:hAnsi="Times New Roman"/>
          <w:szCs w:val="21"/>
        </w:rPr>
      </w:pPr>
      <w:r>
        <w:rPr>
          <w:rFonts w:ascii="Times New Roman" w:eastAsia="楷体" w:hAnsi="Times New Roman" w:hint="eastAsia"/>
          <w:szCs w:val="21"/>
        </w:rPr>
        <w:t>Figure S5</w:t>
      </w:r>
      <w:r w:rsidR="00B9300A">
        <w:rPr>
          <w:rFonts w:ascii="Times New Roman" w:eastAsia="楷体" w:hAnsi="Times New Roman" w:hint="eastAsia"/>
          <w:szCs w:val="21"/>
        </w:rPr>
        <w:t xml:space="preserve"> </w:t>
      </w:r>
      <w:r w:rsidR="0059473A">
        <w:rPr>
          <w:rFonts w:ascii="Times New Roman" w:eastAsia="楷体" w:hAnsi="Times New Roman" w:hint="eastAsia"/>
          <w:szCs w:val="21"/>
        </w:rPr>
        <w:t>The</w:t>
      </w:r>
      <w:r w:rsidR="00E15EF2">
        <w:rPr>
          <w:rFonts w:ascii="Times New Roman" w:eastAsia="楷体" w:hAnsi="Times New Roman" w:hint="eastAsia"/>
          <w:szCs w:val="21"/>
        </w:rPr>
        <w:t xml:space="preserve"> </w:t>
      </w:r>
      <w:r w:rsidR="0059473A" w:rsidRPr="0059473A">
        <w:rPr>
          <w:rFonts w:ascii="Times New Roman" w:eastAsia="楷体" w:hAnsi="Times New Roman"/>
          <w:szCs w:val="21"/>
        </w:rPr>
        <w:t>diagram showing the gating process</w:t>
      </w:r>
      <w:r w:rsidR="00E15EF2">
        <w:rPr>
          <w:rFonts w:ascii="Times New Roman" w:eastAsia="楷体" w:hAnsi="Times New Roman" w:hint="eastAsia"/>
          <w:szCs w:val="21"/>
        </w:rPr>
        <w:t xml:space="preserve"> of </w:t>
      </w:r>
      <w:r w:rsidR="001861AA">
        <w:rPr>
          <w:rFonts w:ascii="Times New Roman" w:eastAsia="楷体" w:hAnsi="Times New Roman" w:hint="eastAsia"/>
          <w:szCs w:val="21"/>
        </w:rPr>
        <w:t xml:space="preserve">flow cytometry in </w:t>
      </w:r>
      <w:r w:rsidR="00E15EF2">
        <w:rPr>
          <w:rFonts w:ascii="Times New Roman" w:eastAsia="楷体" w:hAnsi="Times New Roman" w:hint="eastAsia"/>
          <w:szCs w:val="21"/>
        </w:rPr>
        <w:t>Figure1</w:t>
      </w:r>
      <w:r w:rsidR="005B755A">
        <w:rPr>
          <w:rFonts w:ascii="Times New Roman" w:eastAsia="楷体" w:hAnsi="Times New Roman" w:hint="eastAsia"/>
          <w:szCs w:val="21"/>
        </w:rPr>
        <w:t>G.</w:t>
      </w:r>
    </w:p>
    <w:sectPr w:rsidR="007E37B3" w:rsidRPr="007E37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45753E" w14:textId="77777777" w:rsidR="00F00C4D" w:rsidRDefault="00F00C4D" w:rsidP="00A23726">
      <w:r>
        <w:separator/>
      </w:r>
    </w:p>
  </w:endnote>
  <w:endnote w:type="continuationSeparator" w:id="0">
    <w:p w14:paraId="2E367DA3" w14:textId="77777777" w:rsidR="00F00C4D" w:rsidRDefault="00F00C4D" w:rsidP="00A23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772217" w14:textId="77777777" w:rsidR="00F00C4D" w:rsidRDefault="00F00C4D" w:rsidP="00A23726">
      <w:r>
        <w:separator/>
      </w:r>
    </w:p>
  </w:footnote>
  <w:footnote w:type="continuationSeparator" w:id="0">
    <w:p w14:paraId="14031A61" w14:textId="77777777" w:rsidR="00F00C4D" w:rsidRDefault="00F00C4D" w:rsidP="00A237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D89"/>
    <w:rsid w:val="00073F17"/>
    <w:rsid w:val="0010769F"/>
    <w:rsid w:val="001861AA"/>
    <w:rsid w:val="00274168"/>
    <w:rsid w:val="002A5251"/>
    <w:rsid w:val="002C7663"/>
    <w:rsid w:val="002D6B73"/>
    <w:rsid w:val="0030587F"/>
    <w:rsid w:val="00313A31"/>
    <w:rsid w:val="004328E8"/>
    <w:rsid w:val="0044444F"/>
    <w:rsid w:val="0056059A"/>
    <w:rsid w:val="00562925"/>
    <w:rsid w:val="0059473A"/>
    <w:rsid w:val="005B755A"/>
    <w:rsid w:val="005F6C77"/>
    <w:rsid w:val="00654D92"/>
    <w:rsid w:val="0073041E"/>
    <w:rsid w:val="007E37B3"/>
    <w:rsid w:val="00855711"/>
    <w:rsid w:val="008F3CE3"/>
    <w:rsid w:val="00913CFA"/>
    <w:rsid w:val="009B6209"/>
    <w:rsid w:val="009E767A"/>
    <w:rsid w:val="00A223B2"/>
    <w:rsid w:val="00A23726"/>
    <w:rsid w:val="00AD1D4F"/>
    <w:rsid w:val="00AE1610"/>
    <w:rsid w:val="00B165E8"/>
    <w:rsid w:val="00B926D9"/>
    <w:rsid w:val="00B9300A"/>
    <w:rsid w:val="00BB5488"/>
    <w:rsid w:val="00BC2497"/>
    <w:rsid w:val="00BD0211"/>
    <w:rsid w:val="00C10DC6"/>
    <w:rsid w:val="00C90988"/>
    <w:rsid w:val="00C91AD7"/>
    <w:rsid w:val="00D81BC5"/>
    <w:rsid w:val="00D85E2F"/>
    <w:rsid w:val="00DF2DF8"/>
    <w:rsid w:val="00E10507"/>
    <w:rsid w:val="00E15EF2"/>
    <w:rsid w:val="00E66CFD"/>
    <w:rsid w:val="00F00C4D"/>
    <w:rsid w:val="00F30E7C"/>
    <w:rsid w:val="00F44D89"/>
    <w:rsid w:val="00FA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1EE81D5C"/>
  <w15:chartTrackingRefBased/>
  <w15:docId w15:val="{5E1EC16B-4070-45F1-B479-101B2735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3726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372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37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37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37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5</Pages>
  <Words>345</Words>
  <Characters>1968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新微</dc:creator>
  <cp:keywords/>
  <dc:description/>
  <cp:lastModifiedBy>新微 许</cp:lastModifiedBy>
  <cp:revision>41</cp:revision>
  <dcterms:created xsi:type="dcterms:W3CDTF">2023-07-10T10:00:00Z</dcterms:created>
  <dcterms:modified xsi:type="dcterms:W3CDTF">2024-07-10T07:16:00Z</dcterms:modified>
</cp:coreProperties>
</file>