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0796F" w14:textId="225F2574" w:rsidR="00200704" w:rsidRPr="00200704" w:rsidRDefault="00200704" w:rsidP="000338A7">
      <w:pPr>
        <w:spacing w:line="480" w:lineRule="auto"/>
        <w:jc w:val="left"/>
        <w:rPr>
          <w:rFonts w:asciiTheme="minorEastAsia" w:hAnsiTheme="minorEastAsia" w:cs="Times New Roman"/>
          <w:color w:val="000000"/>
          <w:sz w:val="18"/>
          <w:szCs w:val="20"/>
        </w:rPr>
      </w:pPr>
      <w:r>
        <w:rPr>
          <w:noProof/>
        </w:rPr>
        <w:drawing>
          <wp:inline distT="0" distB="0" distL="0" distR="0" wp14:anchorId="42E09749" wp14:editId="3EE789F4">
            <wp:extent cx="4381500" cy="1226820"/>
            <wp:effectExtent l="0" t="0" r="0" b="0"/>
            <wp:docPr id="522644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" t="1274" r="8625" b="80077"/>
                    <a:stretch/>
                  </pic:blipFill>
                  <pic:spPr bwMode="auto">
                    <a:xfrm>
                      <a:off x="0" y="0"/>
                      <a:ext cx="43815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FED">
        <w:br w:type="textWrapping" w:clear="all"/>
      </w:r>
      <w:r w:rsidRPr="000338A7"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Fig. S1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Pr="00200704">
        <w:rPr>
          <w:rFonts w:asciiTheme="minorEastAsia" w:hAnsiTheme="minorEastAsia" w:cs="Times New Roman"/>
          <w:color w:val="000000"/>
          <w:sz w:val="18"/>
          <w:szCs w:val="20"/>
        </w:rPr>
        <w:t xml:space="preserve">Images of control (con) and H/R group cells at 200x magnification. Scale bar = 50 μm. 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Pr="000338A7"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A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the </w:t>
      </w:r>
      <w:r>
        <w:rPr>
          <w:rFonts w:asciiTheme="minorEastAsia" w:hAnsiTheme="minorEastAsia" w:cs="Times New Roman" w:hint="eastAsia"/>
          <w:color w:val="000000"/>
          <w:sz w:val="18"/>
          <w:szCs w:val="20"/>
        </w:rPr>
        <w:t>con</w:t>
      </w:r>
      <w:r>
        <w:rPr>
          <w:rFonts w:asciiTheme="minorEastAsia" w:hAnsiTheme="minorEastAsia" w:cs="Times New Roman"/>
          <w:color w:val="000000"/>
          <w:sz w:val="18"/>
          <w:szCs w:val="20"/>
        </w:rPr>
        <w:t xml:space="preserve"> group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. </w:t>
      </w:r>
      <w:r w:rsidRPr="000338A7"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B</w:t>
      </w:r>
      <w:r>
        <w:rPr>
          <w:rFonts w:asciiTheme="minorEastAsia" w:hAnsiTheme="minorEastAsia" w:cs="Times New Roman"/>
          <w:b/>
          <w:bCs/>
          <w:color w:val="000000"/>
          <w:sz w:val="18"/>
          <w:szCs w:val="20"/>
        </w:rPr>
        <w:t xml:space="preserve"> </w:t>
      </w:r>
      <w:r>
        <w:rPr>
          <w:rFonts w:asciiTheme="minorEastAsia" w:hAnsiTheme="minorEastAsia" w:cs="Times New Roman" w:hint="eastAsia"/>
          <w:color w:val="000000"/>
          <w:sz w:val="18"/>
          <w:szCs w:val="20"/>
        </w:rPr>
        <w:t>the</w:t>
      </w:r>
      <w:r>
        <w:rPr>
          <w:rFonts w:asciiTheme="minorEastAsia" w:hAnsiTheme="minorEastAsia" w:cs="Times New Roman"/>
          <w:color w:val="000000"/>
          <w:sz w:val="18"/>
          <w:szCs w:val="20"/>
        </w:rPr>
        <w:t xml:space="preserve"> H/R group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>.</w:t>
      </w:r>
    </w:p>
    <w:p w14:paraId="7D7D0939" w14:textId="6A075138" w:rsidR="00200704" w:rsidRDefault="00200704" w:rsidP="000338A7">
      <w:pPr>
        <w:spacing w:line="480" w:lineRule="auto"/>
        <w:jc w:val="left"/>
        <w:rPr>
          <w:rFonts w:asciiTheme="minorEastAsia" w:hAnsiTheme="minorEastAsia" w:cs="Times New Roman"/>
          <w:b/>
          <w:bCs/>
          <w:color w:val="000000"/>
          <w:sz w:val="18"/>
          <w:szCs w:val="20"/>
        </w:rPr>
      </w:pPr>
      <w:r>
        <w:rPr>
          <w:noProof/>
        </w:rPr>
        <w:drawing>
          <wp:inline distT="0" distB="0" distL="0" distR="0" wp14:anchorId="35C3D2AC" wp14:editId="496E5488">
            <wp:extent cx="5274310" cy="3674745"/>
            <wp:effectExtent l="0" t="0" r="0" b="0"/>
            <wp:docPr id="19146946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150C2" w14:textId="14747DE1" w:rsidR="008A4735" w:rsidRDefault="00200704" w:rsidP="000338A7">
      <w:pPr>
        <w:spacing w:line="480" w:lineRule="auto"/>
        <w:jc w:val="left"/>
        <w:rPr>
          <w:rFonts w:asciiTheme="minorEastAsia" w:hAnsiTheme="minorEastAsia" w:cs="Times New Roman"/>
          <w:color w:val="000000"/>
          <w:sz w:val="18"/>
          <w:szCs w:val="20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Fig. S</w:t>
      </w:r>
      <w:r>
        <w:rPr>
          <w:rFonts w:asciiTheme="minorEastAsia" w:hAnsiTheme="minorEastAsia" w:cs="Times New Roman"/>
          <w:b/>
          <w:bCs/>
          <w:color w:val="000000"/>
          <w:sz w:val="18"/>
          <w:szCs w:val="20"/>
        </w:rPr>
        <w:t>2</w:t>
      </w:r>
      <w:r w:rsidR="00121FED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The </w:t>
      </w:r>
      <w:r w:rsidR="005E6EAB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results of Crispr/cas9 screening. </w:t>
      </w:r>
      <w:r w:rsidR="00121FED" w:rsidRPr="000338A7"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A</w:t>
      </w:r>
      <w:r w:rsidR="005E6EAB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="00121FED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>the</w:t>
      </w:r>
      <w:r w:rsidR="005E6EAB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test result of Aglient 2200. </w:t>
      </w:r>
      <w:r w:rsidR="005E6EAB" w:rsidRPr="000338A7"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 xml:space="preserve">B </w:t>
      </w:r>
      <w:r w:rsidR="005E6EAB"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>The quality identification results of the strips were recovered by PCR.</w:t>
      </w:r>
    </w:p>
    <w:p w14:paraId="721FADE5" w14:textId="3CEA2986" w:rsidR="002964C8" w:rsidRDefault="008A4735" w:rsidP="00AE255A">
      <w:pPr>
        <w:spacing w:line="480" w:lineRule="auto"/>
        <w:jc w:val="left"/>
        <w:rPr>
          <w:noProof/>
        </w:rPr>
      </w:pPr>
      <w:r w:rsidRPr="008A4735">
        <w:rPr>
          <w:noProof/>
        </w:rPr>
        <w:lastRenderedPageBreak/>
        <w:t xml:space="preserve"> </w:t>
      </w:r>
      <w:r w:rsidR="00AE255A" w:rsidRPr="004C1052">
        <w:rPr>
          <w:noProof/>
        </w:rPr>
        <w:drawing>
          <wp:inline distT="0" distB="0" distL="0" distR="0" wp14:anchorId="7E47CC2C" wp14:editId="2370B3AA">
            <wp:extent cx="3048000" cy="2493818"/>
            <wp:effectExtent l="0" t="0" r="0" b="1905"/>
            <wp:docPr id="1" name="图片 1" descr="F:\博士实验材料\大论文准备\生信log2_61592\PCA图\PCA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实验材料\大论文准备\生信log2_61592\PCA图\PCA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971" cy="250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53263" w14:textId="37E16AFB" w:rsidR="00AE255A" w:rsidRDefault="00AE255A" w:rsidP="00AE255A">
      <w:pPr>
        <w:spacing w:line="480" w:lineRule="auto"/>
        <w:jc w:val="left"/>
        <w:rPr>
          <w:rFonts w:asciiTheme="minorEastAsia" w:hAnsiTheme="minorEastAsia" w:cs="Times New Roman"/>
          <w:bCs/>
          <w:color w:val="000000"/>
          <w:sz w:val="18"/>
          <w:szCs w:val="20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Fig. S</w:t>
      </w:r>
      <w:r>
        <w:rPr>
          <w:rFonts w:asciiTheme="minorEastAsia" w:hAnsiTheme="minorEastAsia" w:cs="Times New Roman"/>
          <w:b/>
          <w:bCs/>
          <w:color w:val="000000"/>
          <w:sz w:val="18"/>
          <w:szCs w:val="20"/>
        </w:rPr>
        <w:t>3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Pr="00AE255A">
        <w:rPr>
          <w:rFonts w:asciiTheme="minorEastAsia" w:hAnsiTheme="minorEastAsia" w:cs="Times New Roman"/>
          <w:color w:val="000000"/>
          <w:sz w:val="18"/>
          <w:szCs w:val="20"/>
        </w:rPr>
        <w:t>UMAP visualization of the GSE61592 dataset.</w:t>
      </w:r>
      <w:r w:rsidRPr="00AE255A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Pr="00AE255A">
        <w:rPr>
          <w:rFonts w:asciiTheme="minorEastAsia" w:hAnsiTheme="minorEastAsia" w:cs="Times New Roman"/>
          <w:bCs/>
          <w:color w:val="000000"/>
          <w:sz w:val="18"/>
          <w:szCs w:val="20"/>
        </w:rPr>
        <w:t>Green denotes the uninjured control group, and purple denotes the ischemia-reperfusion (IR) injury group.</w:t>
      </w:r>
    </w:p>
    <w:p w14:paraId="241669B3" w14:textId="2EB11637" w:rsidR="004073FD" w:rsidRDefault="004073FD" w:rsidP="00AE255A">
      <w:pPr>
        <w:spacing w:line="480" w:lineRule="auto"/>
        <w:jc w:val="left"/>
        <w:rPr>
          <w:rFonts w:asciiTheme="minorEastAsia" w:hAnsiTheme="minorEastAsia" w:cs="Times New Roman"/>
          <w:color w:val="000000"/>
          <w:sz w:val="18"/>
          <w:szCs w:val="20"/>
        </w:rPr>
      </w:pPr>
      <w:r w:rsidRPr="00E233C4">
        <w:rPr>
          <w:noProof/>
        </w:rPr>
        <w:drawing>
          <wp:inline distT="0" distB="0" distL="0" distR="0" wp14:anchorId="5AAE0615" wp14:editId="0C1806CD">
            <wp:extent cx="5771644" cy="3543300"/>
            <wp:effectExtent l="0" t="0" r="0" b="0"/>
            <wp:docPr id="2" name="图片 2" descr="F:\@CBT修稿用3.29 之前\文章图片\回复意见拼图用 的幻灯片\电镜全图片展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@CBT修稿用3.29 之前\文章图片\回复意见拼图用 的幻灯片\电镜全图片展示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042" cy="35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6CEFC" w14:textId="2B4FC412" w:rsidR="004073FD" w:rsidRDefault="004073FD" w:rsidP="004073FD">
      <w:pPr>
        <w:spacing w:line="480" w:lineRule="auto"/>
        <w:jc w:val="left"/>
        <w:rPr>
          <w:rFonts w:asciiTheme="minorEastAsia" w:hAnsiTheme="minorEastAsia" w:cs="Times New Roman"/>
          <w:color w:val="000000"/>
          <w:sz w:val="18"/>
          <w:szCs w:val="20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Fig. S</w:t>
      </w:r>
      <w:r w:rsidR="005B34B4">
        <w:rPr>
          <w:rFonts w:asciiTheme="minorEastAsia" w:hAnsiTheme="minorEastAsia" w:cs="Times New Roman"/>
          <w:b/>
          <w:bCs/>
          <w:color w:val="000000"/>
          <w:sz w:val="18"/>
          <w:szCs w:val="20"/>
        </w:rPr>
        <w:t>4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="005B34B4" w:rsidRPr="005B34B4">
        <w:rPr>
          <w:rFonts w:asciiTheme="minorEastAsia" w:hAnsiTheme="minorEastAsia" w:cs="Times New Roman"/>
          <w:color w:val="000000"/>
          <w:sz w:val="18"/>
          <w:szCs w:val="20"/>
        </w:rPr>
        <w:t>Results from transmission electron microscopy for each group are provided, with red arrows indicating the damaged mitochondria at 15000x magnification. Scale bar = 1μm (n = 4).</w:t>
      </w:r>
    </w:p>
    <w:p w14:paraId="70BF58A9" w14:textId="435B724C" w:rsidR="00656401" w:rsidRDefault="00656401" w:rsidP="004073FD">
      <w:pPr>
        <w:spacing w:line="480" w:lineRule="auto"/>
        <w:jc w:val="left"/>
        <w:rPr>
          <w:rFonts w:asciiTheme="minorEastAsia" w:hAnsiTheme="minorEastAsia" w:cs="Times New Roman"/>
          <w:bCs/>
          <w:color w:val="000000"/>
          <w:sz w:val="18"/>
          <w:szCs w:val="20"/>
        </w:rPr>
      </w:pPr>
      <w:r w:rsidRPr="00923DBA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63CB922" wp14:editId="1360748F">
            <wp:extent cx="5274310" cy="5625465"/>
            <wp:effectExtent l="0" t="0" r="0" b="0"/>
            <wp:docPr id="5" name="图片 5" descr="F:\@CBT修稿用3.29 之前\文章图片\回复意见拼图用 的幻灯片\超声2组拼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@CBT修稿用3.29 之前\文章图片\回复意见拼图用 的幻灯片\超声2组拼图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2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AD738" w14:textId="1796E905" w:rsidR="00656401" w:rsidRDefault="00656401" w:rsidP="00656401">
      <w:pPr>
        <w:spacing w:line="480" w:lineRule="auto"/>
        <w:jc w:val="left"/>
        <w:rPr>
          <w:rFonts w:asciiTheme="minorEastAsia" w:hAnsiTheme="minorEastAsia" w:cs="Times New Roman"/>
          <w:color w:val="000000"/>
          <w:sz w:val="18"/>
          <w:szCs w:val="20"/>
        </w:rPr>
      </w:pPr>
      <w:r>
        <w:rPr>
          <w:rFonts w:asciiTheme="minorEastAsia" w:hAnsiTheme="minorEastAsia" w:cs="Times New Roman" w:hint="eastAsia"/>
          <w:b/>
          <w:bCs/>
          <w:color w:val="000000"/>
          <w:sz w:val="18"/>
          <w:szCs w:val="20"/>
        </w:rPr>
        <w:t>Fig. S</w:t>
      </w:r>
      <w:r>
        <w:rPr>
          <w:rFonts w:asciiTheme="minorEastAsia" w:hAnsiTheme="minorEastAsia" w:cs="Times New Roman"/>
          <w:b/>
          <w:bCs/>
          <w:color w:val="000000"/>
          <w:sz w:val="18"/>
          <w:szCs w:val="20"/>
        </w:rPr>
        <w:t>5</w:t>
      </w:r>
      <w:r w:rsidRPr="000338A7">
        <w:rPr>
          <w:rFonts w:asciiTheme="minorEastAsia" w:hAnsiTheme="minorEastAsia" w:cs="Times New Roman" w:hint="eastAsia"/>
          <w:color w:val="000000"/>
          <w:sz w:val="18"/>
          <w:szCs w:val="20"/>
        </w:rPr>
        <w:t xml:space="preserve"> </w:t>
      </w:r>
      <w:r w:rsidRPr="005B34B4">
        <w:rPr>
          <w:rFonts w:asciiTheme="minorEastAsia" w:hAnsiTheme="minorEastAsia" w:cs="Times New Roman"/>
          <w:color w:val="000000"/>
          <w:sz w:val="18"/>
          <w:szCs w:val="20"/>
        </w:rPr>
        <w:t xml:space="preserve">Results from </w:t>
      </w:r>
      <w:r w:rsidRPr="00656401">
        <w:rPr>
          <w:rFonts w:asciiTheme="minorEastAsia" w:hAnsiTheme="minorEastAsia" w:cs="Times New Roman"/>
          <w:color w:val="000000"/>
          <w:sz w:val="18"/>
          <w:szCs w:val="20"/>
        </w:rPr>
        <w:t>ultrasound images</w:t>
      </w:r>
      <w:r w:rsidRPr="005B34B4">
        <w:rPr>
          <w:rFonts w:asciiTheme="minorEastAsia" w:hAnsiTheme="minorEastAsia" w:cs="Times New Roman"/>
          <w:color w:val="000000"/>
          <w:sz w:val="18"/>
          <w:szCs w:val="20"/>
        </w:rPr>
        <w:t xml:space="preserve"> for </w:t>
      </w:r>
      <w:r>
        <w:rPr>
          <w:rFonts w:asciiTheme="minorEastAsia" w:hAnsiTheme="minorEastAsia" w:cs="Times New Roman"/>
          <w:color w:val="000000"/>
          <w:sz w:val="18"/>
          <w:szCs w:val="20"/>
        </w:rPr>
        <w:t>sham and I/R group are provided (n = 6</w:t>
      </w:r>
      <w:r w:rsidRPr="005B34B4">
        <w:rPr>
          <w:rFonts w:asciiTheme="minorEastAsia" w:hAnsiTheme="minorEastAsia" w:cs="Times New Roman"/>
          <w:color w:val="000000"/>
          <w:sz w:val="18"/>
          <w:szCs w:val="20"/>
        </w:rPr>
        <w:t>).</w:t>
      </w:r>
      <w:bookmarkStart w:id="0" w:name="_GoBack"/>
      <w:bookmarkEnd w:id="0"/>
    </w:p>
    <w:sectPr w:rsidR="00656401" w:rsidSect="000338A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27935" w14:textId="77777777" w:rsidR="00816AA9" w:rsidRDefault="00816AA9" w:rsidP="00121FED">
      <w:r>
        <w:separator/>
      </w:r>
    </w:p>
  </w:endnote>
  <w:endnote w:type="continuationSeparator" w:id="0">
    <w:p w14:paraId="60F67FA9" w14:textId="77777777" w:rsidR="00816AA9" w:rsidRDefault="00816AA9" w:rsidP="0012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23809" w14:textId="77777777" w:rsidR="00816AA9" w:rsidRDefault="00816AA9" w:rsidP="00121FED">
      <w:r>
        <w:separator/>
      </w:r>
    </w:p>
  </w:footnote>
  <w:footnote w:type="continuationSeparator" w:id="0">
    <w:p w14:paraId="2214A92F" w14:textId="77777777" w:rsidR="00816AA9" w:rsidRDefault="00816AA9" w:rsidP="00121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2F7A"/>
    <w:rsid w:val="000338A7"/>
    <w:rsid w:val="00081B6E"/>
    <w:rsid w:val="000A0FF2"/>
    <w:rsid w:val="00121FED"/>
    <w:rsid w:val="0016506B"/>
    <w:rsid w:val="001838B6"/>
    <w:rsid w:val="001F7136"/>
    <w:rsid w:val="00200704"/>
    <w:rsid w:val="002460AB"/>
    <w:rsid w:val="00253C62"/>
    <w:rsid w:val="002964C8"/>
    <w:rsid w:val="002C123C"/>
    <w:rsid w:val="0030701F"/>
    <w:rsid w:val="003434C1"/>
    <w:rsid w:val="00402E57"/>
    <w:rsid w:val="004073FD"/>
    <w:rsid w:val="00417CA5"/>
    <w:rsid w:val="00527639"/>
    <w:rsid w:val="00533D5D"/>
    <w:rsid w:val="0059159D"/>
    <w:rsid w:val="005B34B4"/>
    <w:rsid w:val="005E6EAB"/>
    <w:rsid w:val="005F192D"/>
    <w:rsid w:val="00600CD3"/>
    <w:rsid w:val="00600F0C"/>
    <w:rsid w:val="00602372"/>
    <w:rsid w:val="00656401"/>
    <w:rsid w:val="00672F7A"/>
    <w:rsid w:val="007016E5"/>
    <w:rsid w:val="00730DE5"/>
    <w:rsid w:val="007711A7"/>
    <w:rsid w:val="007E152D"/>
    <w:rsid w:val="00816AA9"/>
    <w:rsid w:val="00817AEE"/>
    <w:rsid w:val="008538D6"/>
    <w:rsid w:val="008A4735"/>
    <w:rsid w:val="008E7986"/>
    <w:rsid w:val="0091763A"/>
    <w:rsid w:val="00944A79"/>
    <w:rsid w:val="009548E8"/>
    <w:rsid w:val="009A6BA5"/>
    <w:rsid w:val="009E612F"/>
    <w:rsid w:val="009F0DE6"/>
    <w:rsid w:val="00A30F79"/>
    <w:rsid w:val="00A41E5A"/>
    <w:rsid w:val="00A745EF"/>
    <w:rsid w:val="00A8256A"/>
    <w:rsid w:val="00AE255A"/>
    <w:rsid w:val="00AF3A5C"/>
    <w:rsid w:val="00B319E7"/>
    <w:rsid w:val="00B658B8"/>
    <w:rsid w:val="00BE508E"/>
    <w:rsid w:val="00D80BA6"/>
    <w:rsid w:val="00D84DBD"/>
    <w:rsid w:val="00E41BB7"/>
    <w:rsid w:val="00E45AD2"/>
    <w:rsid w:val="00E95943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C9EEE"/>
  <w15:chartTrackingRefBased/>
  <w15:docId w15:val="{BB9E0DB2-3C0E-4F39-A2C7-C595EF8C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1F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1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1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1FED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033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毓瑶 尹</dc:creator>
  <cp:keywords/>
  <dc:description/>
  <cp:lastModifiedBy>xxx</cp:lastModifiedBy>
  <cp:revision>25</cp:revision>
  <dcterms:created xsi:type="dcterms:W3CDTF">2024-11-18T13:16:00Z</dcterms:created>
  <dcterms:modified xsi:type="dcterms:W3CDTF">2026-04-17T23:12:00Z</dcterms:modified>
</cp:coreProperties>
</file>