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4E39F1">
      <w:pPr>
        <w:adjustRightInd w:val="0"/>
        <w:snapToGrid w:val="0"/>
        <w:spacing w:line="480" w:lineRule="auto"/>
        <w:rPr>
          <w:rFonts w:ascii="Times New Roman" w:hAnsi="Times New Roman" w:eastAsia="等线" w:cs="Times New Roman"/>
          <w:b/>
          <w:bCs/>
          <w:sz w:val="24"/>
          <w:lang w:bidi="ar"/>
        </w:rPr>
      </w:pPr>
      <w:r>
        <w:rPr>
          <w:rFonts w:ascii="Times New Roman" w:hAnsi="Times New Roman" w:eastAsia="等线" w:cs="Times New Roman"/>
          <w:b/>
          <w:bCs/>
          <w:sz w:val="24"/>
          <w:lang w:bidi="ar"/>
        </w:rPr>
        <w:t xml:space="preserve">Supplementary Fig. 1 </w:t>
      </w:r>
    </w:p>
    <w:p w14:paraId="74119EC0">
      <w:pPr>
        <w:adjustRightInd w:val="0"/>
        <w:snapToGrid w:val="0"/>
        <w:spacing w:line="480" w:lineRule="auto"/>
        <w:rPr>
          <w:rFonts w:hint="eastAsia" w:ascii="Times New Roman" w:hAnsi="Times New Roman" w:eastAsia="等线" w:cs="Times New Roman"/>
          <w:b/>
          <w:bCs/>
          <w:sz w:val="24"/>
          <w:lang w:eastAsia="zh-CN" w:bidi="ar"/>
        </w:rPr>
      </w:pPr>
      <w:r>
        <w:rPr>
          <w:rFonts w:hint="eastAsia" w:ascii="Times New Roman" w:hAnsi="Times New Roman" w:eastAsia="等线" w:cs="Times New Roman"/>
          <w:b/>
          <w:bCs/>
          <w:sz w:val="24"/>
          <w:lang w:eastAsia="zh-CN" w:bidi="ar"/>
        </w:rPr>
        <w:drawing>
          <wp:inline distT="0" distB="0" distL="114300" distR="114300">
            <wp:extent cx="5704205" cy="6783070"/>
            <wp:effectExtent l="0" t="0" r="10795" b="17780"/>
            <wp:docPr id="4" name="图片 4"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 S1"/>
                    <pic:cNvPicPr>
                      <a:picLocks noChangeAspect="1"/>
                    </pic:cNvPicPr>
                  </pic:nvPicPr>
                  <pic:blipFill>
                    <a:blip r:embed="rId4"/>
                    <a:stretch>
                      <a:fillRect/>
                    </a:stretch>
                  </pic:blipFill>
                  <pic:spPr>
                    <a:xfrm>
                      <a:off x="0" y="0"/>
                      <a:ext cx="5704205" cy="6783070"/>
                    </a:xfrm>
                    <a:prstGeom prst="rect">
                      <a:avLst/>
                    </a:prstGeom>
                  </pic:spPr>
                </pic:pic>
              </a:graphicData>
            </a:graphic>
          </wp:inline>
        </w:drawing>
      </w:r>
    </w:p>
    <w:p w14:paraId="63042189">
      <w:pPr>
        <w:adjustRightInd w:val="0"/>
        <w:snapToGrid w:val="0"/>
        <w:spacing w:line="480" w:lineRule="auto"/>
        <w:rPr>
          <w:rFonts w:ascii="Times New Roman" w:hAnsi="Times New Roman" w:eastAsia="等线" w:cs="Times New Roman"/>
          <w:sz w:val="24"/>
          <w:lang w:bidi="ar"/>
        </w:rPr>
      </w:pPr>
      <w:r>
        <w:rPr>
          <w:rFonts w:ascii="Times New Roman" w:hAnsi="Times New Roman" w:eastAsia="等线" w:cs="Times New Roman"/>
          <w:b/>
          <w:bCs/>
          <w:sz w:val="24"/>
          <w:lang w:bidi="ar"/>
        </w:rPr>
        <w:t xml:space="preserve">Supplementary Fig. 1 </w:t>
      </w:r>
      <w:r>
        <w:rPr>
          <w:rFonts w:ascii="Times New Roman" w:hAnsi="Times New Roman" w:eastAsia="等线" w:cs="Times New Roman"/>
          <w:sz w:val="24"/>
          <w:lang w:bidi="ar"/>
        </w:rPr>
        <w:t xml:space="preserve">CCDC34 is a novel biomarker in LUSC and is associated with TAM-M2 polarization. A, The volcano plot of differentially expressed genes in tumor tissues and normal tissues of LUSC patients analyzed by the GSE159857 dataset. B, The intersection of significantly elevated differential genes in LUSC downloaded from GEPIA, prognostic markers downloaded from the UALCAN database, and the differentially expressed genes in the GSE159857 dataset. C, Differential expression of CCDC34 in LUSC of the GEPIA database. D, Analysis of the survival of LUSC patients with high or low expression of CCDC34 in the UALCAN database. E, Detection of </w:t>
      </w:r>
      <w:r>
        <w:rPr>
          <w:rFonts w:ascii="Times New Roman" w:hAnsi="Times New Roman" w:eastAsia="等线" w:cs="Times New Roman"/>
          <w:i/>
          <w:iCs/>
          <w:sz w:val="24"/>
          <w:lang w:bidi="ar"/>
        </w:rPr>
        <w:t>Ccdc34</w:t>
      </w:r>
      <w:r>
        <w:rPr>
          <w:rFonts w:ascii="Times New Roman" w:hAnsi="Times New Roman" w:eastAsia="等线" w:cs="Times New Roman"/>
          <w:sz w:val="24"/>
          <w:lang w:bidi="ar"/>
        </w:rPr>
        <w:t xml:space="preserve"> expression after knockdown of </w:t>
      </w:r>
      <w:r>
        <w:rPr>
          <w:rFonts w:ascii="Times New Roman" w:hAnsi="Times New Roman" w:eastAsia="等线" w:cs="Times New Roman"/>
          <w:i/>
          <w:iCs/>
          <w:sz w:val="24"/>
          <w:lang w:bidi="ar"/>
        </w:rPr>
        <w:t xml:space="preserve">Ccdc34 </w:t>
      </w:r>
      <w:r>
        <w:rPr>
          <w:rFonts w:ascii="Times New Roman" w:hAnsi="Times New Roman" w:eastAsia="等线" w:cs="Times New Roman"/>
          <w:sz w:val="24"/>
          <w:lang w:bidi="ar"/>
        </w:rPr>
        <w:t xml:space="preserve">in LLC cells by RT-qPCR. F, The correlation between </w:t>
      </w:r>
      <w:r>
        <w:rPr>
          <w:rFonts w:ascii="Times New Roman" w:hAnsi="Times New Roman" w:eastAsia="等线" w:cs="Times New Roman"/>
          <w:i/>
          <w:iCs/>
          <w:sz w:val="24"/>
          <w:lang w:bidi="ar"/>
        </w:rPr>
        <w:t>CCDC34</w:t>
      </w:r>
      <w:r>
        <w:rPr>
          <w:rFonts w:ascii="Times New Roman" w:hAnsi="Times New Roman" w:eastAsia="等线" w:cs="Times New Roman"/>
          <w:sz w:val="24"/>
          <w:lang w:bidi="ar"/>
        </w:rPr>
        <w:t xml:space="preserve"> expression and M2 macrophage infiltration in LUSC was analyzed in the TIMER2.0 database. Data are from three independent biological experiments and presented as the mean ± SEM. Statistical significance was assessed using ANOVA. *** </w:t>
      </w:r>
      <w:r>
        <w:rPr>
          <w:rFonts w:ascii="Times New Roman" w:hAnsi="Times New Roman" w:eastAsia="等线" w:cs="Times New Roman"/>
          <w:i/>
          <w:iCs/>
          <w:sz w:val="24"/>
          <w:lang w:bidi="ar"/>
        </w:rPr>
        <w:t>p</w:t>
      </w:r>
      <w:r>
        <w:rPr>
          <w:rFonts w:ascii="Times New Roman" w:hAnsi="Times New Roman" w:eastAsia="等线" w:cs="Times New Roman"/>
          <w:sz w:val="24"/>
          <w:lang w:bidi="ar"/>
        </w:rPr>
        <w:t xml:space="preserve"> &lt; 0.001, **** </w:t>
      </w:r>
      <w:r>
        <w:rPr>
          <w:rFonts w:ascii="Times New Roman" w:hAnsi="Times New Roman" w:eastAsia="等线" w:cs="Times New Roman"/>
          <w:i/>
          <w:iCs/>
          <w:sz w:val="24"/>
          <w:lang w:bidi="ar"/>
        </w:rPr>
        <w:t>p</w:t>
      </w:r>
      <w:r>
        <w:rPr>
          <w:rFonts w:ascii="Times New Roman" w:hAnsi="Times New Roman" w:eastAsia="等线" w:cs="Times New Roman"/>
          <w:sz w:val="24"/>
          <w:lang w:bidi="ar"/>
        </w:rPr>
        <w:t xml:space="preserve"> &lt; 0.0001.</w:t>
      </w:r>
    </w:p>
    <w:p w14:paraId="3087734A">
      <w:pPr>
        <w:adjustRightInd w:val="0"/>
        <w:snapToGrid w:val="0"/>
        <w:spacing w:line="480" w:lineRule="auto"/>
        <w:rPr>
          <w:rFonts w:ascii="Times New Roman" w:hAnsi="Times New Roman" w:eastAsia="等线" w:cs="Times New Roman"/>
          <w:b/>
          <w:bCs/>
          <w:sz w:val="24"/>
          <w:lang w:bidi="ar"/>
        </w:rPr>
      </w:pPr>
    </w:p>
    <w:p w14:paraId="575EB4A6">
      <w:pPr>
        <w:adjustRightInd w:val="0"/>
        <w:snapToGrid w:val="0"/>
        <w:spacing w:line="480" w:lineRule="auto"/>
        <w:rPr>
          <w:rFonts w:ascii="Times New Roman" w:hAnsi="Times New Roman" w:eastAsia="等线" w:cs="Times New Roman"/>
          <w:b/>
          <w:bCs/>
          <w:sz w:val="24"/>
          <w:lang w:bidi="ar"/>
        </w:rPr>
      </w:pPr>
    </w:p>
    <w:p w14:paraId="67452B2E">
      <w:pPr>
        <w:adjustRightInd w:val="0"/>
        <w:snapToGrid w:val="0"/>
        <w:spacing w:line="480" w:lineRule="auto"/>
        <w:rPr>
          <w:rFonts w:ascii="Times New Roman" w:hAnsi="Times New Roman" w:eastAsia="等线" w:cs="Times New Roman"/>
          <w:b/>
          <w:bCs/>
          <w:sz w:val="24"/>
          <w:lang w:bidi="ar"/>
        </w:rPr>
      </w:pPr>
    </w:p>
    <w:p w14:paraId="63966C9C">
      <w:pPr>
        <w:adjustRightInd w:val="0"/>
        <w:snapToGrid w:val="0"/>
        <w:spacing w:line="480" w:lineRule="auto"/>
        <w:rPr>
          <w:rFonts w:ascii="Times New Roman" w:hAnsi="Times New Roman" w:eastAsia="等线" w:cs="Times New Roman"/>
          <w:b/>
          <w:bCs/>
          <w:sz w:val="24"/>
          <w:lang w:bidi="ar"/>
        </w:rPr>
      </w:pPr>
    </w:p>
    <w:p w14:paraId="1CD181E7">
      <w:pPr>
        <w:adjustRightInd w:val="0"/>
        <w:snapToGrid w:val="0"/>
        <w:spacing w:line="480" w:lineRule="auto"/>
        <w:rPr>
          <w:rFonts w:ascii="Times New Roman" w:hAnsi="Times New Roman" w:eastAsia="等线" w:cs="Times New Roman"/>
          <w:b/>
          <w:bCs/>
          <w:sz w:val="24"/>
          <w:lang w:bidi="ar"/>
        </w:rPr>
      </w:pPr>
    </w:p>
    <w:p w14:paraId="2C713D9B">
      <w:pPr>
        <w:adjustRightInd w:val="0"/>
        <w:snapToGrid w:val="0"/>
        <w:spacing w:line="480" w:lineRule="auto"/>
        <w:rPr>
          <w:rFonts w:ascii="Times New Roman" w:hAnsi="Times New Roman" w:eastAsia="等线" w:cs="Times New Roman"/>
          <w:b/>
          <w:bCs/>
          <w:sz w:val="24"/>
          <w:lang w:bidi="ar"/>
        </w:rPr>
      </w:pPr>
    </w:p>
    <w:p w14:paraId="0F55301D">
      <w:pPr>
        <w:adjustRightInd w:val="0"/>
        <w:snapToGrid w:val="0"/>
        <w:spacing w:line="480" w:lineRule="auto"/>
        <w:rPr>
          <w:rFonts w:ascii="Times New Roman" w:hAnsi="Times New Roman" w:eastAsia="等线" w:cs="Times New Roman"/>
          <w:b/>
          <w:bCs/>
          <w:sz w:val="24"/>
          <w:lang w:bidi="ar"/>
        </w:rPr>
      </w:pPr>
    </w:p>
    <w:p w14:paraId="522382FA">
      <w:pPr>
        <w:adjustRightInd w:val="0"/>
        <w:snapToGrid w:val="0"/>
        <w:spacing w:line="480" w:lineRule="auto"/>
        <w:rPr>
          <w:rFonts w:ascii="Times New Roman" w:hAnsi="Times New Roman" w:eastAsia="等线" w:cs="Times New Roman"/>
          <w:b/>
          <w:bCs/>
          <w:sz w:val="24"/>
          <w:lang w:bidi="ar"/>
        </w:rPr>
      </w:pPr>
    </w:p>
    <w:p w14:paraId="3764A4BC">
      <w:pPr>
        <w:adjustRightInd w:val="0"/>
        <w:snapToGrid w:val="0"/>
        <w:spacing w:line="480" w:lineRule="auto"/>
        <w:rPr>
          <w:rFonts w:ascii="Times New Roman" w:hAnsi="Times New Roman" w:eastAsia="等线" w:cs="Times New Roman"/>
          <w:b/>
          <w:bCs/>
          <w:sz w:val="24"/>
          <w:lang w:bidi="ar"/>
        </w:rPr>
      </w:pPr>
    </w:p>
    <w:p w14:paraId="2B109A10">
      <w:pPr>
        <w:adjustRightInd w:val="0"/>
        <w:snapToGrid w:val="0"/>
        <w:spacing w:line="480" w:lineRule="auto"/>
        <w:rPr>
          <w:rFonts w:ascii="Times New Roman" w:hAnsi="Times New Roman" w:eastAsia="等线" w:cs="Times New Roman"/>
          <w:b/>
          <w:bCs/>
          <w:sz w:val="24"/>
          <w:lang w:bidi="ar"/>
        </w:rPr>
      </w:pPr>
    </w:p>
    <w:p w14:paraId="36F32284">
      <w:pPr>
        <w:adjustRightInd w:val="0"/>
        <w:snapToGrid w:val="0"/>
        <w:spacing w:line="480" w:lineRule="auto"/>
        <w:rPr>
          <w:rFonts w:ascii="Times New Roman" w:hAnsi="Times New Roman" w:eastAsia="等线" w:cs="Times New Roman"/>
          <w:b/>
          <w:bCs/>
          <w:sz w:val="24"/>
          <w:lang w:bidi="ar"/>
        </w:rPr>
      </w:pPr>
    </w:p>
    <w:p w14:paraId="287FFF77">
      <w:pPr>
        <w:adjustRightInd w:val="0"/>
        <w:snapToGrid w:val="0"/>
        <w:spacing w:line="480" w:lineRule="auto"/>
        <w:rPr>
          <w:rFonts w:ascii="Times New Roman" w:hAnsi="Times New Roman" w:eastAsia="等线" w:cs="Times New Roman"/>
          <w:b/>
          <w:bCs/>
          <w:sz w:val="24"/>
          <w:lang w:bidi="ar"/>
        </w:rPr>
      </w:pPr>
    </w:p>
    <w:p w14:paraId="51784615">
      <w:pPr>
        <w:adjustRightInd w:val="0"/>
        <w:snapToGrid w:val="0"/>
        <w:spacing w:line="480" w:lineRule="auto"/>
        <w:rPr>
          <w:rFonts w:ascii="Times New Roman" w:hAnsi="Times New Roman" w:eastAsia="等线" w:cs="Times New Roman"/>
          <w:b/>
          <w:bCs/>
          <w:sz w:val="24"/>
          <w:lang w:bidi="ar"/>
        </w:rPr>
      </w:pPr>
    </w:p>
    <w:p w14:paraId="0E2562E8">
      <w:pPr>
        <w:adjustRightInd w:val="0"/>
        <w:snapToGrid w:val="0"/>
        <w:spacing w:line="480" w:lineRule="auto"/>
        <w:rPr>
          <w:rFonts w:ascii="Times New Roman" w:hAnsi="Times New Roman" w:eastAsia="等线" w:cs="Times New Roman"/>
          <w:b/>
          <w:bCs/>
          <w:sz w:val="24"/>
          <w:lang w:bidi="ar"/>
        </w:rPr>
      </w:pPr>
    </w:p>
    <w:p w14:paraId="4B501880">
      <w:pPr>
        <w:adjustRightInd w:val="0"/>
        <w:snapToGrid w:val="0"/>
        <w:spacing w:line="480" w:lineRule="auto"/>
        <w:rPr>
          <w:rFonts w:ascii="Times New Roman" w:hAnsi="Times New Roman" w:eastAsia="等线" w:cs="Times New Roman"/>
          <w:b/>
          <w:bCs/>
          <w:sz w:val="24"/>
          <w:lang w:bidi="ar"/>
        </w:rPr>
      </w:pPr>
    </w:p>
    <w:p w14:paraId="5AC8C582">
      <w:pPr>
        <w:adjustRightInd w:val="0"/>
        <w:snapToGrid w:val="0"/>
        <w:spacing w:line="480" w:lineRule="auto"/>
        <w:rPr>
          <w:rFonts w:ascii="Times New Roman" w:hAnsi="Times New Roman" w:eastAsia="等线" w:cs="Times New Roman"/>
          <w:b/>
          <w:bCs/>
          <w:sz w:val="24"/>
          <w:lang w:bidi="ar"/>
        </w:rPr>
      </w:pPr>
    </w:p>
    <w:p w14:paraId="634DF25A">
      <w:pPr>
        <w:adjustRightInd w:val="0"/>
        <w:snapToGrid w:val="0"/>
        <w:spacing w:line="480" w:lineRule="auto"/>
        <w:rPr>
          <w:rFonts w:ascii="Times New Roman" w:hAnsi="Times New Roman" w:eastAsia="等线" w:cs="Times New Roman"/>
          <w:b/>
          <w:bCs/>
          <w:sz w:val="24"/>
          <w:lang w:bidi="ar"/>
        </w:rPr>
      </w:pPr>
    </w:p>
    <w:p w14:paraId="405756A3">
      <w:pPr>
        <w:adjustRightInd w:val="0"/>
        <w:snapToGrid w:val="0"/>
        <w:spacing w:line="480" w:lineRule="auto"/>
        <w:rPr>
          <w:rFonts w:ascii="Times New Roman" w:hAnsi="Times New Roman" w:eastAsia="等线" w:cs="Times New Roman"/>
          <w:b/>
          <w:bCs/>
          <w:sz w:val="24"/>
          <w:lang w:bidi="ar"/>
        </w:rPr>
      </w:pPr>
    </w:p>
    <w:p w14:paraId="429303F6">
      <w:pPr>
        <w:adjustRightInd w:val="0"/>
        <w:snapToGrid w:val="0"/>
        <w:spacing w:line="480" w:lineRule="auto"/>
        <w:rPr>
          <w:rFonts w:ascii="Times New Roman" w:hAnsi="Times New Roman" w:eastAsia="等线" w:cs="Times New Roman"/>
          <w:b/>
          <w:bCs/>
          <w:sz w:val="24"/>
          <w:lang w:bidi="ar"/>
        </w:rPr>
      </w:pPr>
      <w:r>
        <w:rPr>
          <w:rFonts w:ascii="Times New Roman" w:hAnsi="Times New Roman" w:eastAsia="等线" w:cs="Times New Roman"/>
          <w:b/>
          <w:bCs/>
          <w:sz w:val="24"/>
          <w:lang w:bidi="ar"/>
        </w:rPr>
        <w:t>Supplementary Fig. 2</w:t>
      </w:r>
    </w:p>
    <w:p w14:paraId="1D0BC0F2">
      <w:pPr>
        <w:adjustRightInd w:val="0"/>
        <w:snapToGrid w:val="0"/>
        <w:spacing w:line="480" w:lineRule="auto"/>
        <w:rPr>
          <w:rFonts w:hint="eastAsia" w:ascii="Times New Roman" w:hAnsi="Times New Roman" w:eastAsia="等线" w:cs="Times New Roman"/>
          <w:b/>
          <w:bCs/>
          <w:sz w:val="24"/>
          <w:lang w:eastAsia="zh-CN" w:bidi="ar"/>
        </w:rPr>
      </w:pPr>
      <w:r>
        <w:rPr>
          <w:rFonts w:hint="eastAsia" w:ascii="Times New Roman" w:hAnsi="Times New Roman" w:eastAsia="等线" w:cs="Times New Roman"/>
          <w:b/>
          <w:bCs/>
          <w:sz w:val="24"/>
          <w:lang w:eastAsia="zh-CN" w:bidi="ar"/>
        </w:rPr>
        <w:drawing>
          <wp:inline distT="0" distB="0" distL="114300" distR="114300">
            <wp:extent cx="6127750" cy="7115810"/>
            <wp:effectExtent l="0" t="0" r="6350" b="8890"/>
            <wp:docPr id="5" name="图片 5" descr="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 S2"/>
                    <pic:cNvPicPr>
                      <a:picLocks noChangeAspect="1"/>
                    </pic:cNvPicPr>
                  </pic:nvPicPr>
                  <pic:blipFill>
                    <a:blip r:embed="rId5"/>
                    <a:stretch>
                      <a:fillRect/>
                    </a:stretch>
                  </pic:blipFill>
                  <pic:spPr>
                    <a:xfrm>
                      <a:off x="0" y="0"/>
                      <a:ext cx="6127750" cy="7115810"/>
                    </a:xfrm>
                    <a:prstGeom prst="rect">
                      <a:avLst/>
                    </a:prstGeom>
                  </pic:spPr>
                </pic:pic>
              </a:graphicData>
            </a:graphic>
          </wp:inline>
        </w:drawing>
      </w:r>
    </w:p>
    <w:p w14:paraId="66F5CFD0">
      <w:pPr>
        <w:adjustRightInd w:val="0"/>
        <w:snapToGrid w:val="0"/>
        <w:spacing w:line="480" w:lineRule="auto"/>
        <w:rPr>
          <w:rFonts w:ascii="Times New Roman" w:hAnsi="Times New Roman" w:cs="Times New Roman"/>
          <w:sz w:val="24"/>
        </w:rPr>
      </w:pPr>
      <w:r>
        <w:rPr>
          <w:rFonts w:ascii="Times New Roman" w:hAnsi="Times New Roman" w:eastAsia="等线" w:cs="Times New Roman"/>
          <w:b/>
          <w:bCs/>
          <w:sz w:val="24"/>
          <w:lang w:bidi="ar"/>
        </w:rPr>
        <w:t xml:space="preserve">Supplementary Fig. 2 </w:t>
      </w:r>
      <w:r>
        <w:rPr>
          <w:rFonts w:ascii="Times New Roman" w:hAnsi="Times New Roman" w:eastAsia="等线" w:cs="Times New Roman"/>
          <w:sz w:val="24"/>
          <w:lang w:bidi="ar"/>
        </w:rPr>
        <w:t xml:space="preserve">TCF12 is a candidate TF of </w:t>
      </w:r>
      <w:r>
        <w:rPr>
          <w:rFonts w:ascii="Times New Roman" w:hAnsi="Times New Roman" w:eastAsia="等线" w:cs="Times New Roman"/>
          <w:i/>
          <w:iCs/>
          <w:sz w:val="24"/>
          <w:lang w:bidi="ar"/>
        </w:rPr>
        <w:t>CCDC34</w:t>
      </w:r>
      <w:r>
        <w:rPr>
          <w:rFonts w:ascii="Times New Roman" w:hAnsi="Times New Roman" w:eastAsia="等线" w:cs="Times New Roman"/>
          <w:sz w:val="24"/>
          <w:lang w:bidi="ar"/>
        </w:rPr>
        <w:t xml:space="preserve">. A, The intersection of TFs regulating </w:t>
      </w:r>
      <w:r>
        <w:rPr>
          <w:rFonts w:ascii="Times New Roman" w:hAnsi="Times New Roman" w:eastAsia="等线" w:cs="Times New Roman"/>
          <w:i/>
          <w:iCs/>
          <w:sz w:val="24"/>
          <w:lang w:bidi="ar"/>
        </w:rPr>
        <w:t>CCDC34</w:t>
      </w:r>
      <w:r>
        <w:rPr>
          <w:rFonts w:ascii="Times New Roman" w:hAnsi="Times New Roman" w:eastAsia="等线" w:cs="Times New Roman"/>
          <w:sz w:val="24"/>
          <w:lang w:bidi="ar"/>
        </w:rPr>
        <w:t xml:space="preserve"> in lung tissue downloaded from the hTFtarget database and TFs with binding sites present at the </w:t>
      </w:r>
      <w:r>
        <w:rPr>
          <w:rFonts w:ascii="Times New Roman" w:hAnsi="Times New Roman" w:eastAsia="等线" w:cs="Times New Roman"/>
          <w:i/>
          <w:iCs/>
          <w:sz w:val="24"/>
          <w:lang w:bidi="ar"/>
        </w:rPr>
        <w:t>CCDC34</w:t>
      </w:r>
      <w:r>
        <w:rPr>
          <w:rFonts w:ascii="Times New Roman" w:hAnsi="Times New Roman" w:eastAsia="等线" w:cs="Times New Roman"/>
          <w:sz w:val="24"/>
          <w:lang w:bidi="ar"/>
        </w:rPr>
        <w:t xml:space="preserve"> promoter downloaded from GeneCards. B, The correlation between </w:t>
      </w:r>
      <w:r>
        <w:rPr>
          <w:rFonts w:hint="eastAsia" w:ascii="Times New Roman" w:hAnsi="Times New Roman" w:eastAsia="等线" w:cs="Times New Roman"/>
          <w:i/>
          <w:iCs/>
          <w:sz w:val="24"/>
          <w:lang w:bidi="ar"/>
        </w:rPr>
        <w:t xml:space="preserve">RAD21, MAZ, SIN3A, YY1, </w:t>
      </w:r>
      <w:r>
        <w:rPr>
          <w:rFonts w:ascii="Times New Roman" w:hAnsi="Times New Roman" w:eastAsia="等线" w:cs="Times New Roman"/>
          <w:i w:val="0"/>
          <w:iCs w:val="0"/>
          <w:sz w:val="24"/>
          <w:lang w:bidi="ar"/>
        </w:rPr>
        <w:t>and</w:t>
      </w:r>
      <w:r>
        <w:rPr>
          <w:rFonts w:hint="eastAsia" w:ascii="Times New Roman" w:hAnsi="Times New Roman" w:eastAsia="等线" w:cs="Times New Roman"/>
          <w:i/>
          <w:iCs/>
          <w:sz w:val="24"/>
          <w:lang w:bidi="ar"/>
        </w:rPr>
        <w:t xml:space="preserve"> TCF12</w:t>
      </w:r>
      <w:r>
        <w:rPr>
          <w:rFonts w:ascii="Times New Roman" w:hAnsi="Times New Roman" w:eastAsia="等线" w:cs="Times New Roman"/>
          <w:sz w:val="24"/>
          <w:lang w:bidi="ar"/>
        </w:rPr>
        <w:t xml:space="preserve"> expression and M2 macrophage infiltration in LUSC was analyzed in the TIMER database. </w:t>
      </w:r>
      <w:r>
        <w:rPr>
          <w:rFonts w:hint="eastAsia" w:ascii="Times New Roman" w:hAnsi="Times New Roman" w:eastAsia="等线" w:cs="Times New Roman"/>
          <w:sz w:val="24"/>
          <w:lang w:bidi="ar"/>
        </w:rPr>
        <w:t>C</w:t>
      </w:r>
      <w:r>
        <w:rPr>
          <w:rFonts w:ascii="Times New Roman" w:hAnsi="Times New Roman" w:eastAsia="等线" w:cs="Times New Roman"/>
          <w:sz w:val="24"/>
          <w:lang w:bidi="ar"/>
        </w:rPr>
        <w:t xml:space="preserve">, Analysis of TCF12 binding sites to the CCDC34 promoter in the JASPAR database. </w:t>
      </w:r>
      <w:r>
        <w:rPr>
          <w:rFonts w:hint="eastAsia" w:ascii="Times New Roman" w:hAnsi="Times New Roman" w:eastAsia="等线" w:cs="Times New Roman"/>
          <w:sz w:val="24"/>
          <w:lang w:bidi="ar"/>
        </w:rPr>
        <w:t>D</w:t>
      </w:r>
      <w:r>
        <w:rPr>
          <w:rFonts w:ascii="Times New Roman" w:hAnsi="Times New Roman" w:eastAsia="等线" w:cs="Times New Roman"/>
          <w:sz w:val="24"/>
          <w:lang w:bidi="ar"/>
        </w:rPr>
        <w:t xml:space="preserve">, ChIP-seq database analysis of TCF12 binding at the CCDC34 promoter. </w:t>
      </w:r>
      <w:r>
        <w:rPr>
          <w:rFonts w:hint="eastAsia" w:ascii="Times New Roman" w:hAnsi="Times New Roman" w:eastAsia="等线" w:cs="Times New Roman"/>
          <w:sz w:val="24"/>
          <w:lang w:bidi="ar"/>
        </w:rPr>
        <w:t>E</w:t>
      </w:r>
      <w:r>
        <w:rPr>
          <w:rFonts w:ascii="Times New Roman" w:hAnsi="Times New Roman" w:eastAsia="等线" w:cs="Times New Roman"/>
          <w:sz w:val="24"/>
          <w:lang w:bidi="ar"/>
        </w:rPr>
        <w:t xml:space="preserve">, </w:t>
      </w:r>
      <w:r>
        <w:rPr>
          <w:rFonts w:ascii="Times New Roman" w:hAnsi="Times New Roman" w:eastAsia="等线" w:cs="Times New Roman"/>
          <w:i/>
          <w:iCs/>
          <w:sz w:val="24"/>
          <w:lang w:bidi="ar"/>
        </w:rPr>
        <w:t xml:space="preserve">Tcf12 </w:t>
      </w:r>
      <w:r>
        <w:rPr>
          <w:rFonts w:ascii="Times New Roman" w:hAnsi="Times New Roman" w:eastAsia="等线" w:cs="Times New Roman"/>
          <w:sz w:val="24"/>
          <w:lang w:bidi="ar"/>
        </w:rPr>
        <w:t xml:space="preserve">expression in LLC cells infected with shRNAs targeting </w:t>
      </w:r>
      <w:r>
        <w:rPr>
          <w:rFonts w:ascii="Times New Roman" w:hAnsi="Times New Roman" w:eastAsia="等线" w:cs="Times New Roman"/>
          <w:i/>
          <w:iCs/>
          <w:sz w:val="24"/>
          <w:lang w:bidi="ar"/>
        </w:rPr>
        <w:t>Tcf12</w:t>
      </w:r>
      <w:r>
        <w:rPr>
          <w:rFonts w:ascii="Times New Roman" w:hAnsi="Times New Roman" w:eastAsia="等线" w:cs="Times New Roman"/>
          <w:sz w:val="24"/>
          <w:lang w:bidi="ar"/>
        </w:rPr>
        <w:t xml:space="preserve">. </w:t>
      </w:r>
      <w:r>
        <w:rPr>
          <w:rFonts w:hint="eastAsia" w:ascii="Times New Roman" w:hAnsi="Times New Roman" w:eastAsia="等线" w:cs="Times New Roman"/>
          <w:sz w:val="24"/>
          <w:lang w:bidi="ar"/>
        </w:rPr>
        <w:t>F</w:t>
      </w:r>
      <w:r>
        <w:rPr>
          <w:rFonts w:ascii="Times New Roman" w:hAnsi="Times New Roman" w:eastAsia="等线" w:cs="Times New Roman"/>
          <w:sz w:val="24"/>
          <w:lang w:bidi="ar"/>
        </w:rPr>
        <w:t xml:space="preserve">, Ccdc34 expression in LLC cells infected with </w:t>
      </w:r>
      <w:r>
        <w:rPr>
          <w:rFonts w:ascii="Times New Roman" w:hAnsi="Times New Roman" w:eastAsia="等线" w:cs="Times New Roman"/>
          <w:i/>
          <w:iCs/>
          <w:sz w:val="24"/>
          <w:lang w:bidi="ar"/>
        </w:rPr>
        <w:t>Tcf12</w:t>
      </w:r>
      <w:r>
        <w:rPr>
          <w:rFonts w:ascii="Times New Roman" w:hAnsi="Times New Roman" w:eastAsia="等线" w:cs="Times New Roman"/>
          <w:sz w:val="24"/>
          <w:lang w:bidi="ar"/>
        </w:rPr>
        <w:t>-sh 1#</w:t>
      </w:r>
      <w:r>
        <w:rPr>
          <w:rFonts w:ascii="Times New Roman" w:hAnsi="Times New Roman" w:eastAsia="等线" w:cs="Times New Roman"/>
          <w:i/>
          <w:iCs/>
          <w:sz w:val="24"/>
          <w:lang w:bidi="ar"/>
        </w:rPr>
        <w:t xml:space="preserve"> </w:t>
      </w:r>
      <w:r>
        <w:rPr>
          <w:rFonts w:ascii="Times New Roman" w:hAnsi="Times New Roman" w:eastAsia="等线" w:cs="Times New Roman"/>
          <w:sz w:val="24"/>
          <w:lang w:bidi="ar"/>
        </w:rPr>
        <w:t>+ NC-OE or Ccdc34-OE. Data are from three independent biological experiments and presented as the mean ± SEM. Statistical significance was assessed using ANOVA (</w:t>
      </w:r>
      <w:r>
        <w:rPr>
          <w:rFonts w:hint="eastAsia" w:ascii="Times New Roman" w:hAnsi="Times New Roman" w:eastAsia="等线" w:cs="Times New Roman"/>
          <w:sz w:val="24"/>
          <w:lang w:bidi="ar"/>
        </w:rPr>
        <w:t>E</w:t>
      </w:r>
      <w:r>
        <w:rPr>
          <w:rFonts w:ascii="Times New Roman" w:hAnsi="Times New Roman" w:eastAsia="等线" w:cs="Times New Roman"/>
          <w:sz w:val="24"/>
          <w:lang w:bidi="ar"/>
        </w:rPr>
        <w:t xml:space="preserve">). ** </w:t>
      </w:r>
      <w:r>
        <w:rPr>
          <w:rFonts w:ascii="Times New Roman" w:hAnsi="Times New Roman" w:eastAsia="等线" w:cs="Times New Roman"/>
          <w:i/>
          <w:iCs/>
          <w:sz w:val="24"/>
          <w:lang w:bidi="ar"/>
        </w:rPr>
        <w:t>p</w:t>
      </w:r>
      <w:r>
        <w:rPr>
          <w:rFonts w:ascii="Times New Roman" w:hAnsi="Times New Roman" w:eastAsia="等线" w:cs="Times New Roman"/>
          <w:sz w:val="24"/>
          <w:lang w:bidi="ar"/>
        </w:rPr>
        <w:t xml:space="preserve"> &lt; 0.01, *** </w:t>
      </w:r>
      <w:r>
        <w:rPr>
          <w:rFonts w:ascii="Times New Roman" w:hAnsi="Times New Roman" w:eastAsia="等线" w:cs="Times New Roman"/>
          <w:i/>
          <w:iCs/>
          <w:sz w:val="24"/>
          <w:lang w:bidi="ar"/>
        </w:rPr>
        <w:t>p</w:t>
      </w:r>
      <w:r>
        <w:rPr>
          <w:rFonts w:ascii="Times New Roman" w:hAnsi="Times New Roman" w:eastAsia="等线" w:cs="Times New Roman"/>
          <w:sz w:val="24"/>
          <w:lang w:bidi="ar"/>
        </w:rPr>
        <w:t xml:space="preserve"> &lt; 0.001.</w:t>
      </w:r>
    </w:p>
    <w:p w14:paraId="7F325ED6"/>
    <w:p w14:paraId="6EA814EC"/>
    <w:p w14:paraId="1D4C9E1E"/>
    <w:p w14:paraId="5970E6D9"/>
    <w:p w14:paraId="1D11F2AB"/>
    <w:p w14:paraId="72BD81E5"/>
    <w:p w14:paraId="607F792F"/>
    <w:p w14:paraId="70E67EF6"/>
    <w:p w14:paraId="6B13D1C1"/>
    <w:p w14:paraId="2C73B1F0"/>
    <w:p w14:paraId="5759ED33"/>
    <w:p w14:paraId="14020D5E"/>
    <w:p w14:paraId="52B1D491"/>
    <w:p w14:paraId="78F18A8C"/>
    <w:p w14:paraId="67C173FC"/>
    <w:p w14:paraId="43F577D1"/>
    <w:p w14:paraId="774BEF28"/>
    <w:p w14:paraId="09D3B269"/>
    <w:p w14:paraId="4C8751DD"/>
    <w:p w14:paraId="519B7264"/>
    <w:p w14:paraId="2C4B62C7"/>
    <w:p w14:paraId="36910BE9"/>
    <w:p w14:paraId="7154596B"/>
    <w:p w14:paraId="62F299F3"/>
    <w:p w14:paraId="75FC3DE4"/>
    <w:p w14:paraId="6E415363"/>
    <w:p w14:paraId="2A1199F7"/>
    <w:p w14:paraId="04073733"/>
    <w:p w14:paraId="7B7EBFD8"/>
    <w:p w14:paraId="55829B68"/>
    <w:p w14:paraId="31FF390B"/>
    <w:p w14:paraId="236EF936"/>
    <w:p w14:paraId="3B1DF22B">
      <w:pPr>
        <w:adjustRightInd w:val="0"/>
        <w:snapToGrid w:val="0"/>
        <w:spacing w:line="480" w:lineRule="auto"/>
        <w:rPr>
          <w:rFonts w:ascii="Times New Roman" w:hAnsi="Times New Roman" w:eastAsia="等线" w:cs="Times New Roman"/>
          <w:b/>
          <w:bCs/>
          <w:sz w:val="24"/>
          <w:lang w:bidi="ar"/>
        </w:rPr>
      </w:pPr>
    </w:p>
    <w:p w14:paraId="060EABF9">
      <w:pPr>
        <w:adjustRightInd w:val="0"/>
        <w:snapToGrid w:val="0"/>
        <w:spacing w:line="480" w:lineRule="auto"/>
        <w:rPr>
          <w:rFonts w:hint="eastAsia" w:eastAsia="等线"/>
          <w:lang w:eastAsia="zh-CN"/>
        </w:rPr>
      </w:pPr>
      <w:bookmarkStart w:id="0" w:name="_GoBack"/>
      <w:bookmarkEnd w:id="0"/>
      <w:r>
        <w:rPr>
          <w:rFonts w:ascii="Times New Roman" w:hAnsi="Times New Roman" w:eastAsia="等线" w:cs="Times New Roman"/>
          <w:b/>
          <w:bCs/>
          <w:sz w:val="24"/>
          <w:lang w:bidi="ar"/>
        </w:rPr>
        <w:t xml:space="preserve">Supplementary Fig. </w:t>
      </w:r>
      <w:r>
        <w:rPr>
          <w:rFonts w:hint="eastAsia" w:ascii="Times New Roman" w:hAnsi="Times New Roman" w:eastAsia="等线" w:cs="Times New Roman"/>
          <w:b/>
          <w:bCs/>
          <w:sz w:val="24"/>
          <w:lang w:val="en-US" w:eastAsia="zh-CN" w:bidi="ar"/>
        </w:rPr>
        <w:t>3</w:t>
      </w:r>
    </w:p>
    <w:p w14:paraId="5C7EB250">
      <w:pPr>
        <w:rPr>
          <w:rFonts w:hint="eastAsia" w:eastAsiaTheme="minorEastAsia"/>
          <w:lang w:eastAsia="zh-CN"/>
        </w:rPr>
      </w:pPr>
      <w:r>
        <w:rPr>
          <w:rFonts w:hint="eastAsia" w:eastAsiaTheme="minorEastAsia"/>
          <w:lang w:eastAsia="zh-CN"/>
        </w:rPr>
        <w:drawing>
          <wp:inline distT="0" distB="0" distL="114300" distR="114300">
            <wp:extent cx="5454650" cy="7115810"/>
            <wp:effectExtent l="0" t="0" r="12700" b="8890"/>
            <wp:docPr id="6" name="图片 6" descr="Fig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 S3"/>
                    <pic:cNvPicPr>
                      <a:picLocks noChangeAspect="1"/>
                    </pic:cNvPicPr>
                  </pic:nvPicPr>
                  <pic:blipFill>
                    <a:blip r:embed="rId6"/>
                    <a:stretch>
                      <a:fillRect/>
                    </a:stretch>
                  </pic:blipFill>
                  <pic:spPr>
                    <a:xfrm>
                      <a:off x="0" y="0"/>
                      <a:ext cx="5454650" cy="7115810"/>
                    </a:xfrm>
                    <a:prstGeom prst="rect">
                      <a:avLst/>
                    </a:prstGeom>
                  </pic:spPr>
                </pic:pic>
              </a:graphicData>
            </a:graphic>
          </wp:inline>
        </w:drawing>
      </w:r>
    </w:p>
    <w:p w14:paraId="4804E765">
      <w:pPr>
        <w:adjustRightInd w:val="0"/>
        <w:snapToGrid w:val="0"/>
        <w:spacing w:line="480" w:lineRule="auto"/>
      </w:pPr>
      <w:r>
        <w:rPr>
          <w:rFonts w:ascii="Times New Roman" w:hAnsi="Times New Roman" w:eastAsia="等线" w:cs="Times New Roman"/>
          <w:b/>
          <w:bCs/>
          <w:sz w:val="24"/>
          <w:lang w:bidi="ar"/>
        </w:rPr>
        <w:t xml:space="preserve">Supplementary Fig. </w:t>
      </w:r>
      <w:r>
        <w:rPr>
          <w:rFonts w:hint="eastAsia" w:ascii="Times New Roman" w:hAnsi="Times New Roman" w:eastAsia="等线" w:cs="Times New Roman"/>
          <w:b/>
          <w:bCs/>
          <w:sz w:val="24"/>
          <w:lang w:bidi="ar"/>
        </w:rPr>
        <w:t xml:space="preserve">3 </w:t>
      </w:r>
      <w:r>
        <w:rPr>
          <w:rFonts w:hint="eastAsia" w:ascii="Times New Roman" w:hAnsi="Times New Roman" w:eastAsia="等线" w:cs="Times New Roman"/>
          <w:sz w:val="24"/>
          <w:lang w:bidi="ar"/>
        </w:rPr>
        <w:t>T</w:t>
      </w:r>
      <w:r>
        <w:rPr>
          <w:rFonts w:ascii="Times New Roman" w:hAnsi="Times New Roman" w:eastAsia="等线" w:cs="Times New Roman"/>
          <w:b w:val="0"/>
          <w:bCs w:val="0"/>
          <w:sz w:val="24"/>
          <w:lang w:bidi="ar"/>
        </w:rPr>
        <w:t xml:space="preserve">he correlation between the set of transcription factors that regulate CCDC34 and </w:t>
      </w:r>
      <w:r>
        <w:rPr>
          <w:rFonts w:ascii="Times New Roman" w:hAnsi="Times New Roman" w:eastAsia="等线" w:cs="Times New Roman"/>
          <w:b w:val="0"/>
          <w:bCs w:val="0"/>
          <w:i/>
          <w:iCs/>
          <w:sz w:val="24"/>
          <w:lang w:bidi="ar"/>
        </w:rPr>
        <w:t>CCDC34</w:t>
      </w:r>
      <w:r>
        <w:rPr>
          <w:rFonts w:ascii="Times New Roman" w:hAnsi="Times New Roman" w:eastAsia="等线" w:cs="Times New Roman"/>
          <w:b w:val="0"/>
          <w:bCs w:val="0"/>
          <w:sz w:val="24"/>
          <w:lang w:bidi="ar"/>
        </w:rPr>
        <w:t xml:space="preserve"> expression in LUSC</w:t>
      </w:r>
      <w:r>
        <w:rPr>
          <w:rFonts w:hint="eastAsia" w:ascii="Times New Roman" w:hAnsi="Times New Roman" w:eastAsia="等线" w:cs="Times New Roman"/>
          <w:sz w:val="24"/>
          <w:lang w:bidi="ar"/>
        </w:rPr>
        <w:t xml:space="preserve"> in </w:t>
      </w:r>
      <w:r>
        <w:rPr>
          <w:rFonts w:ascii="Times New Roman" w:hAnsi="Times New Roman" w:eastAsia="等线" w:cs="Times New Roman"/>
          <w:sz w:val="24"/>
          <w:lang w:bidi="ar"/>
        </w:rPr>
        <w:t>the GEPIA database</w:t>
      </w:r>
      <w:r>
        <w:rPr>
          <w:rFonts w:hint="eastAsia" w:ascii="Times New Roman" w:hAnsi="Times New Roman" w:eastAsia="等线" w:cs="Times New Roman"/>
          <w:sz w:val="24"/>
          <w:lang w:bidi="ar"/>
        </w:rPr>
        <w:t>.</w:t>
      </w:r>
    </w:p>
    <w:sectPr>
      <w:pgSz w:w="12240" w:h="15840"/>
      <w:pgMar w:top="1134" w:right="1134" w:bottom="1134" w:left="1134"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E7B"/>
    <w:rsid w:val="000B6E7B"/>
    <w:rsid w:val="000D2296"/>
    <w:rsid w:val="0051153A"/>
    <w:rsid w:val="00530EDD"/>
    <w:rsid w:val="005F0DD8"/>
    <w:rsid w:val="006C1E66"/>
    <w:rsid w:val="00811171"/>
    <w:rsid w:val="00962DAD"/>
    <w:rsid w:val="00A01A10"/>
    <w:rsid w:val="00BC357C"/>
    <w:rsid w:val="00BC4433"/>
    <w:rsid w:val="00BC7F78"/>
    <w:rsid w:val="00BE42F3"/>
    <w:rsid w:val="00D276F7"/>
    <w:rsid w:val="00D563B9"/>
    <w:rsid w:val="00DE0CE0"/>
    <w:rsid w:val="00E42B92"/>
    <w:rsid w:val="00E94239"/>
    <w:rsid w:val="00F00E49"/>
    <w:rsid w:val="00F076E7"/>
    <w:rsid w:val="00F358A5"/>
    <w:rsid w:val="00F4048A"/>
    <w:rsid w:val="00F4322C"/>
    <w:rsid w:val="00F63BB6"/>
    <w:rsid w:val="08D3755B"/>
    <w:rsid w:val="1D4C5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heme="minorHAnsi" w:hAnsiTheme="minorHAnsi" w:eastAsiaTheme="minorEastAsia" w:cstheme="minorBidi"/>
      <w:kern w:val="2"/>
      <w:sz w:val="18"/>
      <w:szCs w:val="18"/>
    </w:rPr>
  </w:style>
  <w:style w:type="character" w:customStyle="1" w:styleId="7">
    <w:name w:val="页脚 字符"/>
    <w:basedOn w:val="5"/>
    <w:link w:val="2"/>
    <w:uiPriority w:val="0"/>
    <w:rPr>
      <w:rFonts w:asciiTheme="minorHAnsi" w:hAnsiTheme="minorHAnsi" w:eastAsiaTheme="minorEastAsia" w:cstheme="minorBidi"/>
      <w:kern w:val="2"/>
      <w:sz w:val="18"/>
      <w:szCs w:val="18"/>
    </w:rPr>
  </w:style>
  <w:style w:type="paragraph" w:customStyle="1" w:styleId="8">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358</Words>
  <Characters>1883</Characters>
  <Lines>16</Lines>
  <Paragraphs>4</Paragraphs>
  <TotalTime>3</TotalTime>
  <ScaleCrop>false</ScaleCrop>
  <LinksUpToDate>false</LinksUpToDate>
  <CharactersWithSpaces>2230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2025-11-25T10:01:00Z</dcterms:created>
  <dc:creator>Admin</dc:creator>
  <cp:lastModifiedBy>Admin</cp:lastModifiedBy>
  <dcterms:modified xsi:type="dcterms:W3CDTF">2026-04-20T06:54:57Z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eyJoZGlkIjoiNmI2Mzc0YjI5Yzg3MjgxNzRmMzNmMzhmMmFkYTIxZGEiLCJ1c2VySWQiOiI1MTUzMTM5MjEifQ==</vt:lpwstr>
  </property>
  <property fmtid="{D5CDD505-2E9C-101B-9397-08002B2CF9AE}" pid="4" name="ICV">
    <vt:lpwstr>02CB6DBC50C544B483568C435EF466BA_12</vt:lpwstr>
  </property>
  <property fmtid="{D5CDD505-2E9C-101B-9397-08002B2CF9AE}" pid="5" name="GrammarlyDocumentId">
    <vt:lpwstr>946615cc-3273-4190-bb5d-aa5087cf220d</vt:lpwstr>
  </property>
</Properties>
</file>