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D8CAF" w14:textId="1D9DDC56" w:rsidR="00E50748" w:rsidRPr="004A5518" w:rsidRDefault="008938BB" w:rsidP="00E50748">
      <w:pPr>
        <w:spacing w:line="480" w:lineRule="auto"/>
        <w:rPr>
          <w:rFonts w:ascii="Times New Roman" w:hAnsi="Times New Roman" w:cs="Times New Roman"/>
          <w:b/>
          <w:bCs/>
          <w:szCs w:val="21"/>
        </w:rPr>
      </w:pPr>
      <w:r w:rsidRPr="004A5518">
        <w:rPr>
          <w:noProof/>
        </w:rPr>
        <w:drawing>
          <wp:anchor distT="0" distB="0" distL="114300" distR="114300" simplePos="0" relativeHeight="251656192" behindDoc="0" locked="0" layoutInCell="1" allowOverlap="1" wp14:anchorId="13E8ABC1" wp14:editId="6A54C7E0">
            <wp:simplePos x="0" y="0"/>
            <wp:positionH relativeFrom="column">
              <wp:posOffset>0</wp:posOffset>
            </wp:positionH>
            <wp:positionV relativeFrom="paragraph">
              <wp:posOffset>482600</wp:posOffset>
            </wp:positionV>
            <wp:extent cx="5274310" cy="5483860"/>
            <wp:effectExtent l="0" t="0" r="2540" b="2540"/>
            <wp:wrapSquare wrapText="bothSides"/>
            <wp:docPr id="1333963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6332" name=""/>
                    <pic:cNvPicPr/>
                  </pic:nvPicPr>
                  <pic:blipFill>
                    <a:blip r:embed="rId6"/>
                    <a:stretch>
                      <a:fillRect/>
                    </a:stretch>
                  </pic:blipFill>
                  <pic:spPr>
                    <a:xfrm>
                      <a:off x="0" y="0"/>
                      <a:ext cx="5274310" cy="5483860"/>
                    </a:xfrm>
                    <a:prstGeom prst="rect">
                      <a:avLst/>
                    </a:prstGeom>
                  </pic:spPr>
                </pic:pic>
              </a:graphicData>
            </a:graphic>
          </wp:anchor>
        </w:drawing>
      </w:r>
      <w:r w:rsidR="00E50748" w:rsidRPr="004A5518">
        <w:rPr>
          <w:rFonts w:ascii="Times New Roman" w:hAnsi="Times New Roman" w:cs="Times New Roman"/>
          <w:b/>
          <w:bCs/>
          <w:szCs w:val="21"/>
        </w:rPr>
        <w:t xml:space="preserve">Supplementary </w:t>
      </w:r>
      <w:r w:rsidR="00026A7D" w:rsidRPr="004A5518">
        <w:rPr>
          <w:rFonts w:ascii="Times New Roman" w:hAnsi="Times New Roman" w:cs="Times New Roman" w:hint="eastAsia"/>
          <w:b/>
          <w:bCs/>
          <w:szCs w:val="21"/>
        </w:rPr>
        <w:t>Figure</w:t>
      </w:r>
      <w:r w:rsidR="00E50748" w:rsidRPr="004A5518">
        <w:rPr>
          <w:rFonts w:ascii="Times New Roman" w:hAnsi="Times New Roman" w:cs="Times New Roman"/>
          <w:b/>
          <w:bCs/>
          <w:szCs w:val="21"/>
        </w:rPr>
        <w:t>s</w:t>
      </w:r>
    </w:p>
    <w:p w14:paraId="30AAFE07" w14:textId="0B742DFD" w:rsidR="00E50748" w:rsidRPr="004A5518" w:rsidRDefault="00E50748" w:rsidP="00E50748">
      <w:pPr>
        <w:spacing w:line="480" w:lineRule="auto"/>
        <w:rPr>
          <w:rFonts w:ascii="Times New Roman" w:hAnsi="Times New Roman" w:cs="Times New Roman"/>
          <w:b/>
          <w:bCs/>
          <w:szCs w:val="21"/>
        </w:rPr>
      </w:pPr>
      <w:r w:rsidRPr="004A5518">
        <w:rPr>
          <w:rFonts w:ascii="Times New Roman" w:hAnsi="Times New Roman" w:cs="Times New Roman"/>
          <w:b/>
          <w:bCs/>
          <w:szCs w:val="21"/>
        </w:rPr>
        <w:t>Supplementary Fig</w:t>
      </w:r>
      <w:r w:rsidR="000B6584" w:rsidRPr="004A5518">
        <w:rPr>
          <w:rFonts w:ascii="Times New Roman" w:hAnsi="Times New Roman" w:cs="Times New Roman" w:hint="eastAsia"/>
          <w:b/>
          <w:bCs/>
          <w:szCs w:val="21"/>
        </w:rPr>
        <w:t>ure</w:t>
      </w:r>
      <w:r w:rsidRPr="004A5518">
        <w:rPr>
          <w:rFonts w:ascii="Times New Roman" w:hAnsi="Times New Roman" w:cs="Times New Roman"/>
          <w:b/>
          <w:bCs/>
          <w:szCs w:val="21"/>
        </w:rPr>
        <w:t>. 1 Violin plots of marker genes for 8 annotated cell types in 28 identified cell clusters.</w:t>
      </w:r>
      <w:r w:rsidR="008938BB" w:rsidRPr="004A5518">
        <w:rPr>
          <w:rFonts w:ascii="Times New Roman" w:hAnsi="Times New Roman" w:cs="Times New Roman" w:hint="eastAsia"/>
          <w:b/>
          <w:bCs/>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A) Violin plot of tumor cell marker TP63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B) Violin plot of T cell marker CD3G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C) Violin plot of myeloid cell marker CSF1R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D) Violin plot of myoid cell marker NOTCH3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 xml:space="preserve">E) Violin plot of </w:t>
      </w:r>
      <w:r w:rsidRPr="004A5518">
        <w:rPr>
          <w:rFonts w:ascii="Times New Roman" w:hAnsi="Times New Roman" w:cs="Times New Roman" w:hint="eastAsia"/>
          <w:szCs w:val="21"/>
        </w:rPr>
        <w:t>endothelial cel</w:t>
      </w:r>
      <w:r w:rsidRPr="004A5518">
        <w:rPr>
          <w:rFonts w:ascii="Times New Roman" w:hAnsi="Times New Roman" w:cs="Times New Roman"/>
          <w:szCs w:val="21"/>
        </w:rPr>
        <w:t>l marker CDH5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 xml:space="preserve">F) Violin plot of B </w:t>
      </w:r>
      <w:r w:rsidRPr="004A5518">
        <w:rPr>
          <w:rFonts w:ascii="Times New Roman" w:hAnsi="Times New Roman" w:cs="Times New Roman" w:hint="eastAsia"/>
          <w:szCs w:val="21"/>
        </w:rPr>
        <w:t>cel</w:t>
      </w:r>
      <w:r w:rsidRPr="004A5518">
        <w:rPr>
          <w:rFonts w:ascii="Times New Roman" w:hAnsi="Times New Roman" w:cs="Times New Roman"/>
          <w:szCs w:val="21"/>
        </w:rPr>
        <w:t>l marker MS4A1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 xml:space="preserve">G) Violin plot of fibroblast </w:t>
      </w:r>
      <w:r w:rsidRPr="004A5518">
        <w:rPr>
          <w:rFonts w:ascii="Times New Roman" w:hAnsi="Times New Roman" w:cs="Times New Roman" w:hint="eastAsia"/>
          <w:szCs w:val="21"/>
        </w:rPr>
        <w:t>cel</w:t>
      </w:r>
      <w:r w:rsidRPr="004A5518">
        <w:rPr>
          <w:rFonts w:ascii="Times New Roman" w:hAnsi="Times New Roman" w:cs="Times New Roman"/>
          <w:szCs w:val="21"/>
        </w:rPr>
        <w:t>l marker COL1A1 in 28 identified cell clusters</w:t>
      </w:r>
      <w:r w:rsidRPr="004A5518">
        <w:rPr>
          <w:rFonts w:ascii="Times New Roman" w:hAnsi="Times New Roman" w:cs="Times New Roman" w:hint="eastAsia"/>
          <w:szCs w:val="21"/>
        </w:rPr>
        <w:t>.</w:t>
      </w:r>
      <w:r w:rsidRPr="004A5518">
        <w:rPr>
          <w:rFonts w:ascii="Times New Roman" w:hAnsi="Times New Roman" w:cs="Times New Roman"/>
          <w:szCs w:val="21"/>
        </w:rPr>
        <w:t xml:space="preserve"> </w:t>
      </w:r>
      <w:r w:rsidRPr="004A5518">
        <w:rPr>
          <w:rFonts w:ascii="Times New Roman" w:hAnsi="Times New Roman" w:cs="Times New Roman" w:hint="eastAsia"/>
          <w:szCs w:val="21"/>
        </w:rPr>
        <w:t>(</w:t>
      </w:r>
      <w:r w:rsidRPr="004A5518">
        <w:rPr>
          <w:rFonts w:ascii="Times New Roman" w:hAnsi="Times New Roman" w:cs="Times New Roman"/>
          <w:szCs w:val="21"/>
        </w:rPr>
        <w:t xml:space="preserve">H) Violin plot of </w:t>
      </w:r>
      <w:r w:rsidRPr="004A5518">
        <w:rPr>
          <w:rFonts w:ascii="Times New Roman" w:hAnsi="Times New Roman" w:cs="Times New Roman" w:hint="eastAsia"/>
          <w:szCs w:val="21"/>
        </w:rPr>
        <w:t>mast</w:t>
      </w:r>
      <w:r w:rsidRPr="004A5518">
        <w:rPr>
          <w:rFonts w:ascii="Times New Roman" w:hAnsi="Times New Roman" w:cs="Times New Roman"/>
          <w:szCs w:val="21"/>
        </w:rPr>
        <w:t xml:space="preserve"> cell marker TPSAB1 in 28 identified </w:t>
      </w:r>
      <w:r w:rsidRPr="004A5518">
        <w:rPr>
          <w:rFonts w:ascii="Times New Roman" w:hAnsi="Times New Roman" w:cs="Times New Roman"/>
          <w:szCs w:val="21"/>
        </w:rPr>
        <w:lastRenderedPageBreak/>
        <w:t>cell clusters</w:t>
      </w:r>
      <w:r w:rsidRPr="004A5518">
        <w:rPr>
          <w:rFonts w:ascii="Times New Roman" w:hAnsi="Times New Roman" w:cs="Times New Roman" w:hint="eastAsia"/>
          <w:szCs w:val="21"/>
        </w:rPr>
        <w:t>.</w:t>
      </w:r>
    </w:p>
    <w:p w14:paraId="2AE00DF6" w14:textId="249DF792" w:rsidR="00E50748" w:rsidRPr="004A5518" w:rsidRDefault="007544E6" w:rsidP="00E50748">
      <w:pPr>
        <w:spacing w:line="480" w:lineRule="auto"/>
        <w:rPr>
          <w:rFonts w:ascii="Times New Roman" w:hAnsi="Times New Roman" w:cs="Times New Roman"/>
          <w:szCs w:val="21"/>
        </w:rPr>
      </w:pPr>
      <w:r w:rsidRPr="004A5518">
        <w:rPr>
          <w:noProof/>
        </w:rPr>
        <w:drawing>
          <wp:anchor distT="0" distB="0" distL="114300" distR="114300" simplePos="0" relativeHeight="251669504" behindDoc="0" locked="0" layoutInCell="1" allowOverlap="1" wp14:anchorId="7114AB2D" wp14:editId="5B2F6A1D">
            <wp:simplePos x="0" y="0"/>
            <wp:positionH relativeFrom="margin">
              <wp:align>left</wp:align>
            </wp:positionH>
            <wp:positionV relativeFrom="paragraph">
              <wp:posOffset>419735</wp:posOffset>
            </wp:positionV>
            <wp:extent cx="5274310" cy="3801745"/>
            <wp:effectExtent l="0" t="0" r="2540" b="8255"/>
            <wp:wrapSquare wrapText="bothSides"/>
            <wp:docPr id="12826242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24218" name=""/>
                    <pic:cNvPicPr/>
                  </pic:nvPicPr>
                  <pic:blipFill>
                    <a:blip r:embed="rId7"/>
                    <a:stretch>
                      <a:fillRect/>
                    </a:stretch>
                  </pic:blipFill>
                  <pic:spPr>
                    <a:xfrm>
                      <a:off x="0" y="0"/>
                      <a:ext cx="5274310" cy="3801745"/>
                    </a:xfrm>
                    <a:prstGeom prst="rect">
                      <a:avLst/>
                    </a:prstGeom>
                  </pic:spPr>
                </pic:pic>
              </a:graphicData>
            </a:graphic>
          </wp:anchor>
        </w:drawing>
      </w:r>
    </w:p>
    <w:p w14:paraId="708471C7" w14:textId="5C247821" w:rsidR="00E50748" w:rsidRPr="004A5518" w:rsidRDefault="00E50748" w:rsidP="00E50748">
      <w:pPr>
        <w:spacing w:line="480" w:lineRule="auto"/>
        <w:rPr>
          <w:rFonts w:ascii="Times New Roman" w:hAnsi="Times New Roman" w:cs="Times New Roman"/>
          <w:b/>
          <w:bCs/>
          <w:szCs w:val="21"/>
        </w:rPr>
      </w:pPr>
      <w:r w:rsidRPr="004A5518">
        <w:rPr>
          <w:rFonts w:ascii="Times New Roman" w:hAnsi="Times New Roman" w:cs="Times New Roman"/>
          <w:b/>
          <w:bCs/>
          <w:szCs w:val="21"/>
        </w:rPr>
        <w:t>Supplementary Fig</w:t>
      </w:r>
      <w:r w:rsidR="000B6584" w:rsidRPr="004A5518">
        <w:rPr>
          <w:rFonts w:ascii="Times New Roman" w:hAnsi="Times New Roman" w:cs="Times New Roman" w:hint="eastAsia"/>
          <w:b/>
          <w:bCs/>
          <w:szCs w:val="21"/>
        </w:rPr>
        <w:t>ure</w:t>
      </w:r>
      <w:r w:rsidRPr="004A5518">
        <w:rPr>
          <w:rFonts w:ascii="Times New Roman" w:hAnsi="Times New Roman" w:cs="Times New Roman"/>
          <w:b/>
          <w:bCs/>
          <w:szCs w:val="21"/>
        </w:rPr>
        <w:t xml:space="preserve">. 2 </w:t>
      </w:r>
      <w:r w:rsidR="00194702" w:rsidRPr="004A5518">
        <w:rPr>
          <w:rFonts w:ascii="Times New Roman" w:hAnsi="Times New Roman" w:cs="Times New Roman" w:hint="eastAsia"/>
          <w:b/>
          <w:bCs/>
          <w:szCs w:val="21"/>
        </w:rPr>
        <w:t>M</w:t>
      </w:r>
      <w:r w:rsidR="00194702" w:rsidRPr="004A5518">
        <w:rPr>
          <w:rFonts w:ascii="Times New Roman" w:hAnsi="Times New Roman" w:cs="Times New Roman"/>
          <w:b/>
          <w:bCs/>
          <w:szCs w:val="21"/>
        </w:rPr>
        <w:t xml:space="preserve">arkers </w:t>
      </w:r>
      <w:r w:rsidR="00194702" w:rsidRPr="004A5518">
        <w:rPr>
          <w:rFonts w:ascii="Times New Roman" w:hAnsi="Times New Roman" w:cs="Times New Roman" w:hint="eastAsia"/>
          <w:b/>
          <w:bCs/>
          <w:szCs w:val="21"/>
        </w:rPr>
        <w:t>of f</w:t>
      </w:r>
      <w:r w:rsidRPr="004A5518">
        <w:rPr>
          <w:rFonts w:ascii="Times New Roman" w:hAnsi="Times New Roman" w:cs="Times New Roman"/>
          <w:b/>
          <w:bCs/>
          <w:szCs w:val="21"/>
        </w:rPr>
        <w:t xml:space="preserve">ibroblast </w:t>
      </w:r>
      <w:r w:rsidR="00194702" w:rsidRPr="004A5518">
        <w:rPr>
          <w:rFonts w:ascii="Times New Roman" w:hAnsi="Times New Roman" w:cs="Times New Roman" w:hint="eastAsia"/>
          <w:b/>
          <w:bCs/>
          <w:szCs w:val="21"/>
        </w:rPr>
        <w:t xml:space="preserve">and </w:t>
      </w:r>
      <w:r w:rsidR="00194702" w:rsidRPr="004A5518">
        <w:rPr>
          <w:rFonts w:ascii="Times New Roman" w:hAnsi="Times New Roman" w:cs="Times New Roman"/>
          <w:b/>
          <w:bCs/>
          <w:szCs w:val="21"/>
        </w:rPr>
        <w:t xml:space="preserve">myeloid </w:t>
      </w:r>
      <w:r w:rsidR="0027517B" w:rsidRPr="004A5518">
        <w:rPr>
          <w:rFonts w:ascii="Times New Roman" w:hAnsi="Times New Roman" w:cs="Times New Roman"/>
          <w:b/>
          <w:bCs/>
          <w:szCs w:val="21"/>
        </w:rPr>
        <w:t>cells</w:t>
      </w:r>
      <w:r w:rsidR="00194702" w:rsidRPr="004A5518">
        <w:rPr>
          <w:rFonts w:ascii="Times New Roman" w:hAnsi="Times New Roman" w:cs="Times New Roman" w:hint="eastAsia"/>
          <w:b/>
          <w:bCs/>
          <w:szCs w:val="21"/>
        </w:rPr>
        <w:t xml:space="preserve"> </w:t>
      </w:r>
      <w:r w:rsidRPr="004A5518">
        <w:rPr>
          <w:rFonts w:ascii="Times New Roman" w:hAnsi="Times New Roman" w:cs="Times New Roman"/>
          <w:b/>
          <w:bCs/>
          <w:szCs w:val="21"/>
        </w:rPr>
        <w:t>are highly expressed in the old group of head and neck squamous carcinoma (HNSC) and suggest a poor prognosis</w:t>
      </w:r>
      <w:r w:rsidRPr="004A5518">
        <w:rPr>
          <w:rFonts w:ascii="Times New Roman" w:hAnsi="Times New Roman" w:cs="Times New Roman" w:hint="eastAsia"/>
          <w:b/>
          <w:bCs/>
          <w:szCs w:val="21"/>
        </w:rPr>
        <w:t xml:space="preserve">. </w:t>
      </w:r>
      <w:r w:rsidRPr="004A5518">
        <w:rPr>
          <w:rFonts w:ascii="Times New Roman" w:hAnsi="Times New Roman" w:cs="Times New Roman"/>
          <w:szCs w:val="21"/>
        </w:rPr>
        <w:t xml:space="preserve">(A) Immunohistochemistry of fibroblast marker DCN indicates </w:t>
      </w:r>
      <w:r w:rsidR="0027517B" w:rsidRPr="004A5518">
        <w:rPr>
          <w:rFonts w:ascii="Times New Roman" w:hAnsi="Times New Roman" w:cs="Times New Roman"/>
          <w:szCs w:val="21"/>
        </w:rPr>
        <w:t>significantly</w:t>
      </w:r>
      <w:r w:rsidRPr="004A5518">
        <w:rPr>
          <w:rFonts w:ascii="Times New Roman" w:hAnsi="Times New Roman" w:cs="Times New Roman"/>
          <w:szCs w:val="21"/>
        </w:rPr>
        <w:t xml:space="preserve"> high expression in the old group of HNSC. (B) Immunohistochemistry of </w:t>
      </w:r>
      <w:r w:rsidR="00194702" w:rsidRPr="004A5518">
        <w:rPr>
          <w:rFonts w:ascii="Times New Roman" w:hAnsi="Times New Roman" w:cs="Times New Roman"/>
          <w:szCs w:val="21"/>
        </w:rPr>
        <w:t>myeloid cell</w:t>
      </w:r>
      <w:r w:rsidRPr="004A5518">
        <w:rPr>
          <w:rFonts w:ascii="Times New Roman" w:hAnsi="Times New Roman" w:cs="Times New Roman"/>
          <w:szCs w:val="21"/>
        </w:rPr>
        <w:t xml:space="preserve"> marker MS4A6A indicates </w:t>
      </w:r>
      <w:r w:rsidR="0027517B" w:rsidRPr="004A5518">
        <w:rPr>
          <w:rFonts w:ascii="Times New Roman" w:hAnsi="Times New Roman" w:cs="Times New Roman"/>
          <w:szCs w:val="21"/>
        </w:rPr>
        <w:t>significantly</w:t>
      </w:r>
      <w:r w:rsidRPr="004A5518">
        <w:rPr>
          <w:rFonts w:ascii="Times New Roman" w:hAnsi="Times New Roman" w:cs="Times New Roman"/>
          <w:szCs w:val="21"/>
        </w:rPr>
        <w:t xml:space="preserve"> high expression in the old group of HNSC. (C) High expression of the fibroblast marker DCN is associated with reduced overall survival and progression-free survival in HNSC data from GSE65858.</w:t>
      </w:r>
    </w:p>
    <w:p w14:paraId="240DD036" w14:textId="77777777" w:rsidR="00E50748" w:rsidRPr="004A5518" w:rsidRDefault="00E50748" w:rsidP="00E50748">
      <w:pPr>
        <w:spacing w:line="480" w:lineRule="auto"/>
        <w:rPr>
          <w:rFonts w:ascii="Times New Roman" w:hAnsi="Times New Roman" w:cs="Times New Roman"/>
          <w:szCs w:val="21"/>
        </w:rPr>
      </w:pPr>
    </w:p>
    <w:p w14:paraId="27622594" w14:textId="77777777" w:rsidR="008938BB" w:rsidRPr="004A5518" w:rsidRDefault="008938BB" w:rsidP="00E50748">
      <w:pPr>
        <w:spacing w:line="480" w:lineRule="auto"/>
        <w:rPr>
          <w:rFonts w:ascii="Times New Roman" w:hAnsi="Times New Roman" w:cs="Times New Roman"/>
          <w:szCs w:val="21"/>
        </w:rPr>
      </w:pPr>
    </w:p>
    <w:p w14:paraId="46899B49" w14:textId="77777777" w:rsidR="008938BB" w:rsidRPr="004A5518" w:rsidRDefault="008938BB" w:rsidP="00E50748">
      <w:pPr>
        <w:spacing w:line="480" w:lineRule="auto"/>
        <w:rPr>
          <w:rFonts w:ascii="Times New Roman" w:hAnsi="Times New Roman" w:cs="Times New Roman"/>
          <w:szCs w:val="21"/>
        </w:rPr>
      </w:pPr>
    </w:p>
    <w:p w14:paraId="251B862E" w14:textId="77777777" w:rsidR="008938BB" w:rsidRPr="004A5518" w:rsidRDefault="008938BB" w:rsidP="00E50748">
      <w:pPr>
        <w:spacing w:line="480" w:lineRule="auto"/>
        <w:rPr>
          <w:rFonts w:ascii="Times New Roman" w:hAnsi="Times New Roman" w:cs="Times New Roman"/>
          <w:szCs w:val="21"/>
        </w:rPr>
      </w:pPr>
    </w:p>
    <w:p w14:paraId="40F97744" w14:textId="5A82A45D" w:rsidR="00E50748" w:rsidRPr="004A5518" w:rsidRDefault="008938BB" w:rsidP="00E50748">
      <w:pPr>
        <w:spacing w:line="480" w:lineRule="auto"/>
        <w:rPr>
          <w:rFonts w:ascii="Times New Roman" w:hAnsi="Times New Roman" w:cs="Times New Roman"/>
          <w:szCs w:val="21"/>
        </w:rPr>
      </w:pPr>
      <w:r w:rsidRPr="004A5518">
        <w:rPr>
          <w:noProof/>
        </w:rPr>
        <w:lastRenderedPageBreak/>
        <w:drawing>
          <wp:anchor distT="0" distB="0" distL="114300" distR="114300" simplePos="0" relativeHeight="251663360" behindDoc="0" locked="0" layoutInCell="1" allowOverlap="1" wp14:anchorId="3283FE7D" wp14:editId="2492A39E">
            <wp:simplePos x="0" y="0"/>
            <wp:positionH relativeFrom="column">
              <wp:posOffset>0</wp:posOffset>
            </wp:positionH>
            <wp:positionV relativeFrom="paragraph">
              <wp:posOffset>186801</wp:posOffset>
            </wp:positionV>
            <wp:extent cx="5274310" cy="3149600"/>
            <wp:effectExtent l="0" t="0" r="2540" b="0"/>
            <wp:wrapSquare wrapText="bothSides"/>
            <wp:docPr id="9878560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856021" name=""/>
                    <pic:cNvPicPr/>
                  </pic:nvPicPr>
                  <pic:blipFill>
                    <a:blip r:embed="rId8"/>
                    <a:stretch>
                      <a:fillRect/>
                    </a:stretch>
                  </pic:blipFill>
                  <pic:spPr>
                    <a:xfrm>
                      <a:off x="0" y="0"/>
                      <a:ext cx="5274310" cy="3149600"/>
                    </a:xfrm>
                    <a:prstGeom prst="rect">
                      <a:avLst/>
                    </a:prstGeom>
                  </pic:spPr>
                </pic:pic>
              </a:graphicData>
            </a:graphic>
          </wp:anchor>
        </w:drawing>
      </w:r>
      <w:r w:rsidR="00E50748" w:rsidRPr="004A5518">
        <w:rPr>
          <w:rFonts w:ascii="Times New Roman" w:hAnsi="Times New Roman" w:cs="Times New Roman"/>
          <w:b/>
          <w:bCs/>
          <w:szCs w:val="21"/>
        </w:rPr>
        <w:t>Supplementary Fig</w:t>
      </w:r>
      <w:r w:rsidR="000B6584" w:rsidRPr="004A5518">
        <w:rPr>
          <w:rFonts w:ascii="Times New Roman" w:hAnsi="Times New Roman" w:cs="Times New Roman" w:hint="eastAsia"/>
          <w:b/>
          <w:bCs/>
          <w:szCs w:val="21"/>
        </w:rPr>
        <w:t>ure</w:t>
      </w:r>
      <w:r w:rsidR="00E50748" w:rsidRPr="004A5518">
        <w:rPr>
          <w:rFonts w:ascii="Times New Roman" w:hAnsi="Times New Roman" w:cs="Times New Roman"/>
          <w:b/>
          <w:bCs/>
          <w:szCs w:val="21"/>
        </w:rPr>
        <w:t xml:space="preserve">. 3 </w:t>
      </w:r>
      <w:r w:rsidR="00141F1E" w:rsidRPr="004A5518">
        <w:rPr>
          <w:rFonts w:ascii="Times New Roman" w:hAnsi="Times New Roman" w:cs="Times New Roman" w:hint="eastAsia"/>
          <w:b/>
          <w:bCs/>
          <w:szCs w:val="21"/>
        </w:rPr>
        <w:t>SASP</w:t>
      </w:r>
      <w:r w:rsidR="00E50748" w:rsidRPr="004A5518">
        <w:rPr>
          <w:rFonts w:ascii="Times New Roman" w:hAnsi="Times New Roman" w:cs="Times New Roman"/>
          <w:b/>
          <w:bCs/>
          <w:szCs w:val="21"/>
        </w:rPr>
        <w:t xml:space="preserve"> markers are highly expressed in the old group of HNSC and indicate a poor prognosis.</w:t>
      </w:r>
      <w:r w:rsidR="00E50748" w:rsidRPr="004A5518">
        <w:rPr>
          <w:rFonts w:ascii="Times New Roman" w:hAnsi="Times New Roman" w:cs="Times New Roman" w:hint="eastAsia"/>
          <w:b/>
          <w:bCs/>
          <w:szCs w:val="21"/>
        </w:rPr>
        <w:t xml:space="preserve"> </w:t>
      </w:r>
      <w:r w:rsidR="00E50748" w:rsidRPr="004A5518">
        <w:rPr>
          <w:rFonts w:ascii="Times New Roman" w:hAnsi="Times New Roman" w:cs="Times New Roman"/>
          <w:szCs w:val="21"/>
        </w:rPr>
        <w:t xml:space="preserve">(A) Bubble plot of </w:t>
      </w:r>
      <w:r w:rsidR="00A813A1" w:rsidRPr="004A5518">
        <w:rPr>
          <w:rFonts w:ascii="Times New Roman" w:hAnsi="Times New Roman" w:cs="Times New Roman" w:hint="eastAsia"/>
          <w:szCs w:val="21"/>
        </w:rPr>
        <w:t>SASP</w:t>
      </w:r>
      <w:r w:rsidR="00E50748" w:rsidRPr="004A5518">
        <w:rPr>
          <w:rFonts w:ascii="Times New Roman" w:hAnsi="Times New Roman" w:cs="Times New Roman"/>
          <w:szCs w:val="21"/>
        </w:rPr>
        <w:t xml:space="preserve"> markers KITLG, MMP13, and MMP14 are shown to be significantly higher expressed in the old group of HNSC </w:t>
      </w:r>
      <w:r w:rsidR="00A813A1" w:rsidRPr="004A5518">
        <w:rPr>
          <w:rFonts w:ascii="Times New Roman" w:hAnsi="Times New Roman" w:cs="Times New Roman" w:hint="eastAsia"/>
          <w:szCs w:val="21"/>
        </w:rPr>
        <w:t>tumor cells from</w:t>
      </w:r>
      <w:r w:rsidR="00E50748" w:rsidRPr="004A5518">
        <w:rPr>
          <w:rFonts w:ascii="Times New Roman" w:hAnsi="Times New Roman" w:cs="Times New Roman"/>
          <w:szCs w:val="21"/>
        </w:rPr>
        <w:t xml:space="preserve"> GSE103322. (B) Immunohistochemistry </w:t>
      </w:r>
      <w:r w:rsidR="005545DA" w:rsidRPr="004A5518">
        <w:rPr>
          <w:rFonts w:ascii="Times New Roman" w:hAnsi="Times New Roman" w:cs="Times New Roman"/>
          <w:szCs w:val="21"/>
        </w:rPr>
        <w:t>of KITLG</w:t>
      </w:r>
      <w:r w:rsidR="00E50748" w:rsidRPr="004A5518">
        <w:rPr>
          <w:rFonts w:ascii="Times New Roman" w:hAnsi="Times New Roman" w:cs="Times New Roman"/>
          <w:szCs w:val="21"/>
        </w:rPr>
        <w:t xml:space="preserve"> indicates higher expression in the old group of HNSC. (C) Immunohistochemistry of TIMP1 indicates higher expression in the old group of HNSC. (D) High expression of MMP13 and TIMP1 is associated with reduced overall survival in TCGA</w:t>
      </w:r>
      <w:r w:rsidR="00E50748" w:rsidRPr="004A5518">
        <w:rPr>
          <w:rFonts w:ascii="Times New Roman" w:hAnsi="Times New Roman" w:cs="Times New Roman" w:hint="eastAsia"/>
          <w:szCs w:val="21"/>
        </w:rPr>
        <w:t xml:space="preserve"> </w:t>
      </w:r>
      <w:r w:rsidR="00E50748" w:rsidRPr="004A5518">
        <w:rPr>
          <w:rFonts w:ascii="Times New Roman" w:hAnsi="Times New Roman" w:cs="Times New Roman"/>
          <w:szCs w:val="21"/>
        </w:rPr>
        <w:t>HNSC data.</w:t>
      </w:r>
    </w:p>
    <w:p w14:paraId="3D6148C4" w14:textId="77777777" w:rsidR="00E50748" w:rsidRPr="004A5518" w:rsidRDefault="00E50748" w:rsidP="00E50748">
      <w:pPr>
        <w:spacing w:line="480" w:lineRule="auto"/>
        <w:rPr>
          <w:rFonts w:ascii="Times New Roman" w:hAnsi="Times New Roman" w:cs="Times New Roman"/>
          <w:szCs w:val="21"/>
        </w:rPr>
      </w:pPr>
    </w:p>
    <w:p w14:paraId="71F090E6" w14:textId="2C6A934E" w:rsidR="008938BB" w:rsidRPr="004A5518" w:rsidRDefault="008938BB" w:rsidP="00E50748">
      <w:pPr>
        <w:spacing w:line="480" w:lineRule="auto"/>
        <w:rPr>
          <w:rFonts w:ascii="Times New Roman" w:hAnsi="Times New Roman" w:cs="Times New Roman"/>
          <w:szCs w:val="21"/>
        </w:rPr>
      </w:pPr>
    </w:p>
    <w:p w14:paraId="5831519B" w14:textId="78B5521A" w:rsidR="00E50748" w:rsidRDefault="008938BB" w:rsidP="00E50748">
      <w:pPr>
        <w:spacing w:line="480" w:lineRule="auto"/>
        <w:rPr>
          <w:rFonts w:ascii="Times New Roman" w:hAnsi="Times New Roman" w:cs="Times New Roman"/>
          <w:szCs w:val="21"/>
        </w:rPr>
      </w:pPr>
      <w:r w:rsidRPr="004A5518">
        <w:rPr>
          <w:noProof/>
        </w:rPr>
        <w:lastRenderedPageBreak/>
        <w:drawing>
          <wp:anchor distT="0" distB="0" distL="114300" distR="114300" simplePos="0" relativeHeight="251660288" behindDoc="0" locked="0" layoutInCell="1" allowOverlap="1" wp14:anchorId="388CDC93" wp14:editId="6F238B70">
            <wp:simplePos x="0" y="0"/>
            <wp:positionH relativeFrom="column">
              <wp:posOffset>0</wp:posOffset>
            </wp:positionH>
            <wp:positionV relativeFrom="paragraph">
              <wp:posOffset>1270</wp:posOffset>
            </wp:positionV>
            <wp:extent cx="5274310" cy="8677275"/>
            <wp:effectExtent l="0" t="0" r="2540" b="9525"/>
            <wp:wrapSquare wrapText="bothSides"/>
            <wp:docPr id="10003409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0950" name=""/>
                    <pic:cNvPicPr/>
                  </pic:nvPicPr>
                  <pic:blipFill>
                    <a:blip r:embed="rId9"/>
                    <a:stretch>
                      <a:fillRect/>
                    </a:stretch>
                  </pic:blipFill>
                  <pic:spPr>
                    <a:xfrm>
                      <a:off x="0" y="0"/>
                      <a:ext cx="5274310" cy="8677275"/>
                    </a:xfrm>
                    <a:prstGeom prst="rect">
                      <a:avLst/>
                    </a:prstGeom>
                  </pic:spPr>
                </pic:pic>
              </a:graphicData>
            </a:graphic>
          </wp:anchor>
        </w:drawing>
      </w:r>
      <w:r w:rsidR="00E50748" w:rsidRPr="004A5518">
        <w:rPr>
          <w:rFonts w:ascii="Times New Roman" w:hAnsi="Times New Roman" w:cs="Times New Roman"/>
          <w:b/>
          <w:bCs/>
          <w:szCs w:val="21"/>
        </w:rPr>
        <w:t>Supplementary Fig</w:t>
      </w:r>
      <w:r w:rsidR="000B6584" w:rsidRPr="004A5518">
        <w:rPr>
          <w:rFonts w:ascii="Times New Roman" w:hAnsi="Times New Roman" w:cs="Times New Roman" w:hint="eastAsia"/>
          <w:b/>
          <w:bCs/>
          <w:szCs w:val="21"/>
        </w:rPr>
        <w:t>ure</w:t>
      </w:r>
      <w:r w:rsidR="00E50748" w:rsidRPr="004A5518">
        <w:rPr>
          <w:rFonts w:ascii="Times New Roman" w:hAnsi="Times New Roman" w:cs="Times New Roman"/>
          <w:b/>
          <w:bCs/>
          <w:szCs w:val="21"/>
        </w:rPr>
        <w:t>. 4</w:t>
      </w:r>
      <w:r w:rsidR="00E50748" w:rsidRPr="004A5518">
        <w:rPr>
          <w:rFonts w:ascii="Times New Roman" w:hAnsi="Times New Roman" w:cs="Times New Roman" w:hint="eastAsia"/>
          <w:b/>
          <w:bCs/>
          <w:szCs w:val="21"/>
        </w:rPr>
        <w:t xml:space="preserve"> </w:t>
      </w:r>
      <w:r w:rsidR="004B15F1" w:rsidRPr="004A5518">
        <w:rPr>
          <w:rFonts w:ascii="Times New Roman" w:hAnsi="Times New Roman" w:cs="Times New Roman"/>
          <w:b/>
          <w:bCs/>
          <w:szCs w:val="21"/>
        </w:rPr>
        <w:t>Senescence</w:t>
      </w:r>
      <w:r w:rsidR="009E2082" w:rsidRPr="004A5518">
        <w:rPr>
          <w:rFonts w:ascii="Times New Roman" w:hAnsi="Times New Roman" w:cs="Times New Roman"/>
          <w:b/>
          <w:bCs/>
          <w:szCs w:val="21"/>
        </w:rPr>
        <w:t>-</w:t>
      </w:r>
      <w:r w:rsidR="00FF5A6A" w:rsidRPr="004A5518">
        <w:rPr>
          <w:rFonts w:ascii="Times New Roman" w:hAnsi="Times New Roman" w:cs="Times New Roman" w:hint="eastAsia"/>
          <w:b/>
          <w:bCs/>
          <w:szCs w:val="21"/>
        </w:rPr>
        <w:t xml:space="preserve">associated </w:t>
      </w:r>
      <w:r w:rsidR="009E2082" w:rsidRPr="004A5518">
        <w:rPr>
          <w:rFonts w:ascii="Times New Roman" w:hAnsi="Times New Roman" w:cs="Times New Roman"/>
          <w:b/>
          <w:bCs/>
          <w:szCs w:val="21"/>
        </w:rPr>
        <w:t>tumor cell sub</w:t>
      </w:r>
      <w:r w:rsidR="009E2082" w:rsidRPr="004A5518">
        <w:rPr>
          <w:rFonts w:ascii="Times New Roman" w:hAnsi="Times New Roman" w:cs="Times New Roman" w:hint="eastAsia"/>
          <w:b/>
          <w:bCs/>
          <w:szCs w:val="21"/>
        </w:rPr>
        <w:t>cluster</w:t>
      </w:r>
      <w:r w:rsidR="009E2082" w:rsidRPr="004A5518">
        <w:rPr>
          <w:rFonts w:ascii="Times New Roman" w:hAnsi="Times New Roman" w:cs="Times New Roman"/>
          <w:b/>
          <w:bCs/>
          <w:szCs w:val="21"/>
        </w:rPr>
        <w:t xml:space="preserve"> C2 is also present in </w:t>
      </w:r>
      <w:r w:rsidR="009E2082" w:rsidRPr="004A5518">
        <w:rPr>
          <w:rFonts w:ascii="Times New Roman" w:hAnsi="Times New Roman" w:cs="Times New Roman"/>
          <w:b/>
          <w:bCs/>
          <w:szCs w:val="21"/>
        </w:rPr>
        <w:lastRenderedPageBreak/>
        <w:t>elderly patients with head and neck squamous cell carcinoma and is associated with patient prognosis.</w:t>
      </w:r>
      <w:r w:rsidR="009E2082" w:rsidRPr="004A5518">
        <w:rPr>
          <w:rFonts w:ascii="Times New Roman" w:hAnsi="Times New Roman" w:cs="Times New Roman" w:hint="eastAsia"/>
          <w:b/>
          <w:bCs/>
          <w:szCs w:val="21"/>
        </w:rPr>
        <w:t xml:space="preserve"> </w:t>
      </w:r>
      <w:r w:rsidR="00E50748" w:rsidRPr="004A5518">
        <w:rPr>
          <w:rFonts w:ascii="Times New Roman" w:hAnsi="Times New Roman" w:cs="Times New Roman" w:hint="eastAsia"/>
          <w:szCs w:val="21"/>
        </w:rPr>
        <w:t xml:space="preserve">(A) The </w:t>
      </w:r>
      <w:r w:rsidR="00E50748" w:rsidRPr="004A5518">
        <w:rPr>
          <w:rFonts w:ascii="Times New Roman" w:hAnsi="Times New Roman" w:cs="Times New Roman"/>
          <w:szCs w:val="21"/>
        </w:rPr>
        <w:t xml:space="preserve">UMAP </w:t>
      </w:r>
      <w:r w:rsidR="00E50748" w:rsidRPr="004A5518">
        <w:rPr>
          <w:rFonts w:ascii="Times New Roman" w:hAnsi="Times New Roman" w:cs="Times New Roman" w:hint="eastAsia"/>
          <w:szCs w:val="21"/>
        </w:rPr>
        <w:t>plo</w:t>
      </w:r>
      <w:r w:rsidR="00E50748" w:rsidRPr="004A5518">
        <w:rPr>
          <w:rFonts w:ascii="Times New Roman" w:hAnsi="Times New Roman" w:cs="Times New Roman"/>
          <w:szCs w:val="21"/>
        </w:rPr>
        <w:t xml:space="preserve">t </w:t>
      </w:r>
      <w:r w:rsidR="00E50748" w:rsidRPr="004A5518">
        <w:rPr>
          <w:rFonts w:ascii="Times New Roman" w:hAnsi="Times New Roman" w:cs="Times New Roman" w:hint="eastAsia"/>
          <w:szCs w:val="21"/>
        </w:rPr>
        <w:t xml:space="preserve">shows the distribution </w:t>
      </w:r>
      <w:r w:rsidR="00E50748" w:rsidRPr="004A5518">
        <w:rPr>
          <w:rFonts w:ascii="Times New Roman" w:hAnsi="Times New Roman" w:cs="Times New Roman"/>
          <w:szCs w:val="21"/>
        </w:rPr>
        <w:t xml:space="preserve">of </w:t>
      </w:r>
      <w:r w:rsidR="00E50748" w:rsidRPr="004A5518">
        <w:rPr>
          <w:rFonts w:ascii="Times New Roman" w:hAnsi="Times New Roman" w:cs="Times New Roman" w:hint="eastAsia"/>
          <w:szCs w:val="21"/>
        </w:rPr>
        <w:t>four</w:t>
      </w:r>
      <w:r w:rsidR="00E50748" w:rsidRPr="004A5518">
        <w:rPr>
          <w:rFonts w:ascii="Times New Roman" w:hAnsi="Times New Roman" w:cs="Times New Roman"/>
          <w:szCs w:val="21"/>
        </w:rPr>
        <w:t xml:space="preserve"> </w:t>
      </w:r>
      <w:r w:rsidR="00E50748" w:rsidRPr="004A5518">
        <w:rPr>
          <w:rFonts w:ascii="Times New Roman" w:hAnsi="Times New Roman" w:cs="Times New Roman" w:hint="eastAsia"/>
          <w:szCs w:val="21"/>
        </w:rPr>
        <w:t xml:space="preserve">tumor </w:t>
      </w:r>
      <w:r w:rsidR="00E50748" w:rsidRPr="004A5518">
        <w:rPr>
          <w:rFonts w:ascii="Times New Roman" w:hAnsi="Times New Roman" w:cs="Times New Roman"/>
          <w:szCs w:val="21"/>
        </w:rPr>
        <w:t xml:space="preserve">cell </w:t>
      </w:r>
      <w:r w:rsidR="00E50748" w:rsidRPr="004A5518">
        <w:rPr>
          <w:rFonts w:ascii="Times New Roman" w:hAnsi="Times New Roman" w:cs="Times New Roman" w:hint="eastAsia"/>
          <w:szCs w:val="21"/>
        </w:rPr>
        <w:t xml:space="preserve">subclusters. (B) The </w:t>
      </w:r>
      <w:r w:rsidR="00E50748" w:rsidRPr="004A5518">
        <w:rPr>
          <w:rFonts w:ascii="Times New Roman" w:hAnsi="Times New Roman" w:cs="Times New Roman"/>
          <w:szCs w:val="21"/>
        </w:rPr>
        <w:t xml:space="preserve">UMAP </w:t>
      </w:r>
      <w:r w:rsidR="00E50748" w:rsidRPr="004A5518">
        <w:rPr>
          <w:rFonts w:ascii="Times New Roman" w:hAnsi="Times New Roman" w:cs="Times New Roman" w:hint="eastAsia"/>
          <w:szCs w:val="21"/>
        </w:rPr>
        <w:t>plo</w:t>
      </w:r>
      <w:r w:rsidR="00E50748" w:rsidRPr="004A5518">
        <w:rPr>
          <w:rFonts w:ascii="Times New Roman" w:hAnsi="Times New Roman" w:cs="Times New Roman"/>
          <w:szCs w:val="21"/>
        </w:rPr>
        <w:t xml:space="preserve">t </w:t>
      </w:r>
      <w:r w:rsidR="00E50748" w:rsidRPr="004A5518">
        <w:rPr>
          <w:rFonts w:ascii="Times New Roman" w:hAnsi="Times New Roman" w:cs="Times New Roman" w:hint="eastAsia"/>
          <w:szCs w:val="21"/>
        </w:rPr>
        <w:t xml:space="preserve">shows the distribution </w:t>
      </w:r>
      <w:r w:rsidR="00E50748" w:rsidRPr="004A5518">
        <w:rPr>
          <w:rFonts w:ascii="Times New Roman" w:hAnsi="Times New Roman" w:cs="Times New Roman"/>
          <w:szCs w:val="21"/>
        </w:rPr>
        <w:t xml:space="preserve">of </w:t>
      </w:r>
      <w:r w:rsidR="00E50748" w:rsidRPr="004A5518">
        <w:rPr>
          <w:rFonts w:ascii="Times New Roman" w:hAnsi="Times New Roman" w:cs="Times New Roman" w:hint="eastAsia"/>
          <w:szCs w:val="21"/>
        </w:rPr>
        <w:t xml:space="preserve">the non-old and old groups in tumor cells. The </w:t>
      </w:r>
      <w:r w:rsidR="00E50748" w:rsidRPr="004A5518">
        <w:rPr>
          <w:rFonts w:ascii="Times New Roman" w:hAnsi="Times New Roman" w:cs="Times New Roman"/>
          <w:szCs w:val="21"/>
        </w:rPr>
        <w:t xml:space="preserve">barplot </w:t>
      </w:r>
      <w:r w:rsidR="00E50748" w:rsidRPr="004A5518">
        <w:rPr>
          <w:rFonts w:ascii="Times New Roman" w:hAnsi="Times New Roman" w:cs="Times New Roman" w:hint="eastAsia"/>
          <w:szCs w:val="21"/>
        </w:rPr>
        <w:t>shows the</w:t>
      </w:r>
      <w:r w:rsidR="00E50748" w:rsidRPr="004A5518">
        <w:rPr>
          <w:rFonts w:ascii="Times New Roman" w:hAnsi="Times New Roman" w:cs="Times New Roman"/>
          <w:szCs w:val="21"/>
        </w:rPr>
        <w:t xml:space="preserve"> percentages of the four cell subclusters in both groups</w:t>
      </w:r>
      <w:r w:rsidR="00E50748" w:rsidRPr="004A5518">
        <w:rPr>
          <w:rFonts w:ascii="Times New Roman" w:hAnsi="Times New Roman" w:cs="Times New Roman" w:hint="eastAsia"/>
          <w:szCs w:val="21"/>
        </w:rPr>
        <w:t xml:space="preserve">. (C) </w:t>
      </w:r>
      <w:r w:rsidR="00E50748" w:rsidRPr="004A5518">
        <w:rPr>
          <w:rFonts w:ascii="Times New Roman" w:hAnsi="Times New Roman" w:cs="Times New Roman"/>
          <w:szCs w:val="21"/>
        </w:rPr>
        <w:t xml:space="preserve">The </w:t>
      </w:r>
      <w:r w:rsidR="00E50748" w:rsidRPr="004A5518">
        <w:rPr>
          <w:rFonts w:ascii="Times New Roman" w:hAnsi="Times New Roman" w:cs="Times New Roman" w:hint="eastAsia"/>
          <w:szCs w:val="21"/>
        </w:rPr>
        <w:t>GPC3, NECAB3, and SLC39A14</w:t>
      </w:r>
      <w:r w:rsidR="00E50748" w:rsidRPr="004A5518">
        <w:rPr>
          <w:rFonts w:ascii="Times New Roman" w:hAnsi="Times New Roman" w:cs="Times New Roman"/>
          <w:szCs w:val="21"/>
        </w:rPr>
        <w:t xml:space="preserve"> gene expression levels in four tumor cell subclusters.</w:t>
      </w:r>
      <w:r w:rsidR="00E50748" w:rsidRPr="004A5518">
        <w:rPr>
          <w:rFonts w:ascii="Times New Roman" w:hAnsi="Times New Roman" w:cs="Times New Roman" w:hint="eastAsia"/>
          <w:szCs w:val="21"/>
        </w:rPr>
        <w:t xml:space="preserve"> (D) </w:t>
      </w:r>
      <w:r w:rsidR="00E50748" w:rsidRPr="004A5518">
        <w:rPr>
          <w:rFonts w:ascii="Times New Roman" w:hAnsi="Times New Roman" w:cs="Times New Roman"/>
          <w:szCs w:val="21"/>
        </w:rPr>
        <w:t>The HLA gene expression levels in four tumor cell subclusters.</w:t>
      </w:r>
      <w:r w:rsidR="00E50748" w:rsidRPr="004A5518">
        <w:rPr>
          <w:rFonts w:ascii="Times New Roman" w:hAnsi="Times New Roman" w:cs="Times New Roman" w:hint="eastAsia"/>
          <w:szCs w:val="21"/>
        </w:rPr>
        <w:t xml:space="preserve"> (E) </w:t>
      </w:r>
      <w:r w:rsidR="00E50748" w:rsidRPr="004A5518">
        <w:rPr>
          <w:rFonts w:ascii="Times New Roman" w:hAnsi="Times New Roman" w:cs="Times New Roman"/>
          <w:szCs w:val="21"/>
        </w:rPr>
        <w:t>The pseudotime analysis of four tumor cell subclusters.</w:t>
      </w:r>
      <w:r w:rsidR="00E50748" w:rsidRPr="004A5518">
        <w:rPr>
          <w:rFonts w:ascii="Times New Roman" w:hAnsi="Times New Roman" w:cs="Times New Roman" w:hint="eastAsia"/>
          <w:szCs w:val="21"/>
        </w:rPr>
        <w:t xml:space="preserve"> (F) </w:t>
      </w:r>
      <w:r w:rsidR="00E50748" w:rsidRPr="004A5518">
        <w:rPr>
          <w:rFonts w:ascii="Times New Roman" w:hAnsi="Times New Roman" w:cs="Times New Roman"/>
          <w:szCs w:val="21"/>
        </w:rPr>
        <w:t xml:space="preserve">Immunohistochemistry of </w:t>
      </w:r>
      <w:r w:rsidR="00E50748" w:rsidRPr="004A5518">
        <w:rPr>
          <w:rFonts w:ascii="Times New Roman" w:hAnsi="Times New Roman" w:cs="Times New Roman" w:hint="eastAsia"/>
          <w:szCs w:val="21"/>
        </w:rPr>
        <w:t>cell adhesion marker genes, EPCAM and NECAB3,</w:t>
      </w:r>
      <w:r w:rsidR="00E50748" w:rsidRPr="004A5518">
        <w:rPr>
          <w:rFonts w:ascii="Times New Roman" w:hAnsi="Times New Roman" w:cs="Times New Roman"/>
          <w:szCs w:val="21"/>
        </w:rPr>
        <w:t xml:space="preserve"> </w:t>
      </w:r>
      <w:r w:rsidR="00E50748" w:rsidRPr="004A5518">
        <w:rPr>
          <w:rFonts w:ascii="Times New Roman" w:hAnsi="Times New Roman" w:cs="Times New Roman" w:hint="eastAsia"/>
          <w:szCs w:val="21"/>
        </w:rPr>
        <w:t xml:space="preserve">were </w:t>
      </w:r>
      <w:r w:rsidR="00E50748" w:rsidRPr="004A5518">
        <w:rPr>
          <w:rFonts w:ascii="Times New Roman" w:hAnsi="Times New Roman" w:cs="Times New Roman"/>
          <w:szCs w:val="21"/>
        </w:rPr>
        <w:t>high</w:t>
      </w:r>
      <w:r w:rsidR="00E50748" w:rsidRPr="004A5518">
        <w:rPr>
          <w:rFonts w:ascii="Times New Roman" w:hAnsi="Times New Roman" w:cs="Times New Roman" w:hint="eastAsia"/>
          <w:szCs w:val="21"/>
        </w:rPr>
        <w:t>ly</w:t>
      </w:r>
      <w:r w:rsidR="00E50748" w:rsidRPr="004A5518">
        <w:rPr>
          <w:rFonts w:ascii="Times New Roman" w:hAnsi="Times New Roman" w:cs="Times New Roman"/>
          <w:szCs w:val="21"/>
        </w:rPr>
        <w:t xml:space="preserve"> express</w:t>
      </w:r>
      <w:r w:rsidR="00E50748" w:rsidRPr="004A5518">
        <w:rPr>
          <w:rFonts w:ascii="Times New Roman" w:hAnsi="Times New Roman" w:cs="Times New Roman" w:hint="eastAsia"/>
          <w:szCs w:val="21"/>
        </w:rPr>
        <w:t>ed</w:t>
      </w:r>
      <w:r w:rsidR="00E50748" w:rsidRPr="004A5518">
        <w:rPr>
          <w:rFonts w:ascii="Times New Roman" w:hAnsi="Times New Roman" w:cs="Times New Roman"/>
          <w:szCs w:val="21"/>
        </w:rPr>
        <w:t xml:space="preserve"> in the old group of HNSC.</w:t>
      </w:r>
      <w:r w:rsidR="00E50748" w:rsidRPr="004A5518">
        <w:rPr>
          <w:rFonts w:ascii="Times New Roman" w:hAnsi="Times New Roman" w:cs="Times New Roman" w:hint="eastAsia"/>
          <w:szCs w:val="21"/>
        </w:rPr>
        <w:t xml:space="preserve"> (G) Upregulation </w:t>
      </w:r>
      <w:r w:rsidR="00E50748" w:rsidRPr="004A5518">
        <w:rPr>
          <w:rFonts w:ascii="Times New Roman" w:hAnsi="Times New Roman" w:cs="Times New Roman"/>
          <w:szCs w:val="21"/>
        </w:rPr>
        <w:t xml:space="preserve">of the </w:t>
      </w:r>
      <w:r w:rsidR="00E50748" w:rsidRPr="004A5518">
        <w:rPr>
          <w:rFonts w:ascii="Times New Roman" w:hAnsi="Times New Roman" w:cs="Times New Roman" w:hint="eastAsia"/>
          <w:szCs w:val="21"/>
        </w:rPr>
        <w:t xml:space="preserve">cell adhesion marker genes, EPCAM and NECAB3, </w:t>
      </w:r>
      <w:r w:rsidR="00E50748" w:rsidRPr="004A5518">
        <w:rPr>
          <w:rFonts w:ascii="Times New Roman" w:hAnsi="Times New Roman" w:cs="Times New Roman"/>
          <w:szCs w:val="21"/>
        </w:rPr>
        <w:t xml:space="preserve">is associated with </w:t>
      </w:r>
      <w:r w:rsidR="00E50748" w:rsidRPr="004A5518">
        <w:rPr>
          <w:rFonts w:ascii="Times New Roman" w:hAnsi="Times New Roman" w:cs="Times New Roman" w:hint="eastAsia"/>
          <w:szCs w:val="21"/>
        </w:rPr>
        <w:t>decreased</w:t>
      </w:r>
      <w:r w:rsidR="00E50748" w:rsidRPr="004A5518">
        <w:rPr>
          <w:rFonts w:ascii="Times New Roman" w:hAnsi="Times New Roman" w:cs="Times New Roman"/>
          <w:szCs w:val="21"/>
        </w:rPr>
        <w:t xml:space="preserve"> overall survival in </w:t>
      </w:r>
      <w:r w:rsidR="00E50748" w:rsidRPr="004A5518">
        <w:rPr>
          <w:rFonts w:ascii="Times New Roman" w:hAnsi="Times New Roman" w:cs="Times New Roman" w:hint="eastAsia"/>
          <w:szCs w:val="21"/>
        </w:rPr>
        <w:t xml:space="preserve">TCGA </w:t>
      </w:r>
      <w:r w:rsidR="00E50748" w:rsidRPr="004A5518">
        <w:rPr>
          <w:rFonts w:ascii="Times New Roman" w:hAnsi="Times New Roman" w:cs="Times New Roman"/>
          <w:szCs w:val="21"/>
        </w:rPr>
        <w:t>HNSC</w:t>
      </w:r>
      <w:r w:rsidR="00E50748" w:rsidRPr="004A5518">
        <w:rPr>
          <w:rFonts w:ascii="Times New Roman" w:hAnsi="Times New Roman" w:cs="Times New Roman" w:hint="eastAsia"/>
          <w:szCs w:val="21"/>
        </w:rPr>
        <w:t xml:space="preserve"> data.</w:t>
      </w:r>
    </w:p>
    <w:p w14:paraId="39F3A481" w14:textId="4985E0C7" w:rsidR="0079673E" w:rsidRDefault="00CC1BE9" w:rsidP="00E50748">
      <w:pPr>
        <w:spacing w:line="480" w:lineRule="auto"/>
        <w:rPr>
          <w:rFonts w:ascii="Times New Roman" w:hAnsi="Times New Roman" w:cs="Times New Roman"/>
          <w:szCs w:val="21"/>
        </w:rPr>
      </w:pPr>
      <w:r>
        <w:rPr>
          <w:noProof/>
        </w:rPr>
        <w:drawing>
          <wp:anchor distT="0" distB="0" distL="114300" distR="114300" simplePos="0" relativeHeight="251673600" behindDoc="0" locked="0" layoutInCell="1" allowOverlap="1" wp14:anchorId="300D1281" wp14:editId="008B9B09">
            <wp:simplePos x="0" y="0"/>
            <wp:positionH relativeFrom="column">
              <wp:posOffset>0</wp:posOffset>
            </wp:positionH>
            <wp:positionV relativeFrom="paragraph">
              <wp:posOffset>394970</wp:posOffset>
            </wp:positionV>
            <wp:extent cx="5274310" cy="2439035"/>
            <wp:effectExtent l="0" t="0" r="2540" b="0"/>
            <wp:wrapSquare wrapText="bothSides"/>
            <wp:docPr id="12370790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079068" name=""/>
                    <pic:cNvPicPr/>
                  </pic:nvPicPr>
                  <pic:blipFill>
                    <a:blip r:embed="rId10"/>
                    <a:stretch>
                      <a:fillRect/>
                    </a:stretch>
                  </pic:blipFill>
                  <pic:spPr>
                    <a:xfrm>
                      <a:off x="0" y="0"/>
                      <a:ext cx="5274310" cy="2439035"/>
                    </a:xfrm>
                    <a:prstGeom prst="rect">
                      <a:avLst/>
                    </a:prstGeom>
                  </pic:spPr>
                </pic:pic>
              </a:graphicData>
            </a:graphic>
          </wp:anchor>
        </w:drawing>
      </w:r>
    </w:p>
    <w:p w14:paraId="5B5003C4" w14:textId="5464A5FF" w:rsidR="0079673E" w:rsidRPr="001E07FB" w:rsidRDefault="0079673E" w:rsidP="00E50748">
      <w:pPr>
        <w:spacing w:line="480" w:lineRule="auto"/>
        <w:rPr>
          <w:rFonts w:ascii="Times New Roman" w:hAnsi="Times New Roman" w:cs="Times New Roman"/>
          <w:sz w:val="24"/>
          <w:szCs w:val="24"/>
        </w:rPr>
      </w:pPr>
      <w:r w:rsidRPr="001E07FB">
        <w:rPr>
          <w:rFonts w:ascii="Times New Roman" w:hAnsi="Times New Roman" w:cs="Times New Roman"/>
          <w:b/>
          <w:bCs/>
          <w:szCs w:val="21"/>
        </w:rPr>
        <w:t>Supplementary Fig</w:t>
      </w:r>
      <w:r w:rsidRPr="001E07FB">
        <w:rPr>
          <w:rFonts w:ascii="Times New Roman" w:hAnsi="Times New Roman" w:cs="Times New Roman" w:hint="eastAsia"/>
          <w:b/>
          <w:bCs/>
          <w:szCs w:val="21"/>
        </w:rPr>
        <w:t>ure</w:t>
      </w:r>
      <w:r w:rsidRPr="001E07FB">
        <w:rPr>
          <w:rFonts w:ascii="Times New Roman" w:hAnsi="Times New Roman" w:cs="Times New Roman"/>
          <w:b/>
          <w:bCs/>
          <w:szCs w:val="21"/>
        </w:rPr>
        <w:t>. 5</w:t>
      </w:r>
      <w:r w:rsidR="00CC1BE9" w:rsidRPr="001E07FB">
        <w:rPr>
          <w:rFonts w:ascii="Times New Roman" w:hAnsi="Times New Roman" w:cs="Times New Roman" w:hint="eastAsia"/>
          <w:b/>
          <w:bCs/>
          <w:szCs w:val="21"/>
        </w:rPr>
        <w:t xml:space="preserve"> Expression of genes associated with T-cell exhaustion in the two groups. </w:t>
      </w:r>
      <w:r w:rsidR="00CC1BE9" w:rsidRPr="001E07FB">
        <w:rPr>
          <w:rFonts w:ascii="Times New Roman" w:hAnsi="Times New Roman" w:cs="Times New Roman" w:hint="eastAsia"/>
          <w:szCs w:val="21"/>
        </w:rPr>
        <w:t>(A)</w:t>
      </w:r>
      <w:r w:rsidR="00CC1BE9" w:rsidRPr="001E07FB">
        <w:rPr>
          <w:rFonts w:ascii="Times New Roman" w:hAnsi="Times New Roman" w:cs="Times New Roman" w:hint="eastAsia"/>
          <w:b/>
          <w:bCs/>
          <w:szCs w:val="21"/>
        </w:rPr>
        <w:t xml:space="preserve"> </w:t>
      </w:r>
      <w:r w:rsidRPr="001E07FB">
        <w:rPr>
          <w:rFonts w:ascii="Times New Roman" w:hAnsi="Times New Roman" w:cs="Times New Roman" w:hint="eastAsia"/>
          <w:sz w:val="24"/>
          <w:szCs w:val="24"/>
        </w:rPr>
        <w:t>V</w:t>
      </w:r>
      <w:r w:rsidRPr="001E07FB">
        <w:rPr>
          <w:rFonts w:ascii="Times New Roman" w:hAnsi="Times New Roman" w:cs="Times New Roman"/>
          <w:sz w:val="24"/>
          <w:szCs w:val="24"/>
        </w:rPr>
        <w:t xml:space="preserve">iolin plots to show the expression of exhaustion-related genes </w:t>
      </w:r>
      <w:r w:rsidRPr="001E07FB">
        <w:rPr>
          <w:rFonts w:ascii="Times New Roman" w:hAnsi="Times New Roman" w:cs="Times New Roman" w:hint="eastAsia"/>
          <w:sz w:val="24"/>
          <w:szCs w:val="24"/>
        </w:rPr>
        <w:t>TOX</w:t>
      </w:r>
      <w:r w:rsidRPr="001E07FB">
        <w:rPr>
          <w:rFonts w:ascii="Times New Roman" w:hAnsi="Times New Roman" w:cs="Times New Roman"/>
          <w:sz w:val="24"/>
          <w:szCs w:val="24"/>
        </w:rPr>
        <w:t xml:space="preserve"> in T cells from the two groups.</w:t>
      </w:r>
      <w:r w:rsidR="00CC1BE9" w:rsidRPr="001E07FB">
        <w:rPr>
          <w:rFonts w:ascii="Times New Roman" w:hAnsi="Times New Roman" w:cs="Times New Roman" w:hint="eastAsia"/>
          <w:sz w:val="24"/>
          <w:szCs w:val="24"/>
        </w:rPr>
        <w:t xml:space="preserve"> </w:t>
      </w:r>
      <w:r w:rsidR="00CC1BE9" w:rsidRPr="001E07FB">
        <w:rPr>
          <w:rFonts w:ascii="Times New Roman" w:hAnsi="Times New Roman" w:cs="Times New Roman" w:hint="eastAsia"/>
          <w:szCs w:val="21"/>
        </w:rPr>
        <w:t>(B)</w:t>
      </w:r>
      <w:r w:rsidR="00CC1BE9" w:rsidRPr="001E07FB">
        <w:rPr>
          <w:rFonts w:ascii="Times New Roman" w:hAnsi="Times New Roman" w:cs="Times New Roman" w:hint="eastAsia"/>
          <w:b/>
          <w:bCs/>
          <w:szCs w:val="21"/>
        </w:rPr>
        <w:t xml:space="preserve"> </w:t>
      </w:r>
      <w:r w:rsidR="00CC1BE9" w:rsidRPr="001E07FB">
        <w:rPr>
          <w:rFonts w:ascii="Times New Roman" w:hAnsi="Times New Roman" w:cs="Times New Roman" w:hint="eastAsia"/>
          <w:sz w:val="24"/>
          <w:szCs w:val="24"/>
        </w:rPr>
        <w:t>V</w:t>
      </w:r>
      <w:r w:rsidR="00CC1BE9" w:rsidRPr="001E07FB">
        <w:rPr>
          <w:rFonts w:ascii="Times New Roman" w:hAnsi="Times New Roman" w:cs="Times New Roman"/>
          <w:sz w:val="24"/>
          <w:szCs w:val="24"/>
        </w:rPr>
        <w:t xml:space="preserve">iolin plots to show the expression of exhaustion-related genes </w:t>
      </w:r>
      <w:r w:rsidR="00CC1BE9" w:rsidRPr="001E07FB">
        <w:rPr>
          <w:rFonts w:ascii="Times New Roman" w:hAnsi="Times New Roman" w:cs="Times New Roman" w:hint="eastAsia"/>
          <w:sz w:val="24"/>
          <w:szCs w:val="24"/>
        </w:rPr>
        <w:t>HAVCR2</w:t>
      </w:r>
      <w:r w:rsidR="00CC1BE9" w:rsidRPr="001E07FB">
        <w:rPr>
          <w:rFonts w:ascii="Times New Roman" w:hAnsi="Times New Roman" w:cs="Times New Roman"/>
          <w:sz w:val="24"/>
          <w:szCs w:val="24"/>
        </w:rPr>
        <w:t xml:space="preserve"> in T cells from the two groups.</w:t>
      </w:r>
      <w:r w:rsidR="00DD409C" w:rsidRPr="001E07FB">
        <w:rPr>
          <w:rFonts w:ascii="Times New Roman" w:hAnsi="Times New Roman" w:cs="Times New Roman" w:hint="eastAsia"/>
          <w:sz w:val="24"/>
          <w:szCs w:val="24"/>
        </w:rPr>
        <w:t xml:space="preserve"> ***</w:t>
      </w:r>
      <w:r w:rsidR="00DD409C" w:rsidRPr="001E07FB">
        <w:rPr>
          <w:rFonts w:ascii="Times New Roman" w:hAnsi="Times New Roman" w:cs="Times New Roman" w:hint="eastAsia"/>
          <w:i/>
          <w:iCs/>
          <w:sz w:val="24"/>
          <w:szCs w:val="24"/>
        </w:rPr>
        <w:t>p</w:t>
      </w:r>
      <w:r w:rsidR="00DD409C" w:rsidRPr="001E07FB">
        <w:rPr>
          <w:rFonts w:ascii="Times New Roman" w:hAnsi="Times New Roman" w:cs="Times New Roman" w:hint="eastAsia"/>
          <w:sz w:val="24"/>
          <w:szCs w:val="24"/>
        </w:rPr>
        <w:t>&lt;0.001.</w:t>
      </w:r>
    </w:p>
    <w:p w14:paraId="3B270B3A" w14:textId="77777777" w:rsidR="00D81C2B" w:rsidRPr="001E07FB" w:rsidRDefault="00D81C2B" w:rsidP="00E50748">
      <w:pPr>
        <w:spacing w:line="480" w:lineRule="auto"/>
        <w:rPr>
          <w:rFonts w:ascii="Times New Roman" w:hAnsi="Times New Roman" w:cs="Times New Roman"/>
          <w:sz w:val="24"/>
          <w:szCs w:val="24"/>
        </w:rPr>
      </w:pPr>
    </w:p>
    <w:p w14:paraId="1B294524" w14:textId="77777777" w:rsidR="00D81C2B" w:rsidRPr="001E07FB" w:rsidRDefault="00D81C2B" w:rsidP="00E50748">
      <w:pPr>
        <w:spacing w:line="480" w:lineRule="auto"/>
        <w:rPr>
          <w:rFonts w:ascii="Times New Roman" w:hAnsi="Times New Roman" w:cs="Times New Roman"/>
          <w:b/>
          <w:bCs/>
          <w:szCs w:val="21"/>
        </w:rPr>
      </w:pPr>
    </w:p>
    <w:p w14:paraId="2F1E8D88" w14:textId="706EFADC" w:rsidR="00D85D88" w:rsidRPr="001E07FB" w:rsidRDefault="00920816" w:rsidP="00E50748">
      <w:pPr>
        <w:spacing w:line="480" w:lineRule="auto"/>
        <w:rPr>
          <w:rFonts w:ascii="Times New Roman" w:hAnsi="Times New Roman" w:cs="Times New Roman"/>
          <w:szCs w:val="21"/>
        </w:rPr>
      </w:pPr>
      <w:r w:rsidRPr="001E07FB">
        <w:rPr>
          <w:noProof/>
        </w:rPr>
        <w:lastRenderedPageBreak/>
        <w:drawing>
          <wp:anchor distT="0" distB="0" distL="114300" distR="114300" simplePos="0" relativeHeight="251671552" behindDoc="0" locked="0" layoutInCell="1" allowOverlap="1" wp14:anchorId="1BEA5841" wp14:editId="7F132649">
            <wp:simplePos x="0" y="0"/>
            <wp:positionH relativeFrom="margin">
              <wp:align>left</wp:align>
            </wp:positionH>
            <wp:positionV relativeFrom="paragraph">
              <wp:posOffset>62230</wp:posOffset>
            </wp:positionV>
            <wp:extent cx="5274310" cy="5109845"/>
            <wp:effectExtent l="0" t="0" r="2540" b="0"/>
            <wp:wrapSquare wrapText="bothSides"/>
            <wp:docPr id="9140326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32614" name=""/>
                    <pic:cNvPicPr/>
                  </pic:nvPicPr>
                  <pic:blipFill>
                    <a:blip r:embed="rId11"/>
                    <a:stretch>
                      <a:fillRect/>
                    </a:stretch>
                  </pic:blipFill>
                  <pic:spPr>
                    <a:xfrm>
                      <a:off x="0" y="0"/>
                      <a:ext cx="5274310" cy="5109845"/>
                    </a:xfrm>
                    <a:prstGeom prst="rect">
                      <a:avLst/>
                    </a:prstGeom>
                  </pic:spPr>
                </pic:pic>
              </a:graphicData>
            </a:graphic>
          </wp:anchor>
        </w:drawing>
      </w:r>
      <w:r w:rsidR="00D85D88" w:rsidRPr="001E07FB">
        <w:rPr>
          <w:rFonts w:ascii="Times New Roman" w:hAnsi="Times New Roman" w:cs="Times New Roman"/>
          <w:b/>
          <w:bCs/>
          <w:szCs w:val="21"/>
        </w:rPr>
        <w:t>Supplementary Fig</w:t>
      </w:r>
      <w:r w:rsidR="00991633" w:rsidRPr="001E07FB">
        <w:rPr>
          <w:rFonts w:ascii="Times New Roman" w:hAnsi="Times New Roman" w:cs="Times New Roman" w:hint="eastAsia"/>
          <w:b/>
          <w:bCs/>
          <w:szCs w:val="21"/>
        </w:rPr>
        <w:t>ure</w:t>
      </w:r>
      <w:r w:rsidR="00D85D88" w:rsidRPr="001E07FB">
        <w:rPr>
          <w:rFonts w:ascii="Times New Roman" w:hAnsi="Times New Roman" w:cs="Times New Roman"/>
          <w:b/>
          <w:bCs/>
          <w:szCs w:val="21"/>
        </w:rPr>
        <w:t xml:space="preserve">. </w:t>
      </w:r>
      <w:r w:rsidR="00216DE0" w:rsidRPr="001E07FB">
        <w:rPr>
          <w:rFonts w:ascii="Times New Roman" w:hAnsi="Times New Roman" w:cs="Times New Roman"/>
          <w:b/>
          <w:bCs/>
          <w:szCs w:val="21"/>
        </w:rPr>
        <w:t>6</w:t>
      </w:r>
      <w:r w:rsidR="001049D2" w:rsidRPr="001E07FB">
        <w:rPr>
          <w:rFonts w:ascii="Times New Roman" w:hAnsi="Times New Roman" w:cs="Times New Roman"/>
          <w:b/>
          <w:bCs/>
          <w:szCs w:val="21"/>
        </w:rPr>
        <w:t xml:space="preserve"> </w:t>
      </w:r>
      <w:r w:rsidR="00991633" w:rsidRPr="001E07FB">
        <w:rPr>
          <w:rFonts w:ascii="Times New Roman" w:hAnsi="Times New Roman" w:cs="Times New Roman" w:hint="eastAsia"/>
          <w:b/>
          <w:bCs/>
          <w:szCs w:val="21"/>
        </w:rPr>
        <w:t xml:space="preserve">The violin plots show the expression levels of immune checkpoint genes PDCD1 </w:t>
      </w:r>
      <w:r w:rsidR="00991633" w:rsidRPr="001E07FB">
        <w:rPr>
          <w:rFonts w:ascii="Times New Roman" w:hAnsi="Times New Roman" w:cs="Times New Roman"/>
          <w:b/>
          <w:bCs/>
          <w:szCs w:val="21"/>
        </w:rPr>
        <w:t>(A)</w:t>
      </w:r>
      <w:r w:rsidR="00991633" w:rsidRPr="001E07FB">
        <w:rPr>
          <w:rFonts w:ascii="Times New Roman" w:hAnsi="Times New Roman" w:cs="Times New Roman" w:hint="eastAsia"/>
          <w:b/>
          <w:bCs/>
          <w:szCs w:val="21"/>
        </w:rPr>
        <w:t xml:space="preserve">, CTLA4 (B), HAVCR2 </w:t>
      </w:r>
      <w:r w:rsidR="00991633" w:rsidRPr="001E07FB">
        <w:rPr>
          <w:rFonts w:ascii="Times New Roman" w:hAnsi="Times New Roman" w:cs="Times New Roman"/>
          <w:b/>
          <w:bCs/>
          <w:szCs w:val="21"/>
        </w:rPr>
        <w:t>(</w:t>
      </w:r>
      <w:r w:rsidR="00991633" w:rsidRPr="001E07FB">
        <w:rPr>
          <w:rFonts w:ascii="Times New Roman" w:hAnsi="Times New Roman" w:cs="Times New Roman" w:hint="eastAsia"/>
          <w:b/>
          <w:bCs/>
          <w:szCs w:val="21"/>
        </w:rPr>
        <w:t>C</w:t>
      </w:r>
      <w:r w:rsidR="00991633" w:rsidRPr="001E07FB">
        <w:rPr>
          <w:rFonts w:ascii="Times New Roman" w:hAnsi="Times New Roman" w:cs="Times New Roman"/>
          <w:b/>
          <w:bCs/>
          <w:szCs w:val="21"/>
        </w:rPr>
        <w:t>)</w:t>
      </w:r>
      <w:r w:rsidR="00991633" w:rsidRPr="001E07FB">
        <w:rPr>
          <w:rFonts w:ascii="Times New Roman" w:hAnsi="Times New Roman" w:cs="Times New Roman" w:hint="eastAsia"/>
          <w:b/>
          <w:bCs/>
          <w:szCs w:val="21"/>
        </w:rPr>
        <w:t xml:space="preserve"> and TIGIT </w:t>
      </w:r>
      <w:r w:rsidR="00991633" w:rsidRPr="001E07FB">
        <w:rPr>
          <w:rFonts w:ascii="Times New Roman" w:hAnsi="Times New Roman" w:cs="Times New Roman"/>
          <w:b/>
          <w:bCs/>
          <w:szCs w:val="21"/>
        </w:rPr>
        <w:t>(</w:t>
      </w:r>
      <w:r w:rsidR="00991633" w:rsidRPr="001E07FB">
        <w:rPr>
          <w:rFonts w:ascii="Times New Roman" w:hAnsi="Times New Roman" w:cs="Times New Roman" w:hint="eastAsia"/>
          <w:b/>
          <w:bCs/>
          <w:szCs w:val="21"/>
        </w:rPr>
        <w:t>D</w:t>
      </w:r>
      <w:r w:rsidR="00991633" w:rsidRPr="001E07FB">
        <w:rPr>
          <w:rFonts w:ascii="Times New Roman" w:hAnsi="Times New Roman" w:cs="Times New Roman"/>
          <w:b/>
          <w:bCs/>
          <w:szCs w:val="21"/>
        </w:rPr>
        <w:t>)</w:t>
      </w:r>
      <w:r w:rsidR="00991633" w:rsidRPr="001E07FB">
        <w:rPr>
          <w:rFonts w:ascii="Times New Roman" w:hAnsi="Times New Roman" w:cs="Times New Roman" w:hint="eastAsia"/>
          <w:b/>
          <w:bCs/>
          <w:szCs w:val="21"/>
        </w:rPr>
        <w:t xml:space="preserve"> in each T cell subcluster. </w:t>
      </w:r>
    </w:p>
    <w:p w14:paraId="2456CE31" w14:textId="77777777" w:rsidR="00D85D88" w:rsidRPr="001E07FB" w:rsidRDefault="00D85D88" w:rsidP="00E50748">
      <w:pPr>
        <w:spacing w:line="480" w:lineRule="auto"/>
        <w:rPr>
          <w:rFonts w:ascii="Times New Roman" w:hAnsi="Times New Roman" w:cs="Times New Roman"/>
          <w:szCs w:val="21"/>
        </w:rPr>
      </w:pPr>
    </w:p>
    <w:p w14:paraId="3D1F3CDE" w14:textId="77777777" w:rsidR="00D85D88" w:rsidRPr="001E07FB" w:rsidRDefault="00D85D88" w:rsidP="00E50748">
      <w:pPr>
        <w:spacing w:line="480" w:lineRule="auto"/>
        <w:rPr>
          <w:rFonts w:ascii="Times New Roman" w:hAnsi="Times New Roman" w:cs="Times New Roman"/>
          <w:szCs w:val="21"/>
        </w:rPr>
      </w:pPr>
    </w:p>
    <w:p w14:paraId="246E6BDA" w14:textId="77777777" w:rsidR="00D85D88" w:rsidRPr="001E07FB" w:rsidRDefault="00D85D88" w:rsidP="00E50748">
      <w:pPr>
        <w:spacing w:line="480" w:lineRule="auto"/>
        <w:rPr>
          <w:rFonts w:ascii="Times New Roman" w:hAnsi="Times New Roman" w:cs="Times New Roman"/>
          <w:szCs w:val="21"/>
        </w:rPr>
      </w:pPr>
    </w:p>
    <w:p w14:paraId="2D072CFC" w14:textId="77777777" w:rsidR="00D85D88" w:rsidRPr="001E07FB" w:rsidRDefault="00D85D88" w:rsidP="00E50748">
      <w:pPr>
        <w:spacing w:line="480" w:lineRule="auto"/>
        <w:rPr>
          <w:rFonts w:ascii="Times New Roman" w:hAnsi="Times New Roman" w:cs="Times New Roman"/>
          <w:szCs w:val="21"/>
        </w:rPr>
      </w:pPr>
    </w:p>
    <w:p w14:paraId="757DAF97" w14:textId="638A56AC" w:rsidR="00D85D88" w:rsidRPr="001E07FB" w:rsidRDefault="00D85D88" w:rsidP="00E50748">
      <w:pPr>
        <w:spacing w:line="480" w:lineRule="auto"/>
        <w:rPr>
          <w:rFonts w:ascii="Times New Roman" w:hAnsi="Times New Roman" w:cs="Times New Roman"/>
          <w:szCs w:val="21"/>
        </w:rPr>
      </w:pPr>
    </w:p>
    <w:p w14:paraId="4D2BE464" w14:textId="27E5BD5A" w:rsidR="00216DE0" w:rsidRDefault="00216DE0" w:rsidP="00E50748">
      <w:pPr>
        <w:spacing w:line="480" w:lineRule="auto"/>
        <w:rPr>
          <w:rFonts w:ascii="Times New Roman" w:hAnsi="Times New Roman" w:cs="Times New Roman"/>
          <w:szCs w:val="21"/>
        </w:rPr>
      </w:pPr>
    </w:p>
    <w:p w14:paraId="339DE430" w14:textId="4B47CBA5" w:rsidR="00216DE0" w:rsidRDefault="00216DE0" w:rsidP="00E50748">
      <w:pPr>
        <w:spacing w:line="480" w:lineRule="auto"/>
        <w:rPr>
          <w:rFonts w:ascii="Times New Roman" w:hAnsi="Times New Roman" w:cs="Times New Roman"/>
          <w:szCs w:val="21"/>
        </w:rPr>
      </w:pPr>
    </w:p>
    <w:p w14:paraId="51236009" w14:textId="60353D67" w:rsidR="00794E3C" w:rsidRPr="004A5518" w:rsidRDefault="00794E3C" w:rsidP="00E50748">
      <w:pPr>
        <w:spacing w:line="480" w:lineRule="auto"/>
        <w:rPr>
          <w:rFonts w:ascii="Times New Roman" w:hAnsi="Times New Roman" w:cs="Times New Roman"/>
          <w:szCs w:val="21"/>
        </w:rPr>
      </w:pPr>
      <w:r>
        <w:rPr>
          <w:noProof/>
        </w:rPr>
        <w:lastRenderedPageBreak/>
        <w:drawing>
          <wp:anchor distT="0" distB="0" distL="114300" distR="114300" simplePos="0" relativeHeight="251675648" behindDoc="0" locked="0" layoutInCell="1" allowOverlap="1" wp14:anchorId="0CF9242C" wp14:editId="1CF411E7">
            <wp:simplePos x="0" y="0"/>
            <wp:positionH relativeFrom="margin">
              <wp:posOffset>-635</wp:posOffset>
            </wp:positionH>
            <wp:positionV relativeFrom="paragraph">
              <wp:posOffset>295592</wp:posOffset>
            </wp:positionV>
            <wp:extent cx="5274310" cy="3720465"/>
            <wp:effectExtent l="0" t="0" r="2540" b="0"/>
            <wp:wrapSquare wrapText="bothSides"/>
            <wp:docPr id="1598595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9515" name=""/>
                    <pic:cNvPicPr/>
                  </pic:nvPicPr>
                  <pic:blipFill>
                    <a:blip r:embed="rId12"/>
                    <a:stretch>
                      <a:fillRect/>
                    </a:stretch>
                  </pic:blipFill>
                  <pic:spPr>
                    <a:xfrm>
                      <a:off x="0" y="0"/>
                      <a:ext cx="5274310" cy="3720465"/>
                    </a:xfrm>
                    <a:prstGeom prst="rect">
                      <a:avLst/>
                    </a:prstGeom>
                  </pic:spPr>
                </pic:pic>
              </a:graphicData>
            </a:graphic>
          </wp:anchor>
        </w:drawing>
      </w:r>
    </w:p>
    <w:p w14:paraId="14322A38" w14:textId="7276B0B9" w:rsidR="00216DE0" w:rsidRPr="001E07FB" w:rsidRDefault="00216DE0" w:rsidP="00216DE0">
      <w:pPr>
        <w:spacing w:line="480" w:lineRule="auto"/>
        <w:rPr>
          <w:rFonts w:ascii="Times New Roman" w:hAnsi="Times New Roman" w:cs="Times New Roman"/>
          <w:b/>
          <w:bCs/>
          <w:szCs w:val="21"/>
        </w:rPr>
      </w:pPr>
      <w:r w:rsidRPr="001E07FB">
        <w:rPr>
          <w:rFonts w:ascii="Times New Roman" w:hAnsi="Times New Roman" w:cs="Times New Roman"/>
          <w:b/>
          <w:bCs/>
          <w:szCs w:val="21"/>
        </w:rPr>
        <w:t>Supplementary Fig</w:t>
      </w:r>
      <w:r w:rsidRPr="001E07FB">
        <w:rPr>
          <w:rFonts w:ascii="Times New Roman" w:hAnsi="Times New Roman" w:cs="Times New Roman" w:hint="eastAsia"/>
          <w:b/>
          <w:bCs/>
          <w:szCs w:val="21"/>
        </w:rPr>
        <w:t>ure</w:t>
      </w:r>
      <w:r w:rsidRPr="001E07FB">
        <w:rPr>
          <w:rFonts w:ascii="Times New Roman" w:hAnsi="Times New Roman" w:cs="Times New Roman"/>
          <w:b/>
          <w:bCs/>
          <w:szCs w:val="21"/>
        </w:rPr>
        <w:t>. 7</w:t>
      </w:r>
      <w:r w:rsidR="00096673" w:rsidRPr="001E07FB">
        <w:rPr>
          <w:rFonts w:ascii="Times New Roman" w:hAnsi="Times New Roman" w:cs="Times New Roman" w:hint="eastAsia"/>
          <w:b/>
          <w:bCs/>
          <w:szCs w:val="21"/>
        </w:rPr>
        <w:t xml:space="preserve"> Expression of genes associated with macrophage polarization in myeloid cells. </w:t>
      </w:r>
      <w:r w:rsidRPr="001E07FB">
        <w:rPr>
          <w:rFonts w:ascii="Times New Roman" w:hAnsi="Times New Roman" w:cs="Times New Roman"/>
          <w:sz w:val="24"/>
          <w:szCs w:val="24"/>
        </w:rPr>
        <w:t xml:space="preserve">(A-F) </w:t>
      </w:r>
      <w:r w:rsidR="0003500A" w:rsidRPr="001E07FB">
        <w:rPr>
          <w:rFonts w:ascii="Times New Roman" w:hAnsi="Times New Roman" w:cs="Times New Roman" w:hint="eastAsia"/>
          <w:sz w:val="24"/>
          <w:szCs w:val="24"/>
        </w:rPr>
        <w:t>UMAP plots to show t</w:t>
      </w:r>
      <w:r w:rsidRPr="001E07FB">
        <w:rPr>
          <w:rFonts w:ascii="Times New Roman" w:hAnsi="Times New Roman" w:cs="Times New Roman"/>
          <w:sz w:val="24"/>
          <w:szCs w:val="24"/>
        </w:rPr>
        <w:t>he expression of these polarization markers (CXCL9/10, IL1B, FCGR3A, APOE, SPP1) in macrophages.</w:t>
      </w:r>
    </w:p>
    <w:p w14:paraId="55BBE75C" w14:textId="25ABE44E" w:rsidR="006C4AA2" w:rsidRPr="001E07FB" w:rsidRDefault="008938BB" w:rsidP="00E50748">
      <w:pPr>
        <w:spacing w:line="480" w:lineRule="auto"/>
        <w:rPr>
          <w:rFonts w:ascii="Times New Roman" w:hAnsi="Times New Roman" w:cs="Times New Roman"/>
          <w:szCs w:val="21"/>
        </w:rPr>
      </w:pPr>
      <w:r w:rsidRPr="001E07FB">
        <w:rPr>
          <w:noProof/>
        </w:rPr>
        <w:drawing>
          <wp:anchor distT="0" distB="0" distL="114300" distR="114300" simplePos="0" relativeHeight="251667456" behindDoc="0" locked="0" layoutInCell="1" allowOverlap="1" wp14:anchorId="4A08B212" wp14:editId="156D859F">
            <wp:simplePos x="0" y="0"/>
            <wp:positionH relativeFrom="margin">
              <wp:align>left</wp:align>
            </wp:positionH>
            <wp:positionV relativeFrom="paragraph">
              <wp:posOffset>630237</wp:posOffset>
            </wp:positionV>
            <wp:extent cx="5274310" cy="1976120"/>
            <wp:effectExtent l="0" t="0" r="2540" b="5080"/>
            <wp:wrapSquare wrapText="bothSides"/>
            <wp:docPr id="1793703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0327" name=""/>
                    <pic:cNvPicPr/>
                  </pic:nvPicPr>
                  <pic:blipFill>
                    <a:blip r:embed="rId13"/>
                    <a:stretch>
                      <a:fillRect/>
                    </a:stretch>
                  </pic:blipFill>
                  <pic:spPr>
                    <a:xfrm>
                      <a:off x="0" y="0"/>
                      <a:ext cx="5274310" cy="1976120"/>
                    </a:xfrm>
                    <a:prstGeom prst="rect">
                      <a:avLst/>
                    </a:prstGeom>
                  </pic:spPr>
                </pic:pic>
              </a:graphicData>
            </a:graphic>
          </wp:anchor>
        </w:drawing>
      </w:r>
    </w:p>
    <w:p w14:paraId="6ACAA808" w14:textId="6C42B237" w:rsidR="00E50748" w:rsidRPr="004A5518" w:rsidRDefault="00E50748" w:rsidP="00E50748">
      <w:pPr>
        <w:spacing w:line="480" w:lineRule="auto"/>
        <w:rPr>
          <w:rFonts w:ascii="Times New Roman" w:hAnsi="Times New Roman" w:cs="Times New Roman"/>
          <w:b/>
          <w:bCs/>
          <w:szCs w:val="21"/>
        </w:rPr>
      </w:pPr>
      <w:r w:rsidRPr="001E07FB">
        <w:rPr>
          <w:rFonts w:ascii="Times New Roman" w:hAnsi="Times New Roman" w:cs="Times New Roman"/>
          <w:b/>
          <w:bCs/>
          <w:szCs w:val="21"/>
        </w:rPr>
        <w:t xml:space="preserve">Supplementary Fig. </w:t>
      </w:r>
      <w:r w:rsidR="001049D2" w:rsidRPr="001E07FB">
        <w:rPr>
          <w:rFonts w:ascii="Times New Roman" w:hAnsi="Times New Roman" w:cs="Times New Roman"/>
          <w:b/>
          <w:bCs/>
          <w:szCs w:val="21"/>
        </w:rPr>
        <w:t>8</w:t>
      </w:r>
      <w:r w:rsidRPr="001E07FB">
        <w:rPr>
          <w:rFonts w:ascii="Times New Roman" w:hAnsi="Times New Roman" w:cs="Times New Roman" w:hint="eastAsia"/>
          <w:b/>
          <w:bCs/>
          <w:szCs w:val="21"/>
        </w:rPr>
        <w:t xml:space="preserve"> MIF is</w:t>
      </w:r>
      <w:r w:rsidRPr="001E07FB">
        <w:rPr>
          <w:rFonts w:ascii="Times New Roman" w:hAnsi="Times New Roman" w:cs="Times New Roman"/>
          <w:b/>
          <w:bCs/>
          <w:szCs w:val="21"/>
        </w:rPr>
        <w:t xml:space="preserve"> highly expressed in the old group of HNSC and suggest</w:t>
      </w:r>
      <w:r w:rsidRPr="001E07FB">
        <w:rPr>
          <w:rFonts w:ascii="Times New Roman" w:hAnsi="Times New Roman" w:cs="Times New Roman" w:hint="eastAsia"/>
          <w:b/>
          <w:bCs/>
          <w:szCs w:val="21"/>
        </w:rPr>
        <w:t>s</w:t>
      </w:r>
      <w:r w:rsidRPr="001E07FB">
        <w:rPr>
          <w:rFonts w:ascii="Times New Roman" w:hAnsi="Times New Roman" w:cs="Times New Roman"/>
          <w:b/>
          <w:bCs/>
          <w:szCs w:val="21"/>
        </w:rPr>
        <w:t xml:space="preserve"> </w:t>
      </w:r>
      <w:r w:rsidR="001A5F41" w:rsidRPr="001E07FB">
        <w:rPr>
          <w:rFonts w:ascii="Times New Roman" w:hAnsi="Times New Roman" w:cs="Times New Roman"/>
          <w:b/>
          <w:bCs/>
          <w:szCs w:val="21"/>
        </w:rPr>
        <w:t>poor</w:t>
      </w:r>
      <w:r w:rsidRPr="001E07FB">
        <w:rPr>
          <w:rFonts w:ascii="Times New Roman" w:hAnsi="Times New Roman" w:cs="Times New Roman"/>
          <w:b/>
          <w:bCs/>
          <w:szCs w:val="21"/>
        </w:rPr>
        <w:t xml:space="preserve"> prognosis.</w:t>
      </w:r>
      <w:r w:rsidRPr="001E07FB">
        <w:rPr>
          <w:rFonts w:ascii="Times New Roman" w:hAnsi="Times New Roman" w:cs="Times New Roman" w:hint="eastAsia"/>
          <w:b/>
          <w:bCs/>
          <w:szCs w:val="21"/>
        </w:rPr>
        <w:t xml:space="preserve"> </w:t>
      </w:r>
      <w:r w:rsidRPr="001E07FB">
        <w:rPr>
          <w:rFonts w:ascii="Times New Roman" w:hAnsi="Times New Roman" w:cs="Times New Roman"/>
          <w:szCs w:val="21"/>
        </w:rPr>
        <w:t xml:space="preserve">(A) Immunohistochemistry of </w:t>
      </w:r>
      <w:r w:rsidRPr="001E07FB">
        <w:rPr>
          <w:rFonts w:ascii="Times New Roman" w:hAnsi="Times New Roman" w:cs="Times New Roman" w:hint="eastAsia"/>
          <w:szCs w:val="21"/>
        </w:rPr>
        <w:t xml:space="preserve">MIF </w:t>
      </w:r>
      <w:r w:rsidRPr="001E07FB">
        <w:rPr>
          <w:rFonts w:ascii="Times New Roman" w:hAnsi="Times New Roman" w:cs="Times New Roman"/>
          <w:szCs w:val="21"/>
        </w:rPr>
        <w:t>indicates high</w:t>
      </w:r>
      <w:r w:rsidRPr="001E07FB">
        <w:rPr>
          <w:rFonts w:ascii="Times New Roman" w:hAnsi="Times New Roman" w:cs="Times New Roman" w:hint="eastAsia"/>
          <w:szCs w:val="21"/>
        </w:rPr>
        <w:t>er</w:t>
      </w:r>
      <w:r w:rsidRPr="001E07FB">
        <w:rPr>
          <w:rFonts w:ascii="Times New Roman" w:hAnsi="Times New Roman" w:cs="Times New Roman"/>
          <w:szCs w:val="21"/>
        </w:rPr>
        <w:t xml:space="preserve"> expression in the old group of </w:t>
      </w:r>
      <w:r w:rsidRPr="004A5518">
        <w:rPr>
          <w:rFonts w:ascii="Times New Roman" w:hAnsi="Times New Roman" w:cs="Times New Roman"/>
          <w:szCs w:val="21"/>
        </w:rPr>
        <w:lastRenderedPageBreak/>
        <w:t>HNSC.</w:t>
      </w:r>
      <w:r w:rsidRPr="004A5518">
        <w:rPr>
          <w:rFonts w:ascii="Times New Roman" w:hAnsi="Times New Roman" w:cs="Times New Roman" w:hint="eastAsia"/>
          <w:szCs w:val="21"/>
        </w:rPr>
        <w:t xml:space="preserve"> </w:t>
      </w:r>
      <w:r w:rsidRPr="004A5518">
        <w:rPr>
          <w:rFonts w:ascii="Times New Roman" w:hAnsi="Times New Roman" w:cs="Times New Roman"/>
          <w:szCs w:val="21"/>
        </w:rPr>
        <w:t>(</w:t>
      </w:r>
      <w:r w:rsidR="00067511" w:rsidRPr="004A5518">
        <w:rPr>
          <w:rFonts w:ascii="Times New Roman" w:hAnsi="Times New Roman" w:cs="Times New Roman" w:hint="eastAsia"/>
          <w:szCs w:val="21"/>
        </w:rPr>
        <w:t>B</w:t>
      </w:r>
      <w:r w:rsidRPr="004A5518">
        <w:rPr>
          <w:rFonts w:ascii="Times New Roman" w:hAnsi="Times New Roman" w:cs="Times New Roman"/>
          <w:szCs w:val="21"/>
        </w:rPr>
        <w:t xml:space="preserve">) High expression of the </w:t>
      </w:r>
      <w:r w:rsidRPr="004A5518">
        <w:rPr>
          <w:rFonts w:ascii="Times New Roman" w:hAnsi="Times New Roman" w:cs="Times New Roman" w:hint="eastAsia"/>
          <w:szCs w:val="21"/>
        </w:rPr>
        <w:t xml:space="preserve">MIF </w:t>
      </w:r>
      <w:r w:rsidRPr="004A5518">
        <w:rPr>
          <w:rFonts w:ascii="Times New Roman" w:hAnsi="Times New Roman" w:cs="Times New Roman"/>
          <w:szCs w:val="21"/>
        </w:rPr>
        <w:t>is associated with reduced overall survival in TCGA</w:t>
      </w:r>
      <w:r w:rsidRPr="004A5518">
        <w:rPr>
          <w:rFonts w:ascii="Times New Roman" w:hAnsi="Times New Roman" w:cs="Times New Roman" w:hint="eastAsia"/>
          <w:szCs w:val="21"/>
        </w:rPr>
        <w:t xml:space="preserve"> </w:t>
      </w:r>
      <w:r w:rsidRPr="004A5518">
        <w:rPr>
          <w:rFonts w:ascii="Times New Roman" w:hAnsi="Times New Roman" w:cs="Times New Roman"/>
          <w:szCs w:val="21"/>
        </w:rPr>
        <w:t>HNSC data.</w:t>
      </w:r>
    </w:p>
    <w:p w14:paraId="7B9D2F1E" w14:textId="77777777" w:rsidR="00E50748" w:rsidRPr="004A5518" w:rsidRDefault="00E50748" w:rsidP="00E50748">
      <w:pPr>
        <w:spacing w:line="480" w:lineRule="auto"/>
        <w:rPr>
          <w:rFonts w:ascii="Times New Roman" w:hAnsi="Times New Roman" w:cs="Times New Roman"/>
          <w:szCs w:val="21"/>
        </w:rPr>
      </w:pPr>
    </w:p>
    <w:p w14:paraId="794F49C5" w14:textId="77777777" w:rsidR="008028EB" w:rsidRPr="004A5518" w:rsidRDefault="008028EB">
      <w:pPr>
        <w:rPr>
          <w:rFonts w:hint="eastAsia"/>
        </w:rPr>
      </w:pPr>
    </w:p>
    <w:sectPr w:rsidR="008028EB" w:rsidRPr="004A5518" w:rsidSect="005401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A12B" w14:textId="77777777" w:rsidR="00E02E07" w:rsidRDefault="00E02E07" w:rsidP="007544E6">
      <w:pPr>
        <w:rPr>
          <w:rFonts w:hint="eastAsia"/>
        </w:rPr>
      </w:pPr>
      <w:r>
        <w:separator/>
      </w:r>
    </w:p>
  </w:endnote>
  <w:endnote w:type="continuationSeparator" w:id="0">
    <w:p w14:paraId="2BB098B6" w14:textId="77777777" w:rsidR="00E02E07" w:rsidRDefault="00E02E07" w:rsidP="007544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D5B24" w14:textId="77777777" w:rsidR="00E02E07" w:rsidRDefault="00E02E07" w:rsidP="007544E6">
      <w:pPr>
        <w:rPr>
          <w:rFonts w:hint="eastAsia"/>
        </w:rPr>
      </w:pPr>
      <w:r>
        <w:separator/>
      </w:r>
    </w:p>
  </w:footnote>
  <w:footnote w:type="continuationSeparator" w:id="0">
    <w:p w14:paraId="411D6463" w14:textId="77777777" w:rsidR="00E02E07" w:rsidRDefault="00E02E07" w:rsidP="007544E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48"/>
    <w:rsid w:val="00026A7D"/>
    <w:rsid w:val="0003500A"/>
    <w:rsid w:val="00067511"/>
    <w:rsid w:val="000752FB"/>
    <w:rsid w:val="00090DD9"/>
    <w:rsid w:val="00096673"/>
    <w:rsid w:val="000977CD"/>
    <w:rsid w:val="000B6584"/>
    <w:rsid w:val="001049D2"/>
    <w:rsid w:val="00133167"/>
    <w:rsid w:val="00141F1E"/>
    <w:rsid w:val="00194702"/>
    <w:rsid w:val="001A5F41"/>
    <w:rsid w:val="001B3207"/>
    <w:rsid w:val="001B7602"/>
    <w:rsid w:val="001E07FB"/>
    <w:rsid w:val="001F0038"/>
    <w:rsid w:val="00216DE0"/>
    <w:rsid w:val="0027517B"/>
    <w:rsid w:val="004A5518"/>
    <w:rsid w:val="004B15F1"/>
    <w:rsid w:val="00510E73"/>
    <w:rsid w:val="00537173"/>
    <w:rsid w:val="005401C5"/>
    <w:rsid w:val="005545DA"/>
    <w:rsid w:val="00644E1D"/>
    <w:rsid w:val="0065568A"/>
    <w:rsid w:val="006C4AA2"/>
    <w:rsid w:val="007544E6"/>
    <w:rsid w:val="00794E3C"/>
    <w:rsid w:val="0079673E"/>
    <w:rsid w:val="007B5FF2"/>
    <w:rsid w:val="008028EB"/>
    <w:rsid w:val="008938BB"/>
    <w:rsid w:val="008D1FFC"/>
    <w:rsid w:val="00920816"/>
    <w:rsid w:val="00991633"/>
    <w:rsid w:val="009963CC"/>
    <w:rsid w:val="009E2082"/>
    <w:rsid w:val="00A54539"/>
    <w:rsid w:val="00A813A1"/>
    <w:rsid w:val="00AC67BA"/>
    <w:rsid w:val="00AF7A91"/>
    <w:rsid w:val="00C12362"/>
    <w:rsid w:val="00CC1BE9"/>
    <w:rsid w:val="00D81C2B"/>
    <w:rsid w:val="00D85D88"/>
    <w:rsid w:val="00DD409C"/>
    <w:rsid w:val="00DF6506"/>
    <w:rsid w:val="00E02E07"/>
    <w:rsid w:val="00E50748"/>
    <w:rsid w:val="00EB2713"/>
    <w:rsid w:val="00F1501B"/>
    <w:rsid w:val="00F15A62"/>
    <w:rsid w:val="00FF5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5428"/>
  <w15:chartTrackingRefBased/>
  <w15:docId w15:val="{8A5FB9F3-1DD7-4D2C-8F35-7F4E623E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7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44E6"/>
    <w:pPr>
      <w:tabs>
        <w:tab w:val="center" w:pos="4153"/>
        <w:tab w:val="right" w:pos="8306"/>
      </w:tabs>
      <w:snapToGrid w:val="0"/>
      <w:jc w:val="center"/>
    </w:pPr>
    <w:rPr>
      <w:sz w:val="18"/>
      <w:szCs w:val="18"/>
    </w:rPr>
  </w:style>
  <w:style w:type="character" w:customStyle="1" w:styleId="a4">
    <w:name w:val="页眉 字符"/>
    <w:basedOn w:val="a0"/>
    <w:link w:val="a3"/>
    <w:uiPriority w:val="99"/>
    <w:rsid w:val="007544E6"/>
    <w:rPr>
      <w:sz w:val="18"/>
      <w:szCs w:val="18"/>
    </w:rPr>
  </w:style>
  <w:style w:type="paragraph" w:styleId="a5">
    <w:name w:val="footer"/>
    <w:basedOn w:val="a"/>
    <w:link w:val="a6"/>
    <w:uiPriority w:val="99"/>
    <w:unhideWhenUsed/>
    <w:rsid w:val="007544E6"/>
    <w:pPr>
      <w:tabs>
        <w:tab w:val="center" w:pos="4153"/>
        <w:tab w:val="right" w:pos="8306"/>
      </w:tabs>
      <w:snapToGrid w:val="0"/>
      <w:jc w:val="left"/>
    </w:pPr>
    <w:rPr>
      <w:sz w:val="18"/>
      <w:szCs w:val="18"/>
    </w:rPr>
  </w:style>
  <w:style w:type="character" w:customStyle="1" w:styleId="a6">
    <w:name w:val="页脚 字符"/>
    <w:basedOn w:val="a0"/>
    <w:link w:val="a5"/>
    <w:uiPriority w:val="99"/>
    <w:rsid w:val="007544E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8</Pages>
  <Words>563</Words>
  <Characters>3214</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 bo</dc:creator>
  <cp:keywords/>
  <dc:description/>
  <cp:lastModifiedBy>hao bo</cp:lastModifiedBy>
  <cp:revision>39</cp:revision>
  <dcterms:created xsi:type="dcterms:W3CDTF">2024-05-30T08:12:00Z</dcterms:created>
  <dcterms:modified xsi:type="dcterms:W3CDTF">2026-05-22T07:40:00Z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262dba202ea18d211c31c0dc06633e8974c780bd72cf9405ea116ea76b2d72ae</vt:lpwstr>
  </property>
</Properties>
</file>