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</w:pPr>
      <w:r w:rsidRPr="00BB477F"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  <w:t>Psychometric Properties of Parent Outcome Measures used in RCTs of Antenatal and Early Years Parent Programs: A Systematic Review</w:t>
      </w:r>
    </w:p>
    <w:p w:rsid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</w:pPr>
    </w:p>
    <w:p w:rsid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</w:pPr>
      <w:r w:rsidRPr="00BB477F"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  <w:t>Clinical Child and Family Psychology Review</w:t>
      </w:r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en-GB"/>
        </w:rPr>
      </w:pPr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en-GB"/>
        </w:rPr>
      </w:pPr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 xml:space="preserve">Sarah L. Blower, Nicole Gridley, Abby Dunn, Tracey Bywater and Zoe </w:t>
      </w:r>
      <w:proofErr w:type="spellStart"/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>Hindson</w:t>
      </w:r>
      <w:proofErr w:type="spellEnd"/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</w:pPr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>Department of Health Sciences, University of York</w:t>
      </w:r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en-GB"/>
        </w:rPr>
      </w:pPr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>Maria Bryant</w:t>
      </w:r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en-GB"/>
        </w:rPr>
      </w:pPr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>Leeds Institute of Clinical Trials Research, University of Leeds</w:t>
      </w:r>
    </w:p>
    <w:p w:rsidR="00BB477F" w:rsidRP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</w:pPr>
    </w:p>
    <w:p w:rsidR="00BB477F" w:rsidRDefault="00BB477F" w:rsidP="00BB477F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GB"/>
        </w:rPr>
      </w:pPr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 xml:space="preserve">Correspondence concerning this article should be addressed to Sarah Blower, Department of Health Sciences, University of York, York, UK, </w:t>
      </w:r>
      <w:proofErr w:type="gramStart"/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>YO10</w:t>
      </w:r>
      <w:proofErr w:type="gramEnd"/>
      <w:r w:rsidRPr="00BB477F">
        <w:rPr>
          <w:rFonts w:ascii="Times New Roman" w:eastAsia="Arial" w:hAnsi="Times New Roman" w:cs="Times New Roman"/>
          <w:color w:val="000000"/>
          <w:sz w:val="24"/>
          <w:szCs w:val="24"/>
          <w:lang w:eastAsia="en-GB"/>
        </w:rPr>
        <w:t xml:space="preserve"> 5DD. E-mail: </w:t>
      </w:r>
      <w:hyperlink r:id="rId5" w:history="1">
        <w:r w:rsidRPr="00BB477F">
          <w:rPr>
            <w:rFonts w:ascii="Times New Roman" w:eastAsia="Arial" w:hAnsi="Times New Roman" w:cs="Times New Roman"/>
            <w:color w:val="0000FF"/>
            <w:sz w:val="24"/>
            <w:szCs w:val="24"/>
            <w:u w:val="single"/>
            <w:lang w:eastAsia="en-GB"/>
          </w:rPr>
          <w:t>sarah.blower@york.ac.uk</w:t>
        </w:r>
      </w:hyperlink>
    </w:p>
    <w:p w:rsidR="00BB477F" w:rsidRDefault="00BB477F" w:rsidP="00185FD9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GB"/>
        </w:rPr>
      </w:pPr>
    </w:p>
    <w:p w:rsidR="00AA3986" w:rsidRDefault="00AA39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en-GB"/>
        </w:rPr>
        <w:br w:type="page"/>
      </w:r>
    </w:p>
    <w:p w:rsidR="00185FD9" w:rsidRPr="00185FD9" w:rsidRDefault="00185FD9" w:rsidP="00AA3986">
      <w:pPr>
        <w:pBdr>
          <w:top w:val="nil"/>
          <w:left w:val="nil"/>
          <w:bottom w:val="nil"/>
          <w:right w:val="nil"/>
          <w:between w:val="nil"/>
        </w:pBdr>
        <w:spacing w:after="20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en-GB"/>
        </w:rPr>
      </w:pPr>
      <w:r w:rsidRPr="00185F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en-GB"/>
        </w:rPr>
        <w:lastRenderedPageBreak/>
        <w:t>An Example of the Search Strategy Used For Retrieving Relevant RCT Evaluations</w:t>
      </w:r>
    </w:p>
    <w:p w:rsidR="00185FD9" w:rsidRPr="00185FD9" w:rsidRDefault="00185FD9" w:rsidP="00185FD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5FD9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Search terms included keywords related to (a) parent programmes; (b) children aged 0-5 years; and (c) evaluation studies. </w:t>
      </w:r>
    </w:p>
    <w:p w:rsidR="00185FD9" w:rsidRPr="00185FD9" w:rsidRDefault="00185FD9" w:rsidP="00185FD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a) </w:t>
      </w:r>
      <w:proofErr w:type="gramStart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parent</w:t>
      </w:r>
      <w:proofErr w:type="gramEnd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training or parent program or parent education or parent intervention.</w:t>
      </w:r>
    </w:p>
    <w:p w:rsidR="00185FD9" w:rsidRPr="00185FD9" w:rsidRDefault="00185FD9" w:rsidP="00185FD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b) </w:t>
      </w:r>
      <w:proofErr w:type="gramStart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toddler</w:t>
      </w:r>
      <w:proofErr w:type="gramEnd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or infant or preschool or baby or child or pregnancy or antenatal.</w:t>
      </w:r>
    </w:p>
    <w:p w:rsidR="00AA3986" w:rsidRDefault="00185FD9" w:rsidP="00AA398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</w:pPr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c) </w:t>
      </w:r>
      <w:proofErr w:type="gramStart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experimental</w:t>
      </w:r>
      <w:proofErr w:type="gramEnd"/>
      <w:r w:rsidRPr="00185F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 xml:space="preserve"> or randomised controlled trial.</w:t>
      </w:r>
    </w:p>
    <w:p w:rsid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</w:pPr>
    </w:p>
    <w:p w:rsidR="00AA3986" w:rsidRP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" w:eastAsia="en-GB"/>
        </w:rPr>
      </w:pPr>
      <w:r w:rsidRPr="00AA3986">
        <w:rPr>
          <w:rFonts w:ascii="Times New Roman" w:eastAsia="Times New Roman" w:hAnsi="Times New Roman" w:cs="Times New Roman"/>
          <w:b/>
          <w:sz w:val="24"/>
          <w:szCs w:val="24"/>
          <w:lang w:val="en" w:eastAsia="en-GB"/>
        </w:rPr>
        <w:t>An Example of the Search Strategy Used For Retrieving Relevant Development and Validation Studies</w:t>
      </w:r>
    </w:p>
    <w:p w:rsidR="00AA3986" w:rsidRP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A39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Search terms</w:t>
      </w:r>
    </w:p>
    <w:p w:rsidR="00AA3986" w:rsidRPr="00AA3986" w:rsidRDefault="00AA3986" w:rsidP="00AA39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AA398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The title of the instrument OR the associated acronym </w:t>
      </w:r>
    </w:p>
    <w:p w:rsidR="00AA3986" w:rsidRPr="00AA3986" w:rsidRDefault="00AA3986" w:rsidP="00AA39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  <w:r w:rsidRPr="00AA3986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Measurement properties </w:t>
      </w:r>
    </w:p>
    <w:p w:rsidR="00AA3986" w:rsidRP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</w:pPr>
    </w:p>
    <w:p w:rsidR="00AA3986" w:rsidRP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</w:pPr>
      <w:r w:rsidRPr="00AA3986">
        <w:rPr>
          <w:rFonts w:ascii="Times New Roman" w:eastAsia="Times New Roman" w:hAnsi="Times New Roman" w:cs="Times New Roman"/>
          <w:b/>
          <w:iCs/>
          <w:sz w:val="24"/>
          <w:szCs w:val="24"/>
          <w:lang w:eastAsia="en-GB"/>
        </w:rPr>
        <w:t>Worked example</w:t>
      </w:r>
    </w:p>
    <w:p w:rsid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AA398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(Parenting Scale)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AND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(instrumentation.sh.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methods.sh.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Validation Studies.pt.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Comparative Study.pt. OR psychometrics/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psychometry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clinometer*.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tw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clinometer*.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tw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Outcome Assessment OR outcome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assessment.ab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outcome measure*.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tw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observer variation/ OR observer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variation.ab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Health Status Indicators/ OR reproducibility of results/ OR reproducible*.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discriminant analysis/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reliab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unreliable*.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valid*.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coefficient.ab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homogeneity.ab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homogeneous.ab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internal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consistency.ab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cronbach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alpha.ab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alphas.ab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.))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item.ab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(correlation*.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selection*.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reduction*.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.))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agreement.ab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precision.ab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imprecision.ab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precise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values.ab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test-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AND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reliab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.))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stability.ab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interrater.ab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interpreter.ab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intrarater.ab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rater.ab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intertester.ab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intratester.ab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interobserver.ab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observer.ab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intraobserver.ab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intraobserver.ab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intertechnician.ab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technician.ab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intratechnician.ab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technician.ab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interexaminer.ab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examiner.ab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intraexaminer.ab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OR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intraexaminer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ab,</w:t>
      </w:r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ti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interassay.ab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assay.ab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intraassay.ab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assay.ab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interindividual.ab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individual.ab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intraindividual.ab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individual.ab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interparticipant.ab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inter-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intraparticipant.ab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intra-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participant.ab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kappa.ab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kappas.ab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repeatable*.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((replica*.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repeated.ab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measure.ab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measures.ab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findings.ab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result.ab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results.ab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.)) OR generalize*.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generalist*.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concordance.ab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intraclass.ab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correlation*.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discriminative.ab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known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group.ab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factor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factor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analyses.ab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dimension*.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subscale*.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multitrait.ab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AND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scaling.ab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analyses.ab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.)) OR item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discriminant.ab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interscale</w:t>
      </w:r>
      <w:proofErr w:type="spell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correlation*.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error.ab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errors.ab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individual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variability.ab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variability.ab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analysis.ab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values.ab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.)) OR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uncertainty.ab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measurement.ab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measuring.ab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.)) OR standard error of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measurement.ab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sensitive*.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responsive*.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OR ((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minimal.ab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minimally.ab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clinical.ab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clinically.ab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important.ab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significant.ab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detectable.ab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change.ab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difference.ab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.)) OR (small*.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real.ab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detectable.ab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 AND (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change.ab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difference.ab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.)) OR meaningful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change.ab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ceiling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effect.ab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floor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effect.ab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Item response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model.ab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IRT.ab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rausch.ab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Differential item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functioning.ab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DIF.ab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computer adaptive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testing.ab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item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bank.ab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OR cross-cultural </w:t>
      </w:r>
      <w:proofErr w:type="spell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equivalence.ab</w:t>
      </w:r>
      <w:proofErr w:type="gramStart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,ti</w:t>
      </w:r>
      <w:proofErr w:type="spellEnd"/>
      <w:proofErr w:type="gramEnd"/>
      <w:r w:rsidRPr="00AA3986">
        <w:rPr>
          <w:rFonts w:ascii="Times New Roman" w:eastAsia="Times New Roman" w:hAnsi="Times New Roman" w:cs="Times New Roman"/>
          <w:sz w:val="24"/>
          <w:szCs w:val="24"/>
          <w:lang w:eastAsia="en-GB"/>
        </w:rPr>
        <w:t>.)</w:t>
      </w:r>
    </w:p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lastRenderedPageBreak/>
        <w:t>O</w:t>
      </w:r>
      <w:r w:rsidRPr="00AA3986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>nline resource Table 2</w:t>
      </w:r>
      <w:bookmarkStart w:id="0" w:name="_GoBack"/>
      <w:bookmarkEnd w:id="0"/>
    </w:p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Arial" w:hAnsi="Times New Roman" w:cs="Times New Roman"/>
          <w:i/>
          <w:color w:val="000000"/>
          <w:sz w:val="24"/>
          <w:szCs w:val="24"/>
          <w:lang w:eastAsia="en-GB"/>
        </w:rPr>
      </w:pPr>
      <w:r w:rsidRPr="00AA3986">
        <w:rPr>
          <w:rFonts w:ascii="Times New Roman" w:eastAsia="Arial" w:hAnsi="Times New Roman" w:cs="Times New Roman"/>
          <w:i/>
          <w:color w:val="000000"/>
          <w:sz w:val="24"/>
          <w:szCs w:val="24"/>
          <w:lang w:eastAsia="en-GB"/>
        </w:rPr>
        <w:t>Criteria for good measurement properties</w:t>
      </w:r>
    </w:p>
    <w:tbl>
      <w:tblPr>
        <w:tblW w:w="14317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1560"/>
        <w:gridCol w:w="850"/>
        <w:gridCol w:w="11907"/>
      </w:tblGrid>
      <w:tr w:rsidR="00AA3986" w:rsidRPr="00AA3986" w:rsidTr="009C5221">
        <w:trPr>
          <w:trHeight w:val="399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 xml:space="preserve">Property 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Rating</w:t>
            </w:r>
          </w:p>
        </w:tc>
        <w:tc>
          <w:tcPr>
            <w:tcW w:w="119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Criteria</w:t>
            </w:r>
          </w:p>
        </w:tc>
      </w:tr>
      <w:tr w:rsidR="00AA3986" w:rsidRPr="00AA3986" w:rsidTr="009C5221">
        <w:trPr>
          <w:trHeight w:val="54"/>
        </w:trPr>
        <w:tc>
          <w:tcPr>
            <w:tcW w:w="1560" w:type="dxa"/>
            <w:vMerge w:val="restart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Internal consistency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tcBorders>
              <w:top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Cronbach alpha(s) &gt; 0.70 OR Person Separation Index &gt; 0.70 for IRT methods</w:t>
            </w:r>
          </w:p>
        </w:tc>
      </w:tr>
      <w:tr w:rsidR="00AA3986" w:rsidRPr="00AA3986" w:rsidTr="009C5221">
        <w:trPr>
          <w:trHeight w:val="436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Cronbach alpha(s) not determined OR dimensionality unknown OR conflicting evidence OR Person Separation Index not determined (for IRT methods)</w:t>
            </w:r>
          </w:p>
        </w:tc>
      </w:tr>
      <w:tr w:rsidR="00AA3986" w:rsidRPr="00AA3986" w:rsidTr="009C5221">
        <w:trPr>
          <w:trHeight w:val="91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Cronbach alpha(s) &lt; 0.70 OR Person Separation Index &lt;0.70 for IRT methods</w:t>
            </w:r>
          </w:p>
        </w:tc>
      </w:tr>
      <w:tr w:rsidR="00AA3986" w:rsidRPr="00AA3986" w:rsidTr="009C5221">
        <w:trPr>
          <w:trHeight w:val="126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Measurement error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MIC &gt; SDC  OR MIC outside the LOA</w:t>
            </w:r>
          </w:p>
        </w:tc>
      </w:tr>
      <w:tr w:rsidR="00AA3986" w:rsidRPr="00AA3986" w:rsidTr="009C5221">
        <w:trPr>
          <w:trHeight w:val="77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MIC not defined</w:t>
            </w:r>
          </w:p>
        </w:tc>
      </w:tr>
      <w:tr w:rsidR="00AA3986" w:rsidRPr="00AA3986" w:rsidTr="009C5221">
        <w:trPr>
          <w:trHeight w:val="18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MIC &lt; SDC  OR MIC equals or inside LOA</w:t>
            </w:r>
          </w:p>
        </w:tc>
      </w:tr>
      <w:tr w:rsidR="00AA3986" w:rsidRPr="00AA3986" w:rsidTr="009C5221">
        <w:trPr>
          <w:trHeight w:val="146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Reliability (inter-</w:t>
            </w:r>
            <w:proofErr w:type="spellStart"/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rater</w:t>
            </w:r>
            <w:proofErr w:type="spellEnd"/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 xml:space="preserve"> and test-retest)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ICC/weighted Kappa &gt; 0.70 OR Pearson’s r &gt; 0.80</w:t>
            </w:r>
          </w:p>
        </w:tc>
      </w:tr>
      <w:tr w:rsidR="00AA3986" w:rsidRPr="00AA3986" w:rsidTr="009C5221">
        <w:trPr>
          <w:trHeight w:val="25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Neither ICC/weighted Kappa or Pearson’s r calculated</w:t>
            </w:r>
          </w:p>
        </w:tc>
      </w:tr>
      <w:tr w:rsidR="00AA3986" w:rsidRPr="00AA3986" w:rsidTr="009C5221">
        <w:trPr>
          <w:trHeight w:val="20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ICC/weighted Kappa &gt; 0.70 OR Pearson’s r &gt; 0.80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Content validity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All items are relevant for the construct to be measured, target population, and purpose of the measurement AND the questionnaire is considered to be comprehensive</w:t>
            </w:r>
          </w:p>
        </w:tc>
      </w:tr>
      <w:tr w:rsidR="00AA3986" w:rsidRPr="00AA3986" w:rsidTr="009C5221">
        <w:trPr>
          <w:trHeight w:val="3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Not enough information available</w:t>
            </w:r>
          </w:p>
        </w:tc>
      </w:tr>
      <w:tr w:rsidR="00AA3986" w:rsidRPr="00AA3986" w:rsidTr="009C5221">
        <w:trPr>
          <w:trHeight w:val="31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Not all items are relevant OR the questionnaire is not considered to be comprehensive</w:t>
            </w:r>
          </w:p>
        </w:tc>
      </w:tr>
      <w:tr w:rsidR="00AA3986" w:rsidRPr="00AA3986" w:rsidTr="009C5221">
        <w:trPr>
          <w:trHeight w:val="234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Structural validity (CTT methods)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Factors explain &gt; 50% of the variance OR CFI or TLI or comparable measure &gt; 0.95 AND (RMSEA &lt; 0.06 OR SRMR &lt; 0.08)</w:t>
            </w:r>
          </w:p>
        </w:tc>
      </w:tr>
      <w:tr w:rsidR="00AA3986" w:rsidRPr="00AA3986" w:rsidTr="009C5221">
        <w:trPr>
          <w:trHeight w:val="2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Not all information for ‘+’ reported</w:t>
            </w:r>
          </w:p>
        </w:tc>
      </w:tr>
      <w:tr w:rsidR="00AA3986" w:rsidRPr="00AA3986" w:rsidTr="009C5221">
        <w:trPr>
          <w:trHeight w:val="4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Criteria for ‘+’ not met</w:t>
            </w:r>
          </w:p>
        </w:tc>
      </w:tr>
      <w:tr w:rsidR="00AA3986" w:rsidRPr="00AA3986" w:rsidTr="009C5221"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lastRenderedPageBreak/>
              <w:t>Structural validity (IRT methods)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Residual correlations among the items after controlling for the dominant factor &lt; 0.20 OR Q3’s &lt; 0/37, item scalability &gt; 0.30, IRT model fit: G2 &gt; 0.01, no DIF for important subject characteristics (such as age, gender, education): McFadden’s R2 &lt; 0/02, OR no non-uniform DIF</w:t>
            </w:r>
          </w:p>
        </w:tc>
      </w:tr>
      <w:tr w:rsidR="00AA3986" w:rsidRPr="00AA3986" w:rsidTr="009C5221"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Important statistics not reported</w:t>
            </w:r>
          </w:p>
        </w:tc>
      </w:tr>
      <w:tr w:rsidR="00AA3986" w:rsidRPr="00AA3986" w:rsidTr="009C5221"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Criteria for ‘+’ not met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Hypothesis Testing (convergent/ divergent validity)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Correlations with instruments measuring the same construct &gt; 0.50 OR at least 75% of the results are in accordance with the hypotheses AND correlation with related constructs is higher than with unrelated constructs</w:t>
            </w:r>
          </w:p>
        </w:tc>
      </w:tr>
      <w:tr w:rsidR="00AA3986" w:rsidRPr="00AA3986" w:rsidTr="009C5221">
        <w:trPr>
          <w:trHeight w:val="244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Solely correlations determined with unrelated constructs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Correlations with instruments measuring the same construct &lt;0.50 OR &lt; 75% of the results are in accordance with the hypotheses OR correlation with related constructs is higher than with unrelated constructs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Hypothesis Testing (discriminant/known groups)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Differences in scores on the measurement instrument for all evaluated patient subgroups are statistically significant OR &gt; 75% of results in accordance with hypotheses</w:t>
            </w:r>
          </w:p>
        </w:tc>
      </w:tr>
      <w:tr w:rsidR="00AA3986" w:rsidRPr="00AA3986" w:rsidTr="009C5221">
        <w:trPr>
          <w:trHeight w:val="137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Some differences statistically significant, others not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Differences in scores for all evaluated patient subgroups are not statistically significant OR &lt; 75% of results in accordance with hypotheses</w:t>
            </w:r>
          </w:p>
        </w:tc>
      </w:tr>
      <w:tr w:rsidR="00AA3986" w:rsidRPr="00AA3986" w:rsidTr="009C5221">
        <w:trPr>
          <w:trHeight w:val="227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Criterion validity</w:t>
            </w:r>
          </w:p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Convincing arguments that gold standard is “gold” AND correlation with gold standard &gt; 0.70 OR (sensitivity AND specificity &gt; 70%)</w:t>
            </w:r>
          </w:p>
        </w:tc>
      </w:tr>
      <w:tr w:rsidR="00AA3986" w:rsidRPr="00AA3986" w:rsidTr="009C5221">
        <w:trPr>
          <w:trHeight w:val="15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Not all information for ‘+’ reported</w:t>
            </w:r>
          </w:p>
        </w:tc>
      </w:tr>
      <w:tr w:rsidR="00AA3986" w:rsidRPr="00AA3986" w:rsidTr="009C5221">
        <w:trPr>
          <w:trHeight w:val="102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Criteria for ‘+’ not met</w:t>
            </w:r>
          </w:p>
        </w:tc>
      </w:tr>
      <w:tr w:rsidR="00AA3986" w:rsidRPr="00AA3986" w:rsidTr="009C5221">
        <w:trPr>
          <w:trHeight w:val="163"/>
        </w:trPr>
        <w:tc>
          <w:tcPr>
            <w:tcW w:w="15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Responsive-ness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+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SDC or SDC &lt; MIC OR MIC outside the LOA OR RR &gt; 1.96 OR AUC ≥ 0.70;</w:t>
            </w:r>
          </w:p>
        </w:tc>
      </w:tr>
      <w:tr w:rsidR="00AA3986" w:rsidRPr="00AA3986" w:rsidTr="009C5221">
        <w:trPr>
          <w:trHeight w:val="4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?</w:t>
            </w:r>
          </w:p>
        </w:tc>
        <w:tc>
          <w:tcPr>
            <w:tcW w:w="119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Doubtful design or method</w:t>
            </w:r>
          </w:p>
        </w:tc>
      </w:tr>
      <w:tr w:rsidR="00AA3986" w:rsidRPr="00AA3986" w:rsidTr="009C5221">
        <w:trPr>
          <w:trHeight w:val="42"/>
        </w:trPr>
        <w:tc>
          <w:tcPr>
            <w:tcW w:w="1560" w:type="dxa"/>
            <w:vMerge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11907" w:type="dxa"/>
            <w:tcBorders>
              <w:bottom w:val="single" w:sz="12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3986" w:rsidRPr="00AA3986" w:rsidRDefault="00AA3986" w:rsidP="00AA39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lang w:eastAsia="en-GB"/>
              </w:rPr>
            </w:pPr>
            <w:r w:rsidRPr="00AA3986">
              <w:rPr>
                <w:rFonts w:ascii="Times New Roman" w:eastAsia="Arial" w:hAnsi="Times New Roman" w:cs="Times New Roman"/>
                <w:color w:val="000000"/>
                <w:lang w:eastAsia="en-GB"/>
              </w:rPr>
              <w:t>SDC or SDC ≥ MIC OR MIC equals or inside LOA OR RR ≤ 1.96 OR AUC &lt; 0.70, despite adequate design and methods</w:t>
            </w:r>
          </w:p>
        </w:tc>
      </w:tr>
    </w:tbl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Arial" w:hAnsi="Calibri" w:cs="Calibri"/>
          <w:color w:val="000000"/>
          <w:lang w:eastAsia="en-GB"/>
        </w:rPr>
        <w:sectPr w:rsidR="00AA3986" w:rsidRPr="00AA3986" w:rsidSect="00AA3986">
          <w:footerReference w:type="default" r:id="rId6"/>
          <w:pgSz w:w="16840" w:h="11900" w:orient="landscape"/>
          <w:pgMar w:top="1276" w:right="1440" w:bottom="1440" w:left="1440" w:header="0" w:footer="720" w:gutter="0"/>
          <w:pgNumType w:start="1"/>
          <w:cols w:space="720"/>
          <w:docGrid w:linePitch="326"/>
        </w:sectPr>
      </w:pPr>
    </w:p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lastRenderedPageBreak/>
        <w:t>O</w:t>
      </w:r>
      <w:r w:rsidRPr="00AA3986"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  <w:t>nline resource Table 2</w:t>
      </w:r>
    </w:p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GB"/>
        </w:rPr>
      </w:pPr>
      <w:r w:rsidRPr="00AA3986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en-GB"/>
        </w:rPr>
        <w:t>Sample characteristics of studies included in the appraisal of measurement properties</w:t>
      </w:r>
    </w:p>
    <w:tbl>
      <w:tblPr>
        <w:tblW w:w="14884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1109"/>
        <w:gridCol w:w="2136"/>
        <w:gridCol w:w="1390"/>
        <w:gridCol w:w="1390"/>
        <w:gridCol w:w="1310"/>
        <w:gridCol w:w="1390"/>
        <w:gridCol w:w="963"/>
        <w:gridCol w:w="1227"/>
        <w:gridCol w:w="2268"/>
        <w:gridCol w:w="1701"/>
      </w:tblGrid>
      <w:tr w:rsidR="00AA3986" w:rsidRPr="00AA3986" w:rsidTr="009C5221">
        <w:trPr>
          <w:trHeight w:val="1047"/>
        </w:trPr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Measure</w:t>
            </w:r>
          </w:p>
        </w:tc>
        <w:tc>
          <w:tcPr>
            <w:tcW w:w="21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Citation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Country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 xml:space="preserve">N 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Parent Age in years (</w:t>
            </w: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SD</w:t>
            </w: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Child Age (</w:t>
            </w: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SD</w:t>
            </w: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3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% Female (Parent)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% Female (Child)</w:t>
            </w:r>
          </w:p>
        </w:tc>
        <w:tc>
          <w:tcPr>
            <w:tcW w:w="12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Predominant Ethnicity (%)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Study 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setting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Recruitment methods</w:t>
            </w:r>
          </w:p>
        </w:tc>
      </w:tr>
      <w:tr w:rsidR="00AA3986" w:rsidRPr="00AA3986" w:rsidTr="009C5221">
        <w:trPr>
          <w:trHeight w:val="580"/>
        </w:trPr>
        <w:tc>
          <w:tcPr>
            <w:tcW w:w="14884" w:type="dxa"/>
            <w:gridSpan w:val="10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Parenting Attitudes &amp; Beliefs</w:t>
            </w:r>
          </w:p>
        </w:tc>
      </w:tr>
      <w:tr w:rsidR="00AA3986" w:rsidRPr="00AA3986" w:rsidTr="009C5221">
        <w:trPr>
          <w:trHeight w:val="949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AAPI-2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Conners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(2006)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Arkansus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309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21-30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48.5 months (6.3)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(88)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Community 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(Head Start)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PSoC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Lovejoy,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Verda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Hays 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Illinois,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21-49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4.3 years (Range 1-17)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(79%)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Community (Pre-schools)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PSoC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Rogers &amp; Matthews (2004)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Victoria,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849 mothers and 329 fathers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18-50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4.9 years (Range 6 months-15 years)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42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(Parenting programmes)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PSoC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Karp,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Lutenbacher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Wallston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(2015) 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211 and 67 = 278 overall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Study 1: 27.74 (5.36); Study 2: 19.48 (1.45)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2-12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Secondary analysis of hospital admission data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Robinson et al. 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Arizona,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750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18.34 (1.65)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63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European American (75)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Purposive and 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Chu-Lien Chao,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Vidavoch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Green (2016)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Denver,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Hatcher &amp; Hall (2009)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Kentucky,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26.4  (5.6)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2-6 years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population/Community/Clinical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Gray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-Little, Williams &amp; Hancock (1997)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North Carolina,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1234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Corwyn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13,294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13+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Secondary analysis of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Vispoel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Boo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Bleiler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(2001)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Iowa,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224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74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Hyland et al. 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6082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 (59)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Donnellan, Ackerman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Brecheen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Texas,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1127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18.31 (1.56)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45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Anglo (39)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42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RSES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Sinclair et al. 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702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44.7 (16.3)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(71.5)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Online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 to match desired sample characteristics</w:t>
            </w:r>
          </w:p>
        </w:tc>
      </w:tr>
      <w:tr w:rsidR="00AA3986" w:rsidRPr="00AA3986" w:rsidTr="009C5221">
        <w:trPr>
          <w:trHeight w:val="580"/>
        </w:trPr>
        <w:tc>
          <w:tcPr>
            <w:tcW w:w="14884" w:type="dxa"/>
            <w:gridSpan w:val="10"/>
            <w:shd w:val="clear" w:color="auto" w:fill="D9D9D9"/>
            <w:vAlign w:val="center"/>
          </w:tcPr>
          <w:p w:rsidR="00AA3986" w:rsidRPr="00AA3986" w:rsidRDefault="00AA3986" w:rsidP="00AA3986">
            <w:pPr>
              <w:pBdr>
                <w:top w:val="single" w:sz="4" w:space="1" w:color="000000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Psychological Wellbeing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BSI-18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Houghton et al. 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Ireland, UK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763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22.2 (5.65)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Irish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College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BSI-18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Prelow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  (2005)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Boston,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Chicargo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San Antonio,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1137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32 (8.7)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96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Mexican (50)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Secondary analysis of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Stratified random sampling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DASS-21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Osman, et al. 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San Antonio,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Study 1 887; Study 2 410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Study 1 = 19 (2); Study 2 = 19 (3)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Study 1  (73.5); Study 2 (63.2)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DASS-21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Henry &amp; Crawford (2005)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Unknown, UK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1794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41 (15.9)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DASS-21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Sinclair et al. (2012) 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Washington,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44.7 (16.3)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(72)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Internet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Sample matching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DASS-21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Gomez, et al 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Victoria,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687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43.75 (women 47.75; men 36.39)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Hankins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3705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taken from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Hankins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3705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taken from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Banks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(1983)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Sheffield,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school leavers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Kalliath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O'Driscoll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Brough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New Zealand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691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38  (Range 16-74)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European (84.7)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employees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Martin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(1999)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Sydney,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 (11)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Abubakar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Fischer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Kisumu, Nairobi &amp; Mombasa, Kenya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Adults 34.04 (8.99), University students 21.08 (1.94) and Adolescents 16.79 (1.93)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Adults 34.9; University students 71.6;  Adolescents 42.6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Doyle, Watson, Morgan &amp; McBride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Northern Ireland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4242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48.0 (18.1)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58.9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Graetz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(1991)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8998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16-25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49.7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taken from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Hu, Stewart-Brown,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Twigg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Weich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BHPS = 41.7 (16) years; HSE = 43 (16.4) years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52.7% in BHPS and 52.9% in HSE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White (96.1)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taken from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GHQ-12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Lewis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Wessely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London,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0.6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Outpatient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Random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SCL-90-revised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Chapman, Petrie &amp; Vines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(2012) Kentucky,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37 (7.28)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SCL-90-revised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Martinez,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Stillerman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Waldo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Mexico,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17 -50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86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Hispanic (50)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SF-12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Forero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al.,  (2013)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Europe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21,425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18+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secondary analysis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Pooled data/secondary analysis of a convenience sample of non-institutionalized adults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SF-12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Vilagut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al.,  (2013)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Europe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21,425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47.1 (29.3)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secondary analysis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Pooled data/secondary analysis of a convenience sample of non-</w:t>
            </w: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institutionalized adults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STAI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Maynard,Campbell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Devonish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Leon, Emmanuel &amp; Roberti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Cave Hill, Barbados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415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25.2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Caribbean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STAI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Hundley, Gurney, Graham &amp; Rennie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(1998) Aberdeen, Scotland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STAI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Vigneau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Cormier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Toronto, Canada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20.07 (3.23)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STAI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Bieling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Antony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Swinson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(1998) Pennsylvania,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261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Patient range 34.4-36.8;  Non-clinical comparison 28.4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Patient group range = 44-78; Non-clinical comparison = 61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population/Community/Inpatient/Clinic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580"/>
        </w:trPr>
        <w:tc>
          <w:tcPr>
            <w:tcW w:w="14884" w:type="dxa"/>
            <w:gridSpan w:val="10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Parent Stress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PPSDQ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Callahan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Hynan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(2002) Wisconsin-Milwaukee,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175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23.04-29.76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29.04-40.10 gestational age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PPSDQ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Quinnell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Hynan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(1999) Wisconsin-Milwaukee,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18+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Gestational age 37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(83)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PSI-SF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Whiteside-Mansell,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Ayoub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McKelvey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Faldowski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Hart &amp; Shears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(2007) 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2703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22.1 (5.5)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15-37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European American (42)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(Head Start)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PSI-SF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Reitman, Currier &amp; Stickle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(2002) 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192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27.15 (4.18)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3-5 years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American(85)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(Head Start)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PSI-SF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McKelvey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Whiteside-Mansell,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Faldowski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Shears, 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Ayoub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Hart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(2009) Unknown,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696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29 (8.3)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27 months (3)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(50)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(Head Start)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PSI-SF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Barroso, Hungerford,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Dainelys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Graziano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Bagner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Florida, USA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29.88(5.28)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13.52 months (1.3)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Hispanic (91)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population/Community/Primary Care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520"/>
        </w:trPr>
        <w:tc>
          <w:tcPr>
            <w:tcW w:w="14884" w:type="dxa"/>
            <w:gridSpan w:val="10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lastRenderedPageBreak/>
              <w:t>Parenting Practices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APQ-PR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Clerkin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Halpern, Marks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Policaro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York,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4.47 years (0.62)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(55.6)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(pre-school)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MESQ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Lagace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-Seguin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Coplan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Ottawa, Canada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32 (6.0)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56 (7.34)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(78.6%)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Rhoades &amp; O'Leary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York,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453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Mothers 35.1 (5); Fathers 37 (6)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5.4 (1.4) years (Range 3-7 years)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(81)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Lorber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Xu, Smith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Slep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Bulling &amp; O'Leary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York,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Sample 1 453; Sample 2 399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35.06-41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Sample 1 5.44 (1.47); Sample 2 6.65 (1.47)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Sample 1 = 52; Sample 2 = 50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Non-Latino White (85)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Arnold, O'Leary, Wolff &amp; Acker (1993)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York,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31.2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24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PS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Arney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Rogers,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Baghurst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Sawyer &amp; Prior 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South Australia, Melbourne, Australia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1656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3-5 years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Total sample is combined from two subsamples - first subsample random </w:t>
            </w: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sampling of pre-schools and second sample convenience</w:t>
            </w:r>
          </w:p>
        </w:tc>
      </w:tr>
      <w:tr w:rsidR="00AA3986" w:rsidRPr="00AA3986" w:rsidTr="009C5221">
        <w:trPr>
          <w:trHeight w:val="560"/>
        </w:trPr>
        <w:tc>
          <w:tcPr>
            <w:tcW w:w="14884" w:type="dxa"/>
            <w:gridSpan w:val="10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lastRenderedPageBreak/>
              <w:t>Parental Depression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BDI-II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Osman, Barrios, Gutierrez, Williams &amp; bailey 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Midwest,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Adolescents 414; Inpatients 377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15.77 (1.03)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Adolescents (81.4), Inpatient (80.8)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population/Community/Inpatient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BDI-II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Makhubela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Mashegoane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Limpopo &amp; Pretoria, South Africa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919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21.70 (13.51)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Black (63.4)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BDI-II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Campbell, Maynard, Roberti &amp; Emmanuel 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Barbados, Caribbean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415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25.2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75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BDI-II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Kjaergaard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Elisabeth, Wang, Waterloo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Jorde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Tromso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Norway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357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55.5 (10)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52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CES-D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Nguyen,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Kitner-Triolo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Evans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Zonderman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2080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18-92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52-74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Selected on the basis of African American &amp; Caucasian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taken from longitudinal study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Orme, Reis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Herz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(1986)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Illinois,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116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21.30 (7.16)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(50)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-attending parenting programme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Joseph &amp; Lewis (1995)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Colerine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21.5 (3.2), Range 18-48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Johnson, McLeod, Sharpe &amp; Johnston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Canada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3135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18-98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Stratified random sampling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Pretorius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(1991)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Western Cape, South Africa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450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24 (Range 19-53)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Black South African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Maloni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Park, Anthony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Musil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Cleveland,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28.06 (6.7)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(82)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Edwards,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Cheavens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Heiy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Cukrowicz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Various,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595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25.13 (10.07)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68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(77)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population/Community/Outpatient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Lieshout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Cleverly, Jenkins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Georgiades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(2011)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Toronto, Canada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668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33.01(4.94)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Non-migrant (67)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Atkins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Jersey,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208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30.55 (7.08)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Black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CES-D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Skorikov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Vandervoort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(2003)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San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Fransico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261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26.9 (8.9)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(39)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 - university students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Boyce, Stubbs &amp; Todd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Sydney,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28.4 (4.18)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Carothers &amp; Murray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(1990) Cambridge,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702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20-40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Chaundron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al., 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New York,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422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24.5 (5.6)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2 weeks-14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African American (69.9)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Cox, Chapman, Murray &amp; Jones (1996)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Stoke on Trent,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Non-postnatal 260, control group 260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Non-postnatal 27.2;  Postnatal 25.4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Cox, Holden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Sagovsky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(1987) Edinburgh, Scotland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84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Dennis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(2004) Vancouver, Canada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594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28.5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1, 4 and 8 weeks postpartum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(91)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Drake, Howard &amp; Kinsey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(2014)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Virginia,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Range 18-29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White (72)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Edmondson,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Psychogiou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Vlachos,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Netsi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Ramchandani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Oxford &amp; Milton Keynes,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192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Mothers 33.3 (4.84); Fathers 35 (5.86)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14.5 (3.04)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Harris,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Huckle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Thomas, Johns &amp; Fung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(1989)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Caerphilly, Wales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147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24.6 (5.5)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6-8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 - drawn from a larger study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Jomeen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Martin (2007)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Leeds,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28.86 (5.19)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Gestational age 14.11 weeks (2.71)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Kernot, Olds, Lewis &amp; Maher  (2015)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Adelaide,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31.8 (4.3)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0.6  (0.2) years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 - drawn from a larger study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King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(2012)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Wisconsin,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23.74 (5.47)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1.51 (1.42)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Black and  Non-Hispanic (100)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Leverton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Elliot (2000)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London, England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199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Logsdon,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Usui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Nering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(2009)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Louisville,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149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 (1.10)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4-6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Caucasian (45)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Matthey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Sydney,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Women 238, Men 218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Women 27.1 (4.2); Men 29 (4.6)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Matthey,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Valenti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Souter &amp; Ross-Hamid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Sydney,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28.8 (5)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Gestational age 14.9 (4.6)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Milgrom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Ericksen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Negri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Gemmill</w:t>
            </w:r>
            <w:proofErr w:type="spellEnd"/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(2005) Melbourne,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533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30.1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17.9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Phillips, Charles, Sharpe &amp; Matthey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(2009)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Sydney,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309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31.9 (Range 17-44)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5.4 months (Range 1 week - 12 months)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47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Small, Lumley,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Yelland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&amp; Brown (2007)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Victoria,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1310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Swalm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Brooks, Doherty, Nathan &amp; Jacques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(2010)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Western Australia, Australia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4706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Gestational age 26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Thompson, Harris, Lazarus &amp; Richards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(1998) Caerphilly, Wales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1248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 day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Hospital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Tuohy &amp; McVey (2008)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Glasgow, Scotland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440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30.20 (4.52)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6.50 (3.22) months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shd w:val="clear" w:color="auto" w:fill="FFFFFF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"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EPDS</w:t>
            </w:r>
          </w:p>
        </w:tc>
        <w:tc>
          <w:tcPr>
            <w:tcW w:w="2136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Venkatesh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Ziotnick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Triche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, Ware &amp; Phipps (2014) Massachusetts, USA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16 (Range 13-18)</w:t>
            </w:r>
          </w:p>
        </w:tc>
        <w:tc>
          <w:tcPr>
            <w:tcW w:w="131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 weeks</w:t>
            </w:r>
          </w:p>
        </w:tc>
        <w:tc>
          <w:tcPr>
            <w:tcW w:w="1390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963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NK</w:t>
            </w:r>
          </w:p>
        </w:tc>
        <w:tc>
          <w:tcPr>
            <w:tcW w:w="1227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Hispanic (52.8)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General population/Community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 - drawn from a larger study</w:t>
            </w:r>
          </w:p>
        </w:tc>
      </w:tr>
      <w:tr w:rsidR="00AA3986" w:rsidRPr="00AA3986" w:rsidTr="009C5221">
        <w:trPr>
          <w:trHeight w:val="1300"/>
        </w:trPr>
        <w:tc>
          <w:tcPr>
            <w:tcW w:w="11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GB"/>
              </w:rPr>
              <w:t>HAMD</w:t>
            </w: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Zimmerman,  Martinez, Young &amp; </w:t>
            </w:r>
            <w:proofErr w:type="spellStart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Chelminski</w:t>
            </w:r>
            <w:proofErr w:type="spellEnd"/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 xml:space="preserve"> (2013)</w:t>
            </w:r>
          </w:p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USA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627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41.2 (12.3)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65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N/A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White (88.2)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Community/ Outpatients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3986" w:rsidRPr="00AA3986" w:rsidRDefault="00AA3986" w:rsidP="00AA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A398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GB"/>
              </w:rPr>
              <w:t>Convenience</w:t>
            </w:r>
          </w:p>
        </w:tc>
      </w:tr>
    </w:tbl>
    <w:p w:rsidR="00AA3986" w:rsidRPr="00AA3986" w:rsidRDefault="00AA3986" w:rsidP="00AA398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</w:p>
    <w:p w:rsidR="00AA3986" w:rsidRPr="00AA3986" w:rsidRDefault="00AA3986" w:rsidP="00AA3986"/>
    <w:p w:rsidR="00AA3986" w:rsidRPr="00AA3986" w:rsidRDefault="00AA3986" w:rsidP="00AA398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A3986" w:rsidRPr="00185FD9" w:rsidRDefault="00AA3986" w:rsidP="00185FD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33547" w:rsidRDefault="00AA3986"/>
    <w:sectPr w:rsidR="00133547" w:rsidSect="00AA39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021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A3986" w:rsidRDefault="00AA398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A3986" w:rsidRDefault="00AA398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F185A"/>
    <w:multiLevelType w:val="multilevel"/>
    <w:tmpl w:val="B2FE4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1434"/>
    <w:multiLevelType w:val="hybridMultilevel"/>
    <w:tmpl w:val="8814F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EF9"/>
    <w:multiLevelType w:val="multilevel"/>
    <w:tmpl w:val="5EBCAA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408D4"/>
    <w:multiLevelType w:val="hybridMultilevel"/>
    <w:tmpl w:val="9E047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41E"/>
    <w:multiLevelType w:val="hybridMultilevel"/>
    <w:tmpl w:val="7FB00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E176E"/>
    <w:multiLevelType w:val="multilevel"/>
    <w:tmpl w:val="878460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562180"/>
    <w:multiLevelType w:val="multilevel"/>
    <w:tmpl w:val="C60689D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abstractNum w:abstractNumId="7" w15:restartNumberingAfterBreak="0">
    <w:nsid w:val="39BB744C"/>
    <w:multiLevelType w:val="multilevel"/>
    <w:tmpl w:val="878460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A0B07C4"/>
    <w:multiLevelType w:val="multilevel"/>
    <w:tmpl w:val="CDD4D0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433DD"/>
    <w:multiLevelType w:val="multilevel"/>
    <w:tmpl w:val="C65AFB6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0EA22E4"/>
    <w:multiLevelType w:val="hybridMultilevel"/>
    <w:tmpl w:val="CDD4D0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D7723"/>
    <w:multiLevelType w:val="multilevel"/>
    <w:tmpl w:val="5EBCA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E776D"/>
    <w:multiLevelType w:val="multilevel"/>
    <w:tmpl w:val="DB4CB1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5F443B8"/>
    <w:multiLevelType w:val="hybridMultilevel"/>
    <w:tmpl w:val="601EF1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C14F2"/>
    <w:multiLevelType w:val="multilevel"/>
    <w:tmpl w:val="57A6EE4C"/>
    <w:lvl w:ilvl="0">
      <w:start w:val="1"/>
      <w:numFmt w:val="decimal"/>
      <w:lvlText w:val="%1."/>
      <w:lvlJc w:val="left"/>
      <w:pPr>
        <w:ind w:left="510" w:hanging="509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272BA6"/>
    <w:multiLevelType w:val="multilevel"/>
    <w:tmpl w:val="94E8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B27FA"/>
    <w:multiLevelType w:val="multilevel"/>
    <w:tmpl w:val="8784606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B8A5F91"/>
    <w:multiLevelType w:val="hybridMultilevel"/>
    <w:tmpl w:val="EB84B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5237A"/>
    <w:multiLevelType w:val="multilevel"/>
    <w:tmpl w:val="8784606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BED747A"/>
    <w:multiLevelType w:val="multilevel"/>
    <w:tmpl w:val="7C4E3066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</w:rPr>
    </w:lvl>
  </w:abstractNum>
  <w:num w:numId="1">
    <w:abstractNumId w:val="15"/>
    <w:lvlOverride w:ilvl="0">
      <w:lvl w:ilvl="0">
        <w:numFmt w:val="lowerLetter"/>
        <w:lvlText w:val="%1."/>
        <w:lvlJc w:val="left"/>
      </w:lvl>
    </w:lvlOverride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2"/>
  </w:num>
  <w:num w:numId="7">
    <w:abstractNumId w:val="19"/>
  </w:num>
  <w:num w:numId="8">
    <w:abstractNumId w:val="4"/>
  </w:num>
  <w:num w:numId="9">
    <w:abstractNumId w:val="13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0"/>
  </w:num>
  <w:num w:numId="15">
    <w:abstractNumId w:val="7"/>
  </w:num>
  <w:num w:numId="16">
    <w:abstractNumId w:val="5"/>
  </w:num>
  <w:num w:numId="17">
    <w:abstractNumId w:val="18"/>
  </w:num>
  <w:num w:numId="18">
    <w:abstractNumId w:val="16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D9"/>
    <w:rsid w:val="00185FD9"/>
    <w:rsid w:val="00236312"/>
    <w:rsid w:val="004B257C"/>
    <w:rsid w:val="00AA3986"/>
    <w:rsid w:val="00B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407A1"/>
  <w15:chartTrackingRefBased/>
  <w15:docId w15:val="{AD82761D-75DF-4D15-BC3E-F0C150EC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  <w:lang w:eastAsia="en-GB"/>
    </w:rPr>
  </w:style>
  <w:style w:type="paragraph" w:styleId="Heading2">
    <w:name w:val="heading 2"/>
    <w:basedOn w:val="Normal"/>
    <w:next w:val="Normal"/>
    <w:link w:val="Heading2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en-GB"/>
    </w:rPr>
  </w:style>
  <w:style w:type="paragraph" w:styleId="Heading4">
    <w:name w:val="heading 4"/>
    <w:basedOn w:val="Normal"/>
    <w:next w:val="Normal"/>
    <w:link w:val="Heading4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lang w:eastAsia="en-GB"/>
    </w:rPr>
  </w:style>
  <w:style w:type="paragraph" w:styleId="Heading6">
    <w:name w:val="heading 6"/>
    <w:basedOn w:val="Normal"/>
    <w:next w:val="Normal"/>
    <w:link w:val="Heading6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A3986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A3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986"/>
  </w:style>
  <w:style w:type="character" w:customStyle="1" w:styleId="Heading1Char">
    <w:name w:val="Heading 1 Char"/>
    <w:basedOn w:val="DefaultParagraphFont"/>
    <w:link w:val="Heading1"/>
    <w:rsid w:val="00AA3986"/>
    <w:rPr>
      <w:rFonts w:ascii="Arial" w:eastAsia="Arial" w:hAnsi="Arial" w:cs="Arial"/>
      <w:color w:val="000000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rsid w:val="00AA3986"/>
    <w:rPr>
      <w:rFonts w:ascii="Arial" w:eastAsia="Arial" w:hAnsi="Arial" w:cs="Arial"/>
      <w:color w:val="000000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rsid w:val="00AA3986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rsid w:val="00AA3986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rsid w:val="00AA3986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rsid w:val="00AA3986"/>
    <w:rPr>
      <w:rFonts w:ascii="Arial" w:eastAsia="Arial" w:hAnsi="Arial" w:cs="Arial"/>
      <w:i/>
      <w:color w:val="666666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AA3986"/>
  </w:style>
  <w:style w:type="numbering" w:customStyle="1" w:styleId="NoList11">
    <w:name w:val="No List11"/>
    <w:next w:val="NoList"/>
    <w:uiPriority w:val="99"/>
    <w:semiHidden/>
    <w:unhideWhenUsed/>
    <w:rsid w:val="00AA3986"/>
  </w:style>
  <w:style w:type="paragraph" w:styleId="NormalWeb">
    <w:name w:val="Normal (Web)"/>
    <w:basedOn w:val="Normal"/>
    <w:uiPriority w:val="99"/>
    <w:semiHidden/>
    <w:unhideWhenUsed/>
    <w:rsid w:val="00AA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NoList111">
    <w:name w:val="No List111"/>
    <w:next w:val="NoList"/>
    <w:uiPriority w:val="99"/>
    <w:semiHidden/>
    <w:unhideWhenUsed/>
    <w:rsid w:val="00AA3986"/>
  </w:style>
  <w:style w:type="paragraph" w:styleId="Title">
    <w:name w:val="Title"/>
    <w:basedOn w:val="Normal"/>
    <w:next w:val="Normal"/>
    <w:link w:val="Title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rsid w:val="00AA3986"/>
    <w:rPr>
      <w:rFonts w:ascii="Arial" w:eastAsia="Arial" w:hAnsi="Arial" w:cs="Arial"/>
      <w:color w:val="000000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rsid w:val="00AA3986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">
    <w:name w:val="Subtitle Char"/>
    <w:basedOn w:val="DefaultParagraphFont"/>
    <w:link w:val="Subtitle"/>
    <w:rsid w:val="00AA3986"/>
    <w:rPr>
      <w:rFonts w:ascii="Arial" w:eastAsia="Arial" w:hAnsi="Arial" w:cs="Arial"/>
      <w:color w:val="666666"/>
      <w:sz w:val="30"/>
      <w:szCs w:val="3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A3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398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3986"/>
    <w:rPr>
      <w:rFonts w:ascii="Arial" w:eastAsia="Arial" w:hAnsi="Arial" w:cs="Arial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986"/>
    <w:rPr>
      <w:rFonts w:ascii="Arial" w:eastAsia="Arial" w:hAnsi="Arial" w:cs="Arial"/>
      <w:b/>
      <w:bCs/>
      <w:color w:val="000000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98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Segoe UI" w:eastAsia="Arial" w:hAnsi="Segoe UI" w:cs="Segoe UI"/>
      <w:color w:val="000000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986"/>
    <w:rPr>
      <w:rFonts w:ascii="Segoe UI" w:eastAsia="Arial" w:hAnsi="Segoe UI" w:cs="Segoe UI"/>
      <w:color w:val="000000"/>
      <w:sz w:val="18"/>
      <w:szCs w:val="18"/>
      <w:lang w:eastAsia="en-GB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AA3986"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eastAsia="en-GB"/>
    </w:rPr>
  </w:style>
  <w:style w:type="character" w:customStyle="1" w:styleId="articledetails">
    <w:name w:val="articledetails"/>
    <w:basedOn w:val="DefaultParagraphFont"/>
    <w:rsid w:val="00AA3986"/>
  </w:style>
  <w:style w:type="character" w:styleId="Emphasis">
    <w:name w:val="Emphasis"/>
    <w:basedOn w:val="DefaultParagraphFont"/>
    <w:uiPriority w:val="20"/>
    <w:qFormat/>
    <w:rsid w:val="00AA3986"/>
    <w:rPr>
      <w:i/>
      <w:iCs/>
    </w:rPr>
  </w:style>
  <w:style w:type="character" w:styleId="Strong">
    <w:name w:val="Strong"/>
    <w:basedOn w:val="DefaultParagraphFont"/>
    <w:uiPriority w:val="22"/>
    <w:qFormat/>
    <w:rsid w:val="00AA3986"/>
    <w:rPr>
      <w:b/>
      <w:bCs/>
    </w:rPr>
  </w:style>
  <w:style w:type="character" w:customStyle="1" w:styleId="apple-converted-space">
    <w:name w:val="apple-converted-space"/>
    <w:basedOn w:val="DefaultParagraphFont"/>
    <w:rsid w:val="00AA3986"/>
  </w:style>
  <w:style w:type="paragraph" w:styleId="Header">
    <w:name w:val="header"/>
    <w:basedOn w:val="Normal"/>
    <w:link w:val="HeaderChar"/>
    <w:uiPriority w:val="99"/>
    <w:unhideWhenUsed/>
    <w:rsid w:val="00AA3986"/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color w:val="00000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A3986"/>
    <w:rPr>
      <w:rFonts w:ascii="Arial" w:eastAsia="Arial" w:hAnsi="Arial" w:cs="Arial"/>
      <w:color w:val="000000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3986"/>
    <w:rPr>
      <w:color w:val="808080"/>
      <w:shd w:val="clear" w:color="auto" w:fill="E6E6E6"/>
    </w:rPr>
  </w:style>
  <w:style w:type="table" w:customStyle="1" w:styleId="1">
    <w:name w:val="1"/>
    <w:basedOn w:val="TableNormal"/>
    <w:rsid w:val="00AA398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NoList1111">
    <w:name w:val="No List1111"/>
    <w:next w:val="NoList"/>
    <w:uiPriority w:val="99"/>
    <w:semiHidden/>
    <w:unhideWhenUsed/>
    <w:rsid w:val="00AA3986"/>
  </w:style>
  <w:style w:type="table" w:styleId="TableGrid">
    <w:name w:val="Table Grid"/>
    <w:basedOn w:val="TableNormal"/>
    <w:uiPriority w:val="39"/>
    <w:rsid w:val="00AA398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3986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sarah.blower@york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3264</Words>
  <Characters>18607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York</Company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Blower, S.L.</dc:creator>
  <cp:keywords/>
  <dc:description/>
  <cp:lastModifiedBy>Blower, S.L.</cp:lastModifiedBy>
  <cp:revision>2</cp:revision>
  <dcterms:created xsi:type="dcterms:W3CDTF">2019-02-11T14:01:00Z</dcterms:created>
  <dcterms:modified xsi:type="dcterms:W3CDTF">2019-02-11T14:01:00Z</dcterms:modified>
</cp:coreProperties>
</file>