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E6198" w14:textId="3EB43FFA" w:rsidR="00596E3C" w:rsidRPr="00596E3C" w:rsidRDefault="00596E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96E3C">
        <w:rPr>
          <w:rFonts w:ascii="Times New Roman" w:hAnsi="Times New Roman" w:cs="Times New Roman"/>
          <w:b/>
          <w:bCs/>
          <w:sz w:val="20"/>
          <w:szCs w:val="20"/>
        </w:rPr>
        <w:t xml:space="preserve">Supplementary File </w:t>
      </w:r>
      <w:r w:rsidR="009C07DA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121CD331" w14:textId="6CC09444" w:rsidR="00596E3C" w:rsidRPr="00596E3C" w:rsidRDefault="00596E3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596E3C">
        <w:rPr>
          <w:rFonts w:ascii="Times New Roman" w:hAnsi="Times New Roman" w:cs="Times New Roman"/>
          <w:i/>
          <w:iCs/>
          <w:sz w:val="20"/>
          <w:szCs w:val="20"/>
        </w:rPr>
        <w:t>Inclusion and Exclusion Criteria</w:t>
      </w:r>
    </w:p>
    <w:tbl>
      <w:tblPr>
        <w:tblStyle w:val="TableGrid"/>
        <w:tblpPr w:leftFromText="180" w:rightFromText="180" w:vertAnchor="page" w:horzAnchor="margin" w:tblpY="26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877CD" w14:paraId="0CFD7B1D" w14:textId="77777777" w:rsidTr="00D22CCF">
        <w:trPr>
          <w:trHeight w:val="935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3E72B836" w14:textId="40960550" w:rsidR="008877CD" w:rsidRPr="00D22CCF" w:rsidRDefault="008877CD" w:rsidP="00D22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Inclusion criteria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211B945" w14:textId="77777777" w:rsidR="008877CD" w:rsidRPr="00D22CCF" w:rsidRDefault="008877CD" w:rsidP="00D22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Exclusion criteria</w:t>
            </w:r>
          </w:p>
        </w:tc>
      </w:tr>
      <w:tr w:rsidR="008877CD" w14:paraId="12522284" w14:textId="77777777" w:rsidTr="00D22CCF">
        <w:trPr>
          <w:trHeight w:val="935"/>
        </w:trPr>
        <w:tc>
          <w:tcPr>
            <w:tcW w:w="4508" w:type="dxa"/>
            <w:tcBorders>
              <w:top w:val="single" w:sz="4" w:space="0" w:color="auto"/>
            </w:tcBorders>
          </w:tcPr>
          <w:p w14:paraId="7368C25A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Published in English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14F4E717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Published in language other than English</w:t>
            </w:r>
          </w:p>
        </w:tc>
      </w:tr>
      <w:tr w:rsidR="008877CD" w14:paraId="34D6E7B0" w14:textId="77777777" w:rsidTr="00D22CCF">
        <w:trPr>
          <w:trHeight w:val="935"/>
        </w:trPr>
        <w:tc>
          <w:tcPr>
            <w:tcW w:w="4508" w:type="dxa"/>
          </w:tcPr>
          <w:p w14:paraId="7402EE87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Published in the year 2000 -2021</w:t>
            </w:r>
          </w:p>
        </w:tc>
        <w:tc>
          <w:tcPr>
            <w:tcW w:w="4508" w:type="dxa"/>
          </w:tcPr>
          <w:p w14:paraId="2F85A34F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Published prior to 2000</w:t>
            </w:r>
          </w:p>
        </w:tc>
      </w:tr>
      <w:tr w:rsidR="008877CD" w14:paraId="189A31B4" w14:textId="77777777" w:rsidTr="00D22CCF">
        <w:trPr>
          <w:trHeight w:val="935"/>
        </w:trPr>
        <w:tc>
          <w:tcPr>
            <w:tcW w:w="4508" w:type="dxa"/>
          </w:tcPr>
          <w:p w14:paraId="33832A8C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Peer reviewed articles</w:t>
            </w:r>
          </w:p>
        </w:tc>
        <w:tc>
          <w:tcPr>
            <w:tcW w:w="4508" w:type="dxa"/>
          </w:tcPr>
          <w:p w14:paraId="4A040E02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Grey literature or theses</w:t>
            </w:r>
          </w:p>
        </w:tc>
      </w:tr>
      <w:tr w:rsidR="008877CD" w14:paraId="29CB4508" w14:textId="77777777" w:rsidTr="00D22CCF">
        <w:trPr>
          <w:trHeight w:val="935"/>
        </w:trPr>
        <w:tc>
          <w:tcPr>
            <w:tcW w:w="4508" w:type="dxa"/>
          </w:tcPr>
          <w:p w14:paraId="6E718B19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Quantitative studies, mixed methods studies with quantitative results</w:t>
            </w:r>
          </w:p>
        </w:tc>
        <w:tc>
          <w:tcPr>
            <w:tcW w:w="4508" w:type="dxa"/>
          </w:tcPr>
          <w:p w14:paraId="14F22D94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Qualitative studies</w:t>
            </w:r>
          </w:p>
        </w:tc>
      </w:tr>
      <w:tr w:rsidR="008877CD" w14:paraId="30ACEC16" w14:textId="77777777" w:rsidTr="00D22CCF">
        <w:trPr>
          <w:trHeight w:val="935"/>
        </w:trPr>
        <w:tc>
          <w:tcPr>
            <w:tcW w:w="4508" w:type="dxa"/>
          </w:tcPr>
          <w:p w14:paraId="76241B92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Measurement of MHL in adult primary school teachers, biological parents, foster parents, or any other caregivers of children</w:t>
            </w:r>
          </w:p>
        </w:tc>
        <w:tc>
          <w:tcPr>
            <w:tcW w:w="4508" w:type="dxa"/>
          </w:tcPr>
          <w:p w14:paraId="62429DCF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Measurement of MHL in children or adolescents</w:t>
            </w:r>
          </w:p>
        </w:tc>
      </w:tr>
      <w:tr w:rsidR="008877CD" w14:paraId="492C7ED2" w14:textId="77777777" w:rsidTr="00D22CCF">
        <w:trPr>
          <w:trHeight w:val="935"/>
        </w:trPr>
        <w:tc>
          <w:tcPr>
            <w:tcW w:w="4508" w:type="dxa"/>
          </w:tcPr>
          <w:p w14:paraId="74E9D251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Age of the population with the mental health problem between 5 and 12 years old</w:t>
            </w:r>
          </w:p>
        </w:tc>
        <w:tc>
          <w:tcPr>
            <w:tcW w:w="4508" w:type="dxa"/>
          </w:tcPr>
          <w:p w14:paraId="493674D2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Age of population of children is &lt;5 years or &gt;12 years, or age is not reported</w:t>
            </w:r>
          </w:p>
        </w:tc>
      </w:tr>
      <w:tr w:rsidR="008877CD" w14:paraId="681CA9C3" w14:textId="77777777" w:rsidTr="00D22CCF">
        <w:trPr>
          <w:trHeight w:val="935"/>
        </w:trPr>
        <w:tc>
          <w:tcPr>
            <w:tcW w:w="4508" w:type="dxa"/>
          </w:tcPr>
          <w:p w14:paraId="4B0A12A8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Population aged mixed (</w:t>
            </w:r>
            <w:proofErr w:type="gramStart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e.g.</w:t>
            </w:r>
            <w:proofErr w:type="gramEnd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 xml:space="preserve"> children aged 4-17 years old) results delineated by age sub-groups</w:t>
            </w:r>
          </w:p>
        </w:tc>
        <w:tc>
          <w:tcPr>
            <w:tcW w:w="4508" w:type="dxa"/>
          </w:tcPr>
          <w:p w14:paraId="5C7AA519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 xml:space="preserve">Population of children is </w:t>
            </w:r>
            <w:proofErr w:type="gramStart"/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  <w:proofErr w:type="gramEnd"/>
            <w:r w:rsidRPr="00D22CCF">
              <w:rPr>
                <w:rFonts w:ascii="Times New Roman" w:hAnsi="Times New Roman" w:cs="Times New Roman"/>
                <w:sz w:val="20"/>
                <w:szCs w:val="20"/>
              </w:rPr>
              <w:t xml:space="preserve"> and results are not reported by sub-group</w:t>
            </w:r>
          </w:p>
        </w:tc>
      </w:tr>
      <w:tr w:rsidR="008877CD" w14:paraId="61B17362" w14:textId="77777777" w:rsidTr="00D22CCF">
        <w:trPr>
          <w:trHeight w:val="935"/>
        </w:trPr>
        <w:tc>
          <w:tcPr>
            <w:tcW w:w="4508" w:type="dxa"/>
          </w:tcPr>
          <w:p w14:paraId="2EA99D72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Papers addressing both MHL with regards to specific disorders (</w:t>
            </w:r>
            <w:proofErr w:type="gramStart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e.g.</w:t>
            </w:r>
            <w:proofErr w:type="gramEnd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 xml:space="preserve"> autism spectrum disorder, anxiety) and general mental health problems </w:t>
            </w:r>
          </w:p>
        </w:tc>
        <w:tc>
          <w:tcPr>
            <w:tcW w:w="4508" w:type="dxa"/>
          </w:tcPr>
          <w:p w14:paraId="3C09DEB4" w14:textId="77777777" w:rsidR="008877CD" w:rsidRPr="00D22CCF" w:rsidRDefault="008877CD" w:rsidP="00596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Papers addressing problematic child behaviours, (</w:t>
            </w:r>
            <w:proofErr w:type="gramStart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e.g.</w:t>
            </w:r>
            <w:proofErr w:type="gramEnd"/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 xml:space="preserve"> disruptive behaviour, lack of concentration)</w:t>
            </w:r>
          </w:p>
        </w:tc>
      </w:tr>
      <w:tr w:rsidR="008877CD" w14:paraId="13BB4204" w14:textId="77777777" w:rsidTr="00D22CCF">
        <w:trPr>
          <w:trHeight w:val="935"/>
        </w:trPr>
        <w:tc>
          <w:tcPr>
            <w:tcW w:w="4508" w:type="dxa"/>
          </w:tcPr>
          <w:p w14:paraId="6FA46831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  <w:tc>
          <w:tcPr>
            <w:tcW w:w="4508" w:type="dxa"/>
          </w:tcPr>
          <w:p w14:paraId="113E07BB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Papers focusing on indicated populations, such as teacher or parent ongoing management of existing mental health problems</w:t>
            </w:r>
          </w:p>
        </w:tc>
      </w:tr>
      <w:tr w:rsidR="008877CD" w14:paraId="6B489329" w14:textId="77777777" w:rsidTr="00D22CCF">
        <w:trPr>
          <w:trHeight w:val="935"/>
        </w:trPr>
        <w:tc>
          <w:tcPr>
            <w:tcW w:w="4508" w:type="dxa"/>
          </w:tcPr>
          <w:p w14:paraId="11E045F5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  <w:t>Measures at least one outcome to do with recognition or knowledge of mental health problems in children</w:t>
            </w:r>
          </w:p>
        </w:tc>
        <w:tc>
          <w:tcPr>
            <w:tcW w:w="4508" w:type="dxa"/>
          </w:tcPr>
          <w:p w14:paraId="63E88BD0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</w:tr>
      <w:tr w:rsidR="008877CD" w14:paraId="5439FD5F" w14:textId="77777777" w:rsidTr="00D22CCF">
        <w:trPr>
          <w:trHeight w:val="935"/>
        </w:trPr>
        <w:tc>
          <w:tcPr>
            <w:tcW w:w="4508" w:type="dxa"/>
          </w:tcPr>
          <w:p w14:paraId="5A427B9D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  <w:tc>
          <w:tcPr>
            <w:tcW w:w="4508" w:type="dxa"/>
          </w:tcPr>
          <w:p w14:paraId="438D0948" w14:textId="77777777" w:rsidR="008877CD" w:rsidRPr="00D22CCF" w:rsidRDefault="008877CD" w:rsidP="00596E3C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lang w:eastAsia="en-AU"/>
              </w:rPr>
            </w:pPr>
            <w:r w:rsidRPr="00D22CCF"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bdr w:val="none" w:sz="0" w:space="0" w:color="auto" w:frame="1"/>
                <w:lang w:eastAsia="en-AU"/>
              </w:rPr>
              <w:t>‘Measurement’ studies that validate an existing scale or seek to explore a new instrument of mental health literacy. </w:t>
            </w:r>
          </w:p>
          <w:p w14:paraId="14A9E16E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</w:tr>
      <w:tr w:rsidR="008877CD" w14:paraId="45B5279D" w14:textId="77777777" w:rsidTr="00D22CCF">
        <w:trPr>
          <w:trHeight w:val="935"/>
        </w:trPr>
        <w:tc>
          <w:tcPr>
            <w:tcW w:w="4508" w:type="dxa"/>
            <w:tcBorders>
              <w:bottom w:val="single" w:sz="4" w:space="0" w:color="auto"/>
            </w:tcBorders>
          </w:tcPr>
          <w:p w14:paraId="4FB9F922" w14:textId="77777777" w:rsidR="008877CD" w:rsidRPr="00D22CCF" w:rsidRDefault="008877CD" w:rsidP="00596E3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lang w:eastAsia="en-AU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C975C1A" w14:textId="77777777" w:rsidR="008877CD" w:rsidRPr="00D22CCF" w:rsidRDefault="008877CD" w:rsidP="00596E3C">
            <w:pPr>
              <w:shd w:val="clear" w:color="auto" w:fill="FFFFFF"/>
              <w:spacing w:line="235" w:lineRule="atLeast"/>
              <w:rPr>
                <w:rFonts w:ascii="Times New Roman" w:eastAsia="Times New Roman" w:hAnsi="Times New Roman" w:cs="Times New Roman"/>
                <w:color w:val="201F1E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D22CCF">
              <w:rPr>
                <w:rFonts w:ascii="Times New Roman" w:hAnsi="Times New Roman" w:cs="Times New Roman"/>
                <w:sz w:val="20"/>
                <w:szCs w:val="20"/>
              </w:rPr>
              <w:t>Intervention studies</w:t>
            </w:r>
          </w:p>
        </w:tc>
      </w:tr>
    </w:tbl>
    <w:p w14:paraId="61905F1F" w14:textId="77777777" w:rsidR="004E32AA" w:rsidRDefault="004E32AA" w:rsidP="008877CD"/>
    <w:sectPr w:rsidR="004E3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8B"/>
    <w:rsid w:val="004E32AA"/>
    <w:rsid w:val="00596E3C"/>
    <w:rsid w:val="007638F2"/>
    <w:rsid w:val="008877CD"/>
    <w:rsid w:val="009C07DA"/>
    <w:rsid w:val="009D1E8B"/>
    <w:rsid w:val="009E6005"/>
    <w:rsid w:val="00CA20E4"/>
    <w:rsid w:val="00D2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692B"/>
  <w15:chartTrackingRefBased/>
  <w15:docId w15:val="{E376436E-A14F-48AC-8449-C83FCD43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Johnson</dc:creator>
  <cp:keywords/>
  <dc:description/>
  <cp:lastModifiedBy>Catherine Johnson</cp:lastModifiedBy>
  <cp:revision>3</cp:revision>
  <dcterms:created xsi:type="dcterms:W3CDTF">2022-10-28T02:28:00Z</dcterms:created>
  <dcterms:modified xsi:type="dcterms:W3CDTF">2022-10-28T06:08:00Z</dcterms:modified>
</cp:coreProperties>
</file>