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4546D" w14:textId="77777777" w:rsidR="003B3F8B" w:rsidRPr="00520BFE" w:rsidRDefault="003B3F8B" w:rsidP="003B3F8B">
      <w:pPr>
        <w:rPr>
          <w:color w:val="000000" w:themeColor="text1"/>
        </w:rPr>
      </w:pPr>
      <w:bookmarkStart w:id="0" w:name="_GoBack"/>
      <w:r w:rsidRPr="00520BFE">
        <w:rPr>
          <w:color w:val="000000" w:themeColor="text1"/>
        </w:rPr>
        <w:t>Supplementary Material A: Search terms</w:t>
      </w:r>
    </w:p>
    <w:p w14:paraId="6F5794CA" w14:textId="77777777" w:rsidR="003B3F8B" w:rsidRPr="00520BFE" w:rsidRDefault="003B3F8B" w:rsidP="003B3F8B">
      <w:pPr>
        <w:spacing w:line="240" w:lineRule="auto"/>
        <w:rPr>
          <w:b w:val="0"/>
          <w:bCs/>
          <w:color w:val="000000" w:themeColor="text1"/>
        </w:rPr>
      </w:pPr>
      <w:r w:rsidRPr="00520BFE">
        <w:rPr>
          <w:b w:val="0"/>
          <w:bCs/>
          <w:color w:val="000000" w:themeColor="text1"/>
        </w:rPr>
        <w:t>This review uses the Sample, Phenomenon of Interest, Design, Evaluation, Research type (SPIDER) tool to guide the search strategy (Cooke et al., 2012).</w:t>
      </w:r>
    </w:p>
    <w:p w14:paraId="0DF3F642" w14:textId="77777777" w:rsidR="003B3F8B" w:rsidRPr="00520BFE" w:rsidRDefault="003B3F8B" w:rsidP="003B3F8B">
      <w:pPr>
        <w:spacing w:line="240" w:lineRule="auto"/>
        <w:rPr>
          <w:color w:val="000000" w:themeColor="text1"/>
        </w:rPr>
      </w:pPr>
    </w:p>
    <w:tbl>
      <w:tblPr>
        <w:tblStyle w:val="TableGrid"/>
        <w:tblW w:w="0" w:type="auto"/>
        <w:tblLook w:val="04A0" w:firstRow="1" w:lastRow="0" w:firstColumn="1" w:lastColumn="0" w:noHBand="0" w:noVBand="1"/>
      </w:tblPr>
      <w:tblGrid>
        <w:gridCol w:w="421"/>
        <w:gridCol w:w="1984"/>
        <w:gridCol w:w="6611"/>
      </w:tblGrid>
      <w:tr w:rsidR="003B3F8B" w:rsidRPr="00520BFE" w14:paraId="175EBF2A" w14:textId="77777777" w:rsidTr="00F213C5">
        <w:tc>
          <w:tcPr>
            <w:tcW w:w="421" w:type="dxa"/>
            <w:shd w:val="clear" w:color="auto" w:fill="auto"/>
          </w:tcPr>
          <w:p w14:paraId="633AF29A"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1</w:t>
            </w:r>
          </w:p>
        </w:tc>
        <w:tc>
          <w:tcPr>
            <w:tcW w:w="1984" w:type="dxa"/>
            <w:shd w:val="clear" w:color="auto" w:fill="auto"/>
          </w:tcPr>
          <w:p w14:paraId="6779F9BA"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S-Sample- individuals and primary caregivers affected by autism</w:t>
            </w:r>
          </w:p>
        </w:tc>
        <w:tc>
          <w:tcPr>
            <w:tcW w:w="6611" w:type="dxa"/>
            <w:shd w:val="clear" w:color="auto" w:fill="auto"/>
          </w:tcPr>
          <w:p w14:paraId="4D6E311B"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rPr>
              <w:t xml:space="preserve">"development* disorder*" or "development* </w:t>
            </w:r>
            <w:proofErr w:type="spellStart"/>
            <w:r w:rsidRPr="00520BFE">
              <w:rPr>
                <w:b w:val="0"/>
                <w:bCs/>
                <w:color w:val="000000" w:themeColor="text1"/>
              </w:rPr>
              <w:t>disabilit</w:t>
            </w:r>
            <w:proofErr w:type="spellEnd"/>
            <w:r w:rsidRPr="00520BFE">
              <w:rPr>
                <w:b w:val="0"/>
                <w:bCs/>
                <w:color w:val="000000" w:themeColor="text1"/>
              </w:rPr>
              <w:t xml:space="preserve">*" or "neurodevelopment* disorder*" or "neurodevelopment* </w:t>
            </w:r>
            <w:proofErr w:type="spellStart"/>
            <w:r w:rsidRPr="00520BFE">
              <w:rPr>
                <w:b w:val="0"/>
                <w:bCs/>
                <w:color w:val="000000" w:themeColor="text1"/>
              </w:rPr>
              <w:t>disabilit</w:t>
            </w:r>
            <w:proofErr w:type="spellEnd"/>
            <w:r w:rsidRPr="00520BFE">
              <w:rPr>
                <w:b w:val="0"/>
                <w:bCs/>
                <w:color w:val="000000" w:themeColor="text1"/>
              </w:rPr>
              <w:t xml:space="preserve">*" or </w:t>
            </w:r>
            <w:proofErr w:type="spellStart"/>
            <w:r w:rsidRPr="00520BFE">
              <w:rPr>
                <w:b w:val="0"/>
                <w:bCs/>
                <w:color w:val="000000" w:themeColor="text1"/>
              </w:rPr>
              <w:t>autis</w:t>
            </w:r>
            <w:proofErr w:type="spellEnd"/>
            <w:r w:rsidRPr="00520BFE">
              <w:rPr>
                <w:b w:val="0"/>
                <w:bCs/>
                <w:color w:val="000000" w:themeColor="text1"/>
              </w:rPr>
              <w:t>* or Asperger or "pervasive develop*" or PDD or ASD</w:t>
            </w:r>
          </w:p>
        </w:tc>
      </w:tr>
      <w:tr w:rsidR="003B3F8B" w:rsidRPr="00520BFE" w14:paraId="58C2E60F" w14:textId="77777777" w:rsidTr="00F213C5">
        <w:tc>
          <w:tcPr>
            <w:tcW w:w="421" w:type="dxa"/>
            <w:shd w:val="clear" w:color="auto" w:fill="auto"/>
          </w:tcPr>
          <w:p w14:paraId="28D86661"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2</w:t>
            </w:r>
          </w:p>
        </w:tc>
        <w:tc>
          <w:tcPr>
            <w:tcW w:w="1984" w:type="dxa"/>
            <w:shd w:val="clear" w:color="auto" w:fill="auto"/>
          </w:tcPr>
          <w:p w14:paraId="10DC72F4" w14:textId="77777777" w:rsidR="003B3F8B" w:rsidRPr="00520BFE" w:rsidRDefault="003B3F8B" w:rsidP="00F213C5">
            <w:pPr>
              <w:spacing w:line="240" w:lineRule="auto"/>
              <w:ind w:right="34"/>
              <w:rPr>
                <w:b w:val="0"/>
                <w:bCs/>
                <w:color w:val="000000" w:themeColor="text1"/>
              </w:rPr>
            </w:pPr>
            <w:r w:rsidRPr="00520BFE">
              <w:rPr>
                <w:b w:val="0"/>
                <w:bCs/>
                <w:color w:val="000000" w:themeColor="text1"/>
              </w:rPr>
              <w:t>PI-Phenomenon of Interest- the role of extended family members</w:t>
            </w:r>
          </w:p>
          <w:p w14:paraId="7432BAB4" w14:textId="77777777" w:rsidR="003B3F8B" w:rsidRPr="00520BFE" w:rsidRDefault="003B3F8B" w:rsidP="00F213C5">
            <w:pPr>
              <w:spacing w:line="240" w:lineRule="auto"/>
              <w:ind w:right="34"/>
              <w:rPr>
                <w:b w:val="0"/>
                <w:bCs/>
                <w:color w:val="000000" w:themeColor="text1"/>
                <w:lang w:val="en-US"/>
              </w:rPr>
            </w:pPr>
          </w:p>
        </w:tc>
        <w:tc>
          <w:tcPr>
            <w:tcW w:w="6611" w:type="dxa"/>
            <w:shd w:val="clear" w:color="auto" w:fill="auto"/>
          </w:tcPr>
          <w:p w14:paraId="593170D8" w14:textId="77777777" w:rsidR="003B3F8B" w:rsidRPr="00520BFE" w:rsidRDefault="003B3F8B" w:rsidP="00F213C5">
            <w:pPr>
              <w:spacing w:line="240" w:lineRule="auto"/>
              <w:ind w:right="34"/>
              <w:rPr>
                <w:b w:val="0"/>
                <w:bCs/>
                <w:color w:val="000000" w:themeColor="text1"/>
                <w:lang w:val="en-US"/>
              </w:rPr>
            </w:pPr>
            <w:proofErr w:type="spellStart"/>
            <w:r w:rsidRPr="00520BFE">
              <w:rPr>
                <w:b w:val="0"/>
                <w:bCs/>
                <w:color w:val="000000" w:themeColor="text1"/>
              </w:rPr>
              <w:t>famil</w:t>
            </w:r>
            <w:proofErr w:type="spellEnd"/>
            <w:r w:rsidRPr="00520BFE">
              <w:rPr>
                <w:b w:val="0"/>
                <w:bCs/>
                <w:color w:val="000000" w:themeColor="text1"/>
              </w:rPr>
              <w:t xml:space="preserve">* or "extended </w:t>
            </w:r>
            <w:proofErr w:type="spellStart"/>
            <w:r w:rsidRPr="00520BFE">
              <w:rPr>
                <w:b w:val="0"/>
                <w:bCs/>
                <w:color w:val="000000" w:themeColor="text1"/>
              </w:rPr>
              <w:t>famil</w:t>
            </w:r>
            <w:proofErr w:type="spellEnd"/>
            <w:r w:rsidRPr="00520BFE">
              <w:rPr>
                <w:b w:val="0"/>
                <w:bCs/>
                <w:color w:val="000000" w:themeColor="text1"/>
              </w:rPr>
              <w:t xml:space="preserve">*" or "extended relative*" or household* or "blended </w:t>
            </w:r>
            <w:proofErr w:type="spellStart"/>
            <w:r w:rsidRPr="00520BFE">
              <w:rPr>
                <w:b w:val="0"/>
                <w:bCs/>
                <w:color w:val="000000" w:themeColor="text1"/>
              </w:rPr>
              <w:t>famil</w:t>
            </w:r>
            <w:proofErr w:type="spellEnd"/>
            <w:r w:rsidRPr="00520BFE">
              <w:rPr>
                <w:b w:val="0"/>
                <w:bCs/>
                <w:color w:val="000000" w:themeColor="text1"/>
              </w:rPr>
              <w:t>*" or kinship or "relative care*" or "secondary caregiver*" or grandparent* or grandmother* or grandfather* or "</w:t>
            </w:r>
            <w:proofErr w:type="spellStart"/>
            <w:r w:rsidRPr="00520BFE">
              <w:rPr>
                <w:b w:val="0"/>
                <w:bCs/>
                <w:color w:val="000000" w:themeColor="text1"/>
              </w:rPr>
              <w:t>grand parent</w:t>
            </w:r>
            <w:proofErr w:type="spellEnd"/>
            <w:r w:rsidRPr="00520BFE">
              <w:rPr>
                <w:b w:val="0"/>
                <w:bCs/>
                <w:color w:val="000000" w:themeColor="text1"/>
              </w:rPr>
              <w:t>*" or "</w:t>
            </w:r>
            <w:proofErr w:type="spellStart"/>
            <w:r w:rsidRPr="00520BFE">
              <w:rPr>
                <w:b w:val="0"/>
                <w:bCs/>
                <w:color w:val="000000" w:themeColor="text1"/>
              </w:rPr>
              <w:t>grand mother</w:t>
            </w:r>
            <w:proofErr w:type="spellEnd"/>
            <w:r w:rsidRPr="00520BFE">
              <w:rPr>
                <w:b w:val="0"/>
                <w:bCs/>
                <w:color w:val="000000" w:themeColor="text1"/>
              </w:rPr>
              <w:t>*" or "</w:t>
            </w:r>
            <w:proofErr w:type="spellStart"/>
            <w:r w:rsidRPr="00520BFE">
              <w:rPr>
                <w:b w:val="0"/>
                <w:bCs/>
                <w:color w:val="000000" w:themeColor="text1"/>
              </w:rPr>
              <w:t>grand father</w:t>
            </w:r>
            <w:proofErr w:type="spellEnd"/>
            <w:r w:rsidRPr="00520BFE">
              <w:rPr>
                <w:b w:val="0"/>
                <w:bCs/>
                <w:color w:val="000000" w:themeColor="text1"/>
              </w:rPr>
              <w:t xml:space="preserve">*" or grandpa or grandma or </w:t>
            </w:r>
            <w:proofErr w:type="spellStart"/>
            <w:r w:rsidRPr="00520BFE">
              <w:rPr>
                <w:b w:val="0"/>
                <w:bCs/>
                <w:color w:val="000000" w:themeColor="text1"/>
              </w:rPr>
              <w:t>grandmaternal</w:t>
            </w:r>
            <w:proofErr w:type="spellEnd"/>
            <w:r w:rsidRPr="00520BFE">
              <w:rPr>
                <w:b w:val="0"/>
                <w:bCs/>
                <w:color w:val="000000" w:themeColor="text1"/>
              </w:rPr>
              <w:t xml:space="preserve"> or </w:t>
            </w:r>
            <w:proofErr w:type="spellStart"/>
            <w:r w:rsidRPr="00520BFE">
              <w:rPr>
                <w:b w:val="0"/>
                <w:bCs/>
                <w:color w:val="000000" w:themeColor="text1"/>
              </w:rPr>
              <w:t>grandpaternal</w:t>
            </w:r>
            <w:proofErr w:type="spellEnd"/>
            <w:r w:rsidRPr="00520BFE">
              <w:rPr>
                <w:b w:val="0"/>
                <w:bCs/>
                <w:color w:val="000000" w:themeColor="text1"/>
              </w:rPr>
              <w:t xml:space="preserve"> or "grand maternal" or "grand paternal" or "mother in-law" or "father in-law" or "daughter in-law" or "son in-law" or grandchild* or granddaughter* or grandson* or "</w:t>
            </w:r>
            <w:proofErr w:type="spellStart"/>
            <w:r w:rsidRPr="00520BFE">
              <w:rPr>
                <w:b w:val="0"/>
                <w:bCs/>
                <w:color w:val="000000" w:themeColor="text1"/>
              </w:rPr>
              <w:t>grand child</w:t>
            </w:r>
            <w:proofErr w:type="spellEnd"/>
            <w:r w:rsidRPr="00520BFE">
              <w:rPr>
                <w:b w:val="0"/>
                <w:bCs/>
                <w:color w:val="000000" w:themeColor="text1"/>
              </w:rPr>
              <w:t>*" or "</w:t>
            </w:r>
            <w:proofErr w:type="spellStart"/>
            <w:r w:rsidRPr="00520BFE">
              <w:rPr>
                <w:b w:val="0"/>
                <w:bCs/>
                <w:color w:val="000000" w:themeColor="text1"/>
              </w:rPr>
              <w:t>grand daughter</w:t>
            </w:r>
            <w:proofErr w:type="spellEnd"/>
            <w:r w:rsidRPr="00520BFE">
              <w:rPr>
                <w:b w:val="0"/>
                <w:bCs/>
                <w:color w:val="000000" w:themeColor="text1"/>
              </w:rPr>
              <w:t>*" or "</w:t>
            </w:r>
            <w:proofErr w:type="spellStart"/>
            <w:r w:rsidRPr="00520BFE">
              <w:rPr>
                <w:b w:val="0"/>
                <w:bCs/>
                <w:color w:val="000000" w:themeColor="text1"/>
              </w:rPr>
              <w:t>grand son</w:t>
            </w:r>
            <w:proofErr w:type="spellEnd"/>
            <w:r w:rsidRPr="00520BFE">
              <w:rPr>
                <w:b w:val="0"/>
                <w:bCs/>
                <w:color w:val="000000" w:themeColor="text1"/>
              </w:rPr>
              <w:t xml:space="preserve">*" or aunt* or uncle or niece or nephew or cousin* or "family structure" or "co residence*" or "co habit*" </w:t>
            </w:r>
          </w:p>
        </w:tc>
      </w:tr>
      <w:tr w:rsidR="003B3F8B" w:rsidRPr="00520BFE" w14:paraId="251D32F3" w14:textId="77777777" w:rsidTr="00F213C5">
        <w:tc>
          <w:tcPr>
            <w:tcW w:w="421" w:type="dxa"/>
            <w:shd w:val="clear" w:color="auto" w:fill="auto"/>
          </w:tcPr>
          <w:p w14:paraId="4800B440"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3</w:t>
            </w:r>
          </w:p>
        </w:tc>
        <w:tc>
          <w:tcPr>
            <w:tcW w:w="1984" w:type="dxa"/>
            <w:shd w:val="clear" w:color="auto" w:fill="auto"/>
          </w:tcPr>
          <w:p w14:paraId="5E0FDD2E" w14:textId="77777777" w:rsidR="003B3F8B" w:rsidRPr="00520BFE" w:rsidRDefault="003B3F8B" w:rsidP="00F213C5">
            <w:pPr>
              <w:spacing w:line="240" w:lineRule="auto"/>
              <w:ind w:right="34"/>
              <w:rPr>
                <w:b w:val="0"/>
                <w:bCs/>
                <w:color w:val="000000" w:themeColor="text1"/>
              </w:rPr>
            </w:pPr>
            <w:r w:rsidRPr="00520BFE">
              <w:rPr>
                <w:b w:val="0"/>
                <w:bCs/>
                <w:color w:val="000000" w:themeColor="text1"/>
              </w:rPr>
              <w:t>D-Design- Methodologies</w:t>
            </w:r>
            <w:r w:rsidRPr="00520BFE" w:rsidDel="00383B11">
              <w:rPr>
                <w:b w:val="0"/>
                <w:bCs/>
                <w:color w:val="000000" w:themeColor="text1"/>
              </w:rPr>
              <w:t xml:space="preserve"> </w:t>
            </w:r>
          </w:p>
          <w:p w14:paraId="21A51710" w14:textId="77777777" w:rsidR="003B3F8B" w:rsidRPr="00520BFE" w:rsidRDefault="003B3F8B" w:rsidP="00F213C5">
            <w:pPr>
              <w:spacing w:line="240" w:lineRule="auto"/>
              <w:ind w:right="34"/>
              <w:rPr>
                <w:b w:val="0"/>
                <w:bCs/>
                <w:color w:val="000000" w:themeColor="text1"/>
                <w:lang w:val="en-US"/>
              </w:rPr>
            </w:pPr>
          </w:p>
        </w:tc>
        <w:tc>
          <w:tcPr>
            <w:tcW w:w="6611" w:type="dxa"/>
            <w:shd w:val="clear" w:color="auto" w:fill="auto"/>
          </w:tcPr>
          <w:p w14:paraId="55728320"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rPr>
              <w:t xml:space="preserve">interview* or focus group* or survey* or narrative* or "open question*" or "grounded theory" or phenomenological or phenomenal or "thematic analysis" or </w:t>
            </w:r>
            <w:proofErr w:type="spellStart"/>
            <w:r w:rsidRPr="00520BFE">
              <w:rPr>
                <w:b w:val="0"/>
                <w:bCs/>
                <w:color w:val="000000" w:themeColor="text1"/>
              </w:rPr>
              <w:t>observ</w:t>
            </w:r>
            <w:proofErr w:type="spellEnd"/>
            <w:r w:rsidRPr="00520BFE">
              <w:rPr>
                <w:b w:val="0"/>
                <w:bCs/>
                <w:color w:val="000000" w:themeColor="text1"/>
              </w:rPr>
              <w:t xml:space="preserve">* or </w:t>
            </w:r>
            <w:proofErr w:type="spellStart"/>
            <w:r w:rsidRPr="00520BFE">
              <w:rPr>
                <w:b w:val="0"/>
                <w:bCs/>
                <w:color w:val="000000" w:themeColor="text1"/>
              </w:rPr>
              <w:t>ethnograph</w:t>
            </w:r>
            <w:proofErr w:type="spellEnd"/>
            <w:r w:rsidRPr="00520BFE">
              <w:rPr>
                <w:b w:val="0"/>
                <w:bCs/>
                <w:color w:val="000000" w:themeColor="text1"/>
              </w:rPr>
              <w:t>*</w:t>
            </w:r>
          </w:p>
        </w:tc>
      </w:tr>
      <w:tr w:rsidR="003B3F8B" w:rsidRPr="00520BFE" w14:paraId="591BB4FD" w14:textId="77777777" w:rsidTr="00F213C5">
        <w:tc>
          <w:tcPr>
            <w:tcW w:w="421" w:type="dxa"/>
            <w:shd w:val="clear" w:color="auto" w:fill="auto"/>
          </w:tcPr>
          <w:p w14:paraId="6C386353"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4</w:t>
            </w:r>
          </w:p>
        </w:tc>
        <w:tc>
          <w:tcPr>
            <w:tcW w:w="1984" w:type="dxa"/>
            <w:shd w:val="clear" w:color="auto" w:fill="auto"/>
          </w:tcPr>
          <w:p w14:paraId="4A475931" w14:textId="77777777" w:rsidR="003B3F8B" w:rsidRPr="00520BFE" w:rsidRDefault="003B3F8B" w:rsidP="00F213C5">
            <w:pPr>
              <w:spacing w:line="240" w:lineRule="auto"/>
              <w:ind w:right="34"/>
              <w:rPr>
                <w:b w:val="0"/>
                <w:bCs/>
                <w:color w:val="000000" w:themeColor="text1"/>
              </w:rPr>
            </w:pPr>
            <w:r w:rsidRPr="00520BFE">
              <w:rPr>
                <w:b w:val="0"/>
                <w:bCs/>
                <w:color w:val="000000" w:themeColor="text1"/>
              </w:rPr>
              <w:t xml:space="preserve">E-Evaluation- lives </w:t>
            </w:r>
            <w:r w:rsidRPr="00520BFE">
              <w:rPr>
                <w:rFonts w:eastAsia="Microsoft YaHei"/>
                <w:b w:val="0"/>
                <w:bCs/>
                <w:color w:val="000000" w:themeColor="text1"/>
                <w:lang w:val="en-US"/>
              </w:rPr>
              <w:t xml:space="preserve">of </w:t>
            </w:r>
            <w:r w:rsidRPr="00520BFE">
              <w:rPr>
                <w:b w:val="0"/>
                <w:bCs/>
                <w:color w:val="000000" w:themeColor="text1"/>
                <w:lang w:val="en-US"/>
              </w:rPr>
              <w:t>individuals</w:t>
            </w:r>
            <w:r w:rsidRPr="00520BFE">
              <w:rPr>
                <w:b w:val="0"/>
                <w:bCs/>
                <w:color w:val="000000" w:themeColor="text1"/>
              </w:rPr>
              <w:t xml:space="preserve"> and their primary caregivers</w:t>
            </w:r>
          </w:p>
        </w:tc>
        <w:tc>
          <w:tcPr>
            <w:tcW w:w="6611" w:type="dxa"/>
            <w:shd w:val="clear" w:color="auto" w:fill="auto"/>
          </w:tcPr>
          <w:p w14:paraId="2E35982D"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rPr>
              <w:t xml:space="preserve">experience* or perception* or perspective* or attitude* or believe* or belief* or insight* or characteristic* or opinion* or understand* or feeling* or issue* or knowledge or view* or react* or role* or benefit* or difficult* or </w:t>
            </w:r>
            <w:proofErr w:type="spellStart"/>
            <w:r w:rsidRPr="00520BFE">
              <w:rPr>
                <w:b w:val="0"/>
                <w:bCs/>
                <w:color w:val="000000" w:themeColor="text1"/>
              </w:rPr>
              <w:t>contribut</w:t>
            </w:r>
            <w:proofErr w:type="spellEnd"/>
            <w:r w:rsidRPr="00520BFE">
              <w:rPr>
                <w:b w:val="0"/>
                <w:bCs/>
                <w:color w:val="000000" w:themeColor="text1"/>
              </w:rPr>
              <w:t xml:space="preserve">* or support* or involve* or intervention or care* or caring or </w:t>
            </w:r>
            <w:proofErr w:type="spellStart"/>
            <w:r w:rsidRPr="00520BFE">
              <w:rPr>
                <w:b w:val="0"/>
                <w:bCs/>
                <w:color w:val="000000" w:themeColor="text1"/>
              </w:rPr>
              <w:t>daycare</w:t>
            </w:r>
            <w:proofErr w:type="spellEnd"/>
            <w:r w:rsidRPr="00520BFE">
              <w:rPr>
                <w:b w:val="0"/>
                <w:bCs/>
                <w:color w:val="000000" w:themeColor="text1"/>
              </w:rPr>
              <w:t xml:space="preserve"> or raising or adapt* or reject* or stigma or shame or </w:t>
            </w:r>
            <w:proofErr w:type="spellStart"/>
            <w:r w:rsidRPr="00520BFE">
              <w:rPr>
                <w:b w:val="0"/>
                <w:bCs/>
                <w:color w:val="000000" w:themeColor="text1"/>
              </w:rPr>
              <w:t>discriminat</w:t>
            </w:r>
            <w:proofErr w:type="spellEnd"/>
            <w:r w:rsidRPr="00520BFE">
              <w:rPr>
                <w:b w:val="0"/>
                <w:bCs/>
                <w:color w:val="000000" w:themeColor="text1"/>
              </w:rPr>
              <w:t xml:space="preserve">* or </w:t>
            </w:r>
            <w:proofErr w:type="spellStart"/>
            <w:r w:rsidRPr="00520BFE">
              <w:rPr>
                <w:b w:val="0"/>
                <w:bCs/>
                <w:color w:val="000000" w:themeColor="text1"/>
              </w:rPr>
              <w:t>isolat</w:t>
            </w:r>
            <w:proofErr w:type="spellEnd"/>
            <w:r w:rsidRPr="00520BFE">
              <w:rPr>
                <w:b w:val="0"/>
                <w:bCs/>
                <w:color w:val="000000" w:themeColor="text1"/>
              </w:rPr>
              <w:t xml:space="preserve">* or coping or burden or stress or detect* or diagnosis or recognition or assessment or treatment or </w:t>
            </w:r>
            <w:proofErr w:type="spellStart"/>
            <w:r w:rsidRPr="00520BFE">
              <w:rPr>
                <w:b w:val="0"/>
                <w:bCs/>
                <w:color w:val="000000" w:themeColor="text1"/>
              </w:rPr>
              <w:t>evaluat</w:t>
            </w:r>
            <w:proofErr w:type="spellEnd"/>
            <w:r w:rsidRPr="00520BFE">
              <w:rPr>
                <w:b w:val="0"/>
                <w:bCs/>
                <w:color w:val="000000" w:themeColor="text1"/>
              </w:rPr>
              <w:t>*</w:t>
            </w:r>
          </w:p>
        </w:tc>
      </w:tr>
      <w:tr w:rsidR="003B3F8B" w:rsidRPr="00520BFE" w14:paraId="48BB32F1" w14:textId="77777777" w:rsidTr="00F213C5">
        <w:tc>
          <w:tcPr>
            <w:tcW w:w="421" w:type="dxa"/>
            <w:shd w:val="clear" w:color="auto" w:fill="auto"/>
          </w:tcPr>
          <w:p w14:paraId="16FB220F"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5</w:t>
            </w:r>
          </w:p>
        </w:tc>
        <w:tc>
          <w:tcPr>
            <w:tcW w:w="1984" w:type="dxa"/>
            <w:shd w:val="clear" w:color="auto" w:fill="auto"/>
          </w:tcPr>
          <w:p w14:paraId="3B564C40"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R-Research type</w:t>
            </w:r>
          </w:p>
        </w:tc>
        <w:tc>
          <w:tcPr>
            <w:tcW w:w="6611" w:type="dxa"/>
            <w:shd w:val="clear" w:color="auto" w:fill="auto"/>
          </w:tcPr>
          <w:p w14:paraId="78B812EE"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rPr>
              <w:t>qualitative or "mixed method*"</w:t>
            </w:r>
          </w:p>
        </w:tc>
      </w:tr>
      <w:tr w:rsidR="003B3F8B" w:rsidRPr="00520BFE" w14:paraId="15275A01" w14:textId="77777777" w:rsidTr="00F213C5">
        <w:tc>
          <w:tcPr>
            <w:tcW w:w="421" w:type="dxa"/>
            <w:shd w:val="clear" w:color="auto" w:fill="auto"/>
          </w:tcPr>
          <w:p w14:paraId="509E1267"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6</w:t>
            </w:r>
          </w:p>
        </w:tc>
        <w:tc>
          <w:tcPr>
            <w:tcW w:w="1984" w:type="dxa"/>
            <w:shd w:val="clear" w:color="auto" w:fill="auto"/>
          </w:tcPr>
          <w:p w14:paraId="5B34E4DD"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1 AND 2 AND 4</w:t>
            </w:r>
          </w:p>
        </w:tc>
        <w:tc>
          <w:tcPr>
            <w:tcW w:w="6611" w:type="dxa"/>
            <w:shd w:val="clear" w:color="auto" w:fill="auto"/>
          </w:tcPr>
          <w:p w14:paraId="173CDE42" w14:textId="77777777" w:rsidR="003B3F8B" w:rsidRPr="00520BFE" w:rsidRDefault="003B3F8B" w:rsidP="00F213C5">
            <w:pPr>
              <w:spacing w:line="240" w:lineRule="auto"/>
              <w:ind w:right="34"/>
              <w:rPr>
                <w:b w:val="0"/>
                <w:bCs/>
                <w:color w:val="000000" w:themeColor="text1"/>
                <w:lang w:val="en-US"/>
              </w:rPr>
            </w:pPr>
          </w:p>
        </w:tc>
      </w:tr>
      <w:tr w:rsidR="003B3F8B" w:rsidRPr="00520BFE" w14:paraId="54F7ADFD" w14:textId="77777777" w:rsidTr="00F213C5">
        <w:tc>
          <w:tcPr>
            <w:tcW w:w="421" w:type="dxa"/>
            <w:shd w:val="clear" w:color="auto" w:fill="auto"/>
          </w:tcPr>
          <w:p w14:paraId="21B48B8B"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7</w:t>
            </w:r>
          </w:p>
        </w:tc>
        <w:tc>
          <w:tcPr>
            <w:tcW w:w="1984" w:type="dxa"/>
            <w:shd w:val="clear" w:color="auto" w:fill="auto"/>
          </w:tcPr>
          <w:p w14:paraId="265A094C"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3 OR 5</w:t>
            </w:r>
          </w:p>
        </w:tc>
        <w:tc>
          <w:tcPr>
            <w:tcW w:w="6611" w:type="dxa"/>
            <w:shd w:val="clear" w:color="auto" w:fill="auto"/>
          </w:tcPr>
          <w:p w14:paraId="67236C1E" w14:textId="77777777" w:rsidR="003B3F8B" w:rsidRPr="00520BFE" w:rsidRDefault="003B3F8B" w:rsidP="00F213C5">
            <w:pPr>
              <w:spacing w:line="240" w:lineRule="auto"/>
              <w:ind w:right="34"/>
              <w:rPr>
                <w:b w:val="0"/>
                <w:bCs/>
                <w:color w:val="000000" w:themeColor="text1"/>
                <w:lang w:val="en-US"/>
              </w:rPr>
            </w:pPr>
          </w:p>
        </w:tc>
      </w:tr>
      <w:tr w:rsidR="003B3F8B" w:rsidRPr="00520BFE" w14:paraId="03284B5B" w14:textId="77777777" w:rsidTr="00F213C5">
        <w:tc>
          <w:tcPr>
            <w:tcW w:w="421" w:type="dxa"/>
            <w:shd w:val="clear" w:color="auto" w:fill="auto"/>
          </w:tcPr>
          <w:p w14:paraId="3CDA9CC0"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8</w:t>
            </w:r>
          </w:p>
        </w:tc>
        <w:tc>
          <w:tcPr>
            <w:tcW w:w="1984" w:type="dxa"/>
            <w:shd w:val="clear" w:color="auto" w:fill="auto"/>
          </w:tcPr>
          <w:p w14:paraId="29BC436C" w14:textId="77777777" w:rsidR="003B3F8B" w:rsidRPr="00520BFE" w:rsidRDefault="003B3F8B" w:rsidP="00F213C5">
            <w:pPr>
              <w:spacing w:line="240" w:lineRule="auto"/>
              <w:ind w:right="34"/>
              <w:rPr>
                <w:b w:val="0"/>
                <w:bCs/>
                <w:color w:val="000000" w:themeColor="text1"/>
                <w:lang w:val="en-US"/>
              </w:rPr>
            </w:pPr>
            <w:r w:rsidRPr="00520BFE">
              <w:rPr>
                <w:b w:val="0"/>
                <w:bCs/>
                <w:color w:val="000000" w:themeColor="text1"/>
                <w:lang w:val="en-US"/>
              </w:rPr>
              <w:t>6 AND 7</w:t>
            </w:r>
          </w:p>
        </w:tc>
        <w:tc>
          <w:tcPr>
            <w:tcW w:w="6611" w:type="dxa"/>
            <w:shd w:val="clear" w:color="auto" w:fill="auto"/>
          </w:tcPr>
          <w:p w14:paraId="36735FA0" w14:textId="77777777" w:rsidR="003B3F8B" w:rsidRPr="00520BFE" w:rsidRDefault="003B3F8B" w:rsidP="00F213C5">
            <w:pPr>
              <w:spacing w:line="240" w:lineRule="auto"/>
              <w:ind w:right="34"/>
              <w:rPr>
                <w:b w:val="0"/>
                <w:bCs/>
                <w:color w:val="000000" w:themeColor="text1"/>
                <w:lang w:val="en-US"/>
              </w:rPr>
            </w:pPr>
          </w:p>
        </w:tc>
      </w:tr>
    </w:tbl>
    <w:p w14:paraId="3BDF8773" w14:textId="77777777" w:rsidR="003B3F8B" w:rsidRPr="00520BFE" w:rsidRDefault="003B3F8B" w:rsidP="003B3F8B">
      <w:pPr>
        <w:rPr>
          <w:b w:val="0"/>
          <w:color w:val="000000" w:themeColor="text1"/>
        </w:rPr>
      </w:pPr>
      <w:r w:rsidRPr="00520BFE">
        <w:rPr>
          <w:b w:val="0"/>
          <w:color w:val="000000" w:themeColor="text1"/>
        </w:rPr>
        <w:br w:type="page"/>
      </w:r>
    </w:p>
    <w:p w14:paraId="095C12C3" w14:textId="77777777" w:rsidR="003B3F8B" w:rsidRPr="00520BFE" w:rsidRDefault="003B3F8B" w:rsidP="003B3F8B">
      <w:pPr>
        <w:rPr>
          <w:color w:val="156082" w:themeColor="accent1"/>
        </w:rPr>
      </w:pPr>
      <w:r w:rsidRPr="00520BFE">
        <w:rPr>
          <w:color w:val="000000" w:themeColor="text1"/>
        </w:rPr>
        <w:lastRenderedPageBreak/>
        <w:t>Supplementary Material B: Inclusion and exclusion criteria</w:t>
      </w:r>
    </w:p>
    <w:tbl>
      <w:tblPr>
        <w:tblStyle w:val="TableGrid"/>
        <w:tblW w:w="0" w:type="auto"/>
        <w:tblLook w:val="04A0" w:firstRow="1" w:lastRow="0" w:firstColumn="1" w:lastColumn="0" w:noHBand="0" w:noVBand="1"/>
      </w:tblPr>
      <w:tblGrid>
        <w:gridCol w:w="4508"/>
        <w:gridCol w:w="4508"/>
      </w:tblGrid>
      <w:tr w:rsidR="003B3F8B" w:rsidRPr="00520BFE" w14:paraId="24FA559C" w14:textId="77777777" w:rsidTr="00F213C5">
        <w:trPr>
          <w:trHeight w:val="299"/>
        </w:trPr>
        <w:tc>
          <w:tcPr>
            <w:tcW w:w="4508" w:type="dxa"/>
            <w:vAlign w:val="center"/>
          </w:tcPr>
          <w:p w14:paraId="2C486E00" w14:textId="77777777" w:rsidR="003B3F8B" w:rsidRPr="00520BFE" w:rsidRDefault="003B3F8B" w:rsidP="00F213C5">
            <w:pPr>
              <w:spacing w:line="240" w:lineRule="auto"/>
              <w:rPr>
                <w:b w:val="0"/>
              </w:rPr>
            </w:pPr>
            <w:r w:rsidRPr="00520BFE">
              <w:rPr>
                <w:b w:val="0"/>
              </w:rPr>
              <w:t>Included</w:t>
            </w:r>
          </w:p>
        </w:tc>
        <w:tc>
          <w:tcPr>
            <w:tcW w:w="4508" w:type="dxa"/>
            <w:vAlign w:val="center"/>
          </w:tcPr>
          <w:p w14:paraId="71B0C173" w14:textId="77777777" w:rsidR="003B3F8B" w:rsidRPr="00520BFE" w:rsidRDefault="003B3F8B" w:rsidP="00F213C5">
            <w:pPr>
              <w:spacing w:line="240" w:lineRule="auto"/>
              <w:rPr>
                <w:b w:val="0"/>
              </w:rPr>
            </w:pPr>
            <w:r w:rsidRPr="00520BFE">
              <w:rPr>
                <w:b w:val="0"/>
              </w:rPr>
              <w:t>Excluded</w:t>
            </w:r>
          </w:p>
        </w:tc>
      </w:tr>
      <w:tr w:rsidR="003B3F8B" w:rsidRPr="00520BFE" w14:paraId="2B0BF761" w14:textId="77777777" w:rsidTr="00F213C5">
        <w:tc>
          <w:tcPr>
            <w:tcW w:w="4508" w:type="dxa"/>
          </w:tcPr>
          <w:p w14:paraId="32B30CAD" w14:textId="77777777" w:rsidR="003B3F8B" w:rsidRPr="00520BFE" w:rsidRDefault="003B3F8B" w:rsidP="00F213C5">
            <w:pPr>
              <w:spacing w:line="240" w:lineRule="auto"/>
              <w:rPr>
                <w:b w:val="0"/>
              </w:rPr>
            </w:pPr>
            <w:r w:rsidRPr="00520BFE">
              <w:rPr>
                <w:b w:val="0"/>
              </w:rPr>
              <w:t>Primary research studies</w:t>
            </w:r>
          </w:p>
        </w:tc>
        <w:tc>
          <w:tcPr>
            <w:tcW w:w="4508" w:type="dxa"/>
          </w:tcPr>
          <w:p w14:paraId="19FA1BDF" w14:textId="77777777" w:rsidR="003B3F8B" w:rsidRPr="00520BFE" w:rsidRDefault="003B3F8B" w:rsidP="00F213C5">
            <w:pPr>
              <w:spacing w:line="240" w:lineRule="auto"/>
              <w:rPr>
                <w:b w:val="0"/>
              </w:rPr>
            </w:pPr>
            <w:r w:rsidRPr="00520BFE">
              <w:rPr>
                <w:b w:val="0"/>
              </w:rPr>
              <w:t>Literature reviews, conference presentation, protocols, editorials, book chapters, or documents not directly reporting primary research studies</w:t>
            </w:r>
          </w:p>
        </w:tc>
      </w:tr>
      <w:tr w:rsidR="003B3F8B" w:rsidRPr="00520BFE" w14:paraId="4C52E1CE" w14:textId="77777777" w:rsidTr="00F213C5">
        <w:trPr>
          <w:trHeight w:val="782"/>
        </w:trPr>
        <w:tc>
          <w:tcPr>
            <w:tcW w:w="4508" w:type="dxa"/>
          </w:tcPr>
          <w:p w14:paraId="051E1504" w14:textId="77777777" w:rsidR="003B3F8B" w:rsidRPr="00520BFE" w:rsidRDefault="003B3F8B" w:rsidP="00F213C5">
            <w:pPr>
              <w:spacing w:line="240" w:lineRule="auto"/>
              <w:rPr>
                <w:b w:val="0"/>
              </w:rPr>
            </w:pPr>
            <w:r w:rsidRPr="00520BFE">
              <w:rPr>
                <w:b w:val="0"/>
              </w:rPr>
              <w:t>Qualitative studies or mix-method studies with a discernible qualitative component</w:t>
            </w:r>
          </w:p>
        </w:tc>
        <w:tc>
          <w:tcPr>
            <w:tcW w:w="4508" w:type="dxa"/>
          </w:tcPr>
          <w:p w14:paraId="6E18E695" w14:textId="77777777" w:rsidR="003B3F8B" w:rsidRPr="00520BFE" w:rsidRDefault="003B3F8B" w:rsidP="00F213C5">
            <w:pPr>
              <w:spacing w:line="240" w:lineRule="auto"/>
              <w:rPr>
                <w:b w:val="0"/>
              </w:rPr>
            </w:pPr>
            <w:r w:rsidRPr="00520BFE">
              <w:rPr>
                <w:b w:val="0"/>
              </w:rPr>
              <w:t>Mixed-method studies where the qualitative part lacked enough details to assess its eligibility.</w:t>
            </w:r>
          </w:p>
        </w:tc>
      </w:tr>
      <w:tr w:rsidR="003B3F8B" w:rsidRPr="00520BFE" w14:paraId="0596DDD8" w14:textId="77777777" w:rsidTr="00F213C5">
        <w:trPr>
          <w:trHeight w:val="975"/>
        </w:trPr>
        <w:tc>
          <w:tcPr>
            <w:tcW w:w="4508" w:type="dxa"/>
          </w:tcPr>
          <w:p w14:paraId="22AD8975" w14:textId="77777777" w:rsidR="003B3F8B" w:rsidRPr="00520BFE" w:rsidRDefault="003B3F8B" w:rsidP="00F213C5">
            <w:pPr>
              <w:spacing w:line="240" w:lineRule="auto"/>
              <w:rPr>
                <w:b w:val="0"/>
              </w:rPr>
            </w:pPr>
            <w:r w:rsidRPr="00520BFE">
              <w:rPr>
                <w:b w:val="0"/>
              </w:rPr>
              <w:t>Studies focusing on autism, or a wider range of developmental disabilities as long as at least some of the individuals included in the studies have a diagnosis of autism. For studies</w:t>
            </w:r>
            <w:r>
              <w:rPr>
                <w:b w:val="0"/>
              </w:rPr>
              <w:t xml:space="preserve"> reporting diagnosis</w:t>
            </w:r>
            <w:r w:rsidRPr="00520BFE">
              <w:rPr>
                <w:b w:val="0"/>
              </w:rPr>
              <w:t xml:space="preserve"> </w:t>
            </w:r>
            <w:r>
              <w:rPr>
                <w:b w:val="0"/>
              </w:rPr>
              <w:t xml:space="preserve">that </w:t>
            </w:r>
            <w:r w:rsidRPr="00520BFE">
              <w:rPr>
                <w:b w:val="0"/>
              </w:rPr>
              <w:t>includ</w:t>
            </w:r>
            <w:r>
              <w:rPr>
                <w:b w:val="0"/>
              </w:rPr>
              <w:t>e</w:t>
            </w:r>
            <w:r w:rsidRPr="00520BFE">
              <w:rPr>
                <w:b w:val="0"/>
              </w:rPr>
              <w:t xml:space="preserve"> physical conditions rather than autism, only extract specific aspects relevant to the role of extended family members.</w:t>
            </w:r>
          </w:p>
        </w:tc>
        <w:tc>
          <w:tcPr>
            <w:tcW w:w="4508" w:type="dxa"/>
          </w:tcPr>
          <w:p w14:paraId="767F1D60" w14:textId="77777777" w:rsidR="003B3F8B" w:rsidRPr="00520BFE" w:rsidRDefault="003B3F8B" w:rsidP="00F213C5">
            <w:pPr>
              <w:spacing w:line="240" w:lineRule="auto"/>
              <w:rPr>
                <w:b w:val="0"/>
              </w:rPr>
            </w:pPr>
            <w:r w:rsidRPr="00520BFE">
              <w:rPr>
                <w:b w:val="0"/>
              </w:rPr>
              <w:t>Studies primarily focusing on individuals with typical development and the role of extended family members in childcare more generally.</w:t>
            </w:r>
          </w:p>
        </w:tc>
      </w:tr>
      <w:tr w:rsidR="003B3F8B" w:rsidRPr="00520BFE" w14:paraId="33C662AB" w14:textId="77777777" w:rsidTr="00F213C5">
        <w:trPr>
          <w:trHeight w:val="726"/>
        </w:trPr>
        <w:tc>
          <w:tcPr>
            <w:tcW w:w="4508" w:type="dxa"/>
          </w:tcPr>
          <w:p w14:paraId="07C96597" w14:textId="77777777" w:rsidR="003B3F8B" w:rsidRPr="00520BFE" w:rsidRDefault="003B3F8B" w:rsidP="00F213C5">
            <w:pPr>
              <w:spacing w:line="240" w:lineRule="auto"/>
              <w:rPr>
                <w:b w:val="0"/>
              </w:rPr>
            </w:pPr>
            <w:r w:rsidRPr="00520BFE">
              <w:rPr>
                <w:b w:val="0"/>
                <w:color w:val="000000" w:themeColor="text1"/>
              </w:rPr>
              <w:t>Studies reporting on the role of extended family members like grandmothers, grandfathers, uncles, aunts, and cousins, irrespective of the informants (i.e. autistic individuals of all ages, parents, extended family members themselves, etc)</w:t>
            </w:r>
          </w:p>
        </w:tc>
        <w:tc>
          <w:tcPr>
            <w:tcW w:w="4508" w:type="dxa"/>
            <w:vMerge w:val="restart"/>
          </w:tcPr>
          <w:p w14:paraId="544AF539" w14:textId="77777777" w:rsidR="003B3F8B" w:rsidRPr="00520BFE" w:rsidRDefault="003B3F8B" w:rsidP="00F213C5">
            <w:pPr>
              <w:spacing w:line="240" w:lineRule="auto"/>
              <w:rPr>
                <w:b w:val="0"/>
              </w:rPr>
            </w:pPr>
            <w:r w:rsidRPr="00520BFE">
              <w:rPr>
                <w:b w:val="0"/>
              </w:rPr>
              <w:t>Studies focusing on the role of siblings in caring for individuals with autism, as siblings belong to the nuclear family.</w:t>
            </w:r>
          </w:p>
          <w:p w14:paraId="5AAE5B5B" w14:textId="77777777" w:rsidR="003B3F8B" w:rsidRPr="00520BFE" w:rsidRDefault="003B3F8B" w:rsidP="00F213C5">
            <w:pPr>
              <w:spacing w:line="240" w:lineRule="auto"/>
              <w:rPr>
                <w:b w:val="0"/>
              </w:rPr>
            </w:pPr>
          </w:p>
          <w:p w14:paraId="6DF38F1E" w14:textId="77777777" w:rsidR="003B3F8B" w:rsidRPr="00520BFE" w:rsidRDefault="003B3F8B" w:rsidP="00F213C5">
            <w:pPr>
              <w:spacing w:line="240" w:lineRule="auto"/>
              <w:rPr>
                <w:b w:val="0"/>
              </w:rPr>
            </w:pPr>
          </w:p>
        </w:tc>
      </w:tr>
      <w:tr w:rsidR="003B3F8B" w:rsidRPr="00520BFE" w14:paraId="6C7DA63A" w14:textId="77777777" w:rsidTr="00F213C5">
        <w:trPr>
          <w:trHeight w:val="725"/>
        </w:trPr>
        <w:tc>
          <w:tcPr>
            <w:tcW w:w="4508" w:type="dxa"/>
          </w:tcPr>
          <w:p w14:paraId="5CC3FBD5" w14:textId="77777777" w:rsidR="003B3F8B" w:rsidRPr="00520BFE" w:rsidRDefault="003B3F8B" w:rsidP="00F213C5">
            <w:pPr>
              <w:spacing w:line="240" w:lineRule="auto"/>
              <w:rPr>
                <w:b w:val="0"/>
              </w:rPr>
            </w:pPr>
            <w:r w:rsidRPr="00520BFE">
              <w:rPr>
                <w:b w:val="0"/>
              </w:rPr>
              <w:t>Studies about the role of extended family members in the lives of autistic individuals and their primary caregivers, both within the context of general involvement in caregiving and specific involvement in early detection, diagnosis and intervention for autistic individuals</w:t>
            </w:r>
          </w:p>
        </w:tc>
        <w:tc>
          <w:tcPr>
            <w:tcW w:w="4508" w:type="dxa"/>
            <w:vMerge/>
          </w:tcPr>
          <w:p w14:paraId="65A0FFAE" w14:textId="77777777" w:rsidR="003B3F8B" w:rsidRPr="00520BFE" w:rsidRDefault="003B3F8B" w:rsidP="00F213C5">
            <w:pPr>
              <w:spacing w:line="240" w:lineRule="auto"/>
              <w:rPr>
                <w:b w:val="0"/>
              </w:rPr>
            </w:pPr>
          </w:p>
        </w:tc>
      </w:tr>
      <w:tr w:rsidR="003B3F8B" w:rsidRPr="00520BFE" w14:paraId="21E52989" w14:textId="77777777" w:rsidTr="00F213C5">
        <w:tc>
          <w:tcPr>
            <w:tcW w:w="4508" w:type="dxa"/>
          </w:tcPr>
          <w:p w14:paraId="2B5EEE1E" w14:textId="77777777" w:rsidR="003B3F8B" w:rsidRPr="00520BFE" w:rsidRDefault="003B3F8B" w:rsidP="00F213C5">
            <w:pPr>
              <w:spacing w:line="240" w:lineRule="auto"/>
              <w:rPr>
                <w:b w:val="0"/>
              </w:rPr>
            </w:pPr>
            <w:r w:rsidRPr="00520BFE">
              <w:rPr>
                <w:b w:val="0"/>
              </w:rPr>
              <w:t>The role of extended family members must be identified as an aim, research question, or key theme in the results</w:t>
            </w:r>
          </w:p>
        </w:tc>
        <w:tc>
          <w:tcPr>
            <w:tcW w:w="4508" w:type="dxa"/>
          </w:tcPr>
          <w:p w14:paraId="73E1AFB7" w14:textId="77777777" w:rsidR="003B3F8B" w:rsidRPr="00520BFE" w:rsidRDefault="003B3F8B" w:rsidP="00F213C5">
            <w:pPr>
              <w:spacing w:line="240" w:lineRule="auto"/>
              <w:rPr>
                <w:b w:val="0"/>
              </w:rPr>
            </w:pPr>
            <w:r w:rsidRPr="00520BFE">
              <w:rPr>
                <w:b w:val="0"/>
              </w:rPr>
              <w:t xml:space="preserve">Studies centred around general parenting experience in raising autistic individuals without a distinct finding related to extended family members. </w:t>
            </w:r>
          </w:p>
          <w:p w14:paraId="341EEFE0" w14:textId="77777777" w:rsidR="003B3F8B" w:rsidRPr="00520BFE" w:rsidRDefault="003B3F8B" w:rsidP="00F213C5">
            <w:pPr>
              <w:pStyle w:val="NormalWeb"/>
              <w:spacing w:line="240" w:lineRule="auto"/>
              <w:rPr>
                <w:b w:val="0"/>
              </w:rPr>
            </w:pPr>
          </w:p>
        </w:tc>
      </w:tr>
    </w:tbl>
    <w:p w14:paraId="6F773958" w14:textId="77777777" w:rsidR="003B3F8B" w:rsidRPr="00520BFE" w:rsidRDefault="003B3F8B" w:rsidP="003B3F8B"/>
    <w:p w14:paraId="4BDFD73C" w14:textId="77777777" w:rsidR="003B3F8B" w:rsidRPr="00520BFE" w:rsidRDefault="003B3F8B" w:rsidP="003B3F8B">
      <w:pPr>
        <w:rPr>
          <w:b w:val="0"/>
          <w:color w:val="000000" w:themeColor="text1"/>
        </w:rPr>
        <w:sectPr w:rsidR="003B3F8B" w:rsidRPr="00520BFE" w:rsidSect="009E164E">
          <w:type w:val="continuous"/>
          <w:pgSz w:w="11906" w:h="16838"/>
          <w:pgMar w:top="1440" w:right="1440" w:bottom="1440" w:left="1440" w:header="708" w:footer="708" w:gutter="0"/>
          <w:cols w:space="708"/>
          <w:docGrid w:linePitch="360"/>
        </w:sectPr>
      </w:pPr>
    </w:p>
    <w:p w14:paraId="6550F2C9" w14:textId="77777777" w:rsidR="003B3F8B" w:rsidRPr="00520BFE" w:rsidRDefault="003B3F8B" w:rsidP="003B3F8B">
      <w:pPr>
        <w:rPr>
          <w:b w:val="0"/>
          <w:color w:val="000000" w:themeColor="text1"/>
        </w:rPr>
      </w:pPr>
      <w:r w:rsidRPr="00520BFE">
        <w:rPr>
          <w:color w:val="000000" w:themeColor="text1"/>
        </w:rPr>
        <w:lastRenderedPageBreak/>
        <w:t xml:space="preserve">Supplementary Material C: Existing main theories and frameworks that informed the theme development in our synthesis </w:t>
      </w:r>
    </w:p>
    <w:tbl>
      <w:tblPr>
        <w:tblStyle w:val="TableGrid"/>
        <w:tblW w:w="0" w:type="auto"/>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3119"/>
        <w:gridCol w:w="7087"/>
        <w:gridCol w:w="3686"/>
      </w:tblGrid>
      <w:tr w:rsidR="003B3F8B" w:rsidRPr="00520BFE" w14:paraId="642E8961" w14:textId="77777777" w:rsidTr="002E2046">
        <w:tc>
          <w:tcPr>
            <w:tcW w:w="3119" w:type="dxa"/>
            <w:tcBorders>
              <w:top w:val="single" w:sz="12" w:space="0" w:color="000000"/>
              <w:bottom w:val="single" w:sz="12" w:space="0" w:color="000000"/>
            </w:tcBorders>
          </w:tcPr>
          <w:p w14:paraId="6D7EE8A0"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Extending Theories &amp; Frameworks</w:t>
            </w:r>
          </w:p>
        </w:tc>
        <w:tc>
          <w:tcPr>
            <w:tcW w:w="7087" w:type="dxa"/>
            <w:tcBorders>
              <w:top w:val="single" w:sz="12" w:space="0" w:color="000000"/>
              <w:bottom w:val="single" w:sz="12" w:space="0" w:color="000000"/>
            </w:tcBorders>
          </w:tcPr>
          <w:p w14:paraId="38AF39A3"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Core Elements in Existing Theories and Frameworks that informed the thematic synthesis presented in this review</w:t>
            </w:r>
          </w:p>
        </w:tc>
        <w:tc>
          <w:tcPr>
            <w:tcW w:w="3686" w:type="dxa"/>
            <w:tcBorders>
              <w:top w:val="single" w:sz="12" w:space="0" w:color="000000"/>
              <w:bottom w:val="single" w:sz="12" w:space="0" w:color="000000"/>
            </w:tcBorders>
          </w:tcPr>
          <w:p w14:paraId="3542F144"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Themes and Subthemes developed in this review</w:t>
            </w:r>
          </w:p>
        </w:tc>
      </w:tr>
      <w:tr w:rsidR="003B3F8B" w:rsidRPr="00520BFE" w14:paraId="67CEC590" w14:textId="77777777" w:rsidTr="002E2046">
        <w:trPr>
          <w:trHeight w:val="1840"/>
        </w:trPr>
        <w:tc>
          <w:tcPr>
            <w:tcW w:w="3119" w:type="dxa"/>
            <w:tcBorders>
              <w:top w:val="single" w:sz="12" w:space="0" w:color="000000"/>
            </w:tcBorders>
            <w:vAlign w:val="center"/>
          </w:tcPr>
          <w:p w14:paraId="6859399C" w14:textId="77777777" w:rsidR="003B3F8B" w:rsidRPr="00520BFE" w:rsidRDefault="003B3F8B" w:rsidP="00F213C5">
            <w:pPr>
              <w:spacing w:line="240" w:lineRule="auto"/>
              <w:jc w:val="center"/>
              <w:rPr>
                <w:b w:val="0"/>
                <w:bCs/>
                <w:sz w:val="21"/>
                <w:szCs w:val="21"/>
              </w:rPr>
            </w:pPr>
            <w:r w:rsidRPr="00520BFE">
              <w:rPr>
                <w:b w:val="0"/>
                <w:bCs/>
                <w:sz w:val="21"/>
                <w:szCs w:val="21"/>
              </w:rPr>
              <w:t>Family Support Model</w:t>
            </w:r>
          </w:p>
          <w:p w14:paraId="4203FAAD"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w:t>
            </w:r>
            <w:proofErr w:type="spellStart"/>
            <w:r w:rsidRPr="00520BFE">
              <w:rPr>
                <w:b w:val="0"/>
                <w:bCs/>
                <w:sz w:val="21"/>
                <w:szCs w:val="21"/>
              </w:rPr>
              <w:t>Kyzar</w:t>
            </w:r>
            <w:proofErr w:type="spellEnd"/>
            <w:r w:rsidRPr="00520BFE">
              <w:rPr>
                <w:b w:val="0"/>
                <w:bCs/>
                <w:sz w:val="21"/>
                <w:szCs w:val="21"/>
              </w:rPr>
              <w:t xml:space="preserve"> et al., 2012) </w:t>
            </w:r>
          </w:p>
        </w:tc>
        <w:tc>
          <w:tcPr>
            <w:tcW w:w="7087" w:type="dxa"/>
            <w:tcBorders>
              <w:top w:val="single" w:sz="12" w:space="0" w:color="000000"/>
            </w:tcBorders>
            <w:vAlign w:val="center"/>
          </w:tcPr>
          <w:p w14:paraId="2DB492FE" w14:textId="77777777" w:rsidR="003B3F8B" w:rsidRPr="00520BFE" w:rsidRDefault="003B3F8B" w:rsidP="00F213C5">
            <w:pPr>
              <w:spacing w:line="240" w:lineRule="auto"/>
              <w:rPr>
                <w:rFonts w:eastAsia="SimSun"/>
                <w:b w:val="0"/>
                <w:bCs/>
                <w:sz w:val="21"/>
                <w:szCs w:val="21"/>
              </w:rPr>
            </w:pPr>
            <w:r w:rsidRPr="00520BFE">
              <w:rPr>
                <w:b w:val="0"/>
                <w:bCs/>
                <w:sz w:val="21"/>
                <w:szCs w:val="21"/>
              </w:rPr>
              <w:t xml:space="preserve">First, </w:t>
            </w:r>
            <w:r w:rsidRPr="00520BFE">
              <w:rPr>
                <w:sz w:val="21"/>
                <w:szCs w:val="21"/>
              </w:rPr>
              <w:t>emotional support</w:t>
            </w:r>
            <w:r w:rsidRPr="00520BFE">
              <w:rPr>
                <w:b w:val="0"/>
                <w:bCs/>
                <w:sz w:val="21"/>
                <w:szCs w:val="21"/>
              </w:rPr>
              <w:t xml:space="preserve">, refers to support aimed at enhancing psychosocial well-being by reducing stress and fostering positive emotional feelings. Second, </w:t>
            </w:r>
            <w:r w:rsidRPr="00520BFE">
              <w:rPr>
                <w:sz w:val="21"/>
                <w:szCs w:val="21"/>
              </w:rPr>
              <w:t>physical support</w:t>
            </w:r>
            <w:r w:rsidRPr="00520BFE">
              <w:rPr>
                <w:b w:val="0"/>
                <w:bCs/>
                <w:sz w:val="21"/>
                <w:szCs w:val="21"/>
              </w:rPr>
              <w:t xml:space="preserve"> focuses on enhancing the physical health and assisting family members with a disability in acquiring daily living skills. Third, </w:t>
            </w:r>
            <w:r w:rsidRPr="00520BFE">
              <w:rPr>
                <w:sz w:val="21"/>
                <w:szCs w:val="21"/>
              </w:rPr>
              <w:t>instrumental support</w:t>
            </w:r>
            <w:r w:rsidRPr="00520BFE">
              <w:rPr>
                <w:b w:val="0"/>
                <w:bCs/>
                <w:sz w:val="21"/>
                <w:szCs w:val="21"/>
              </w:rPr>
              <w:t xml:space="preserve"> indicates assistance aimed at enhancing access to sufficient financial resources and facilitating the completion of essential tasks. Fourth</w:t>
            </w:r>
            <w:r w:rsidRPr="00520BFE">
              <w:rPr>
                <w:sz w:val="21"/>
                <w:szCs w:val="21"/>
              </w:rPr>
              <w:t>, informational support</w:t>
            </w:r>
            <w:r w:rsidRPr="00520BFE">
              <w:rPr>
                <w:b w:val="0"/>
                <w:bCs/>
                <w:sz w:val="21"/>
                <w:szCs w:val="21"/>
              </w:rPr>
              <w:t xml:space="preserve"> involves enhancing knowledge and improving decision-making.</w:t>
            </w:r>
          </w:p>
        </w:tc>
        <w:tc>
          <w:tcPr>
            <w:tcW w:w="3686" w:type="dxa"/>
            <w:tcBorders>
              <w:top w:val="single" w:sz="12" w:space="0" w:color="000000"/>
            </w:tcBorders>
            <w:vAlign w:val="center"/>
          </w:tcPr>
          <w:p w14:paraId="0377F371" w14:textId="77777777" w:rsidR="003B3F8B" w:rsidRPr="00520BFE" w:rsidRDefault="003B3F8B" w:rsidP="00F213C5">
            <w:pPr>
              <w:spacing w:line="240" w:lineRule="auto"/>
              <w:rPr>
                <w:sz w:val="21"/>
                <w:szCs w:val="21"/>
              </w:rPr>
            </w:pPr>
            <w:r w:rsidRPr="00520BFE">
              <w:rPr>
                <w:sz w:val="21"/>
                <w:szCs w:val="21"/>
              </w:rPr>
              <w:t>Theme1: Types of support</w:t>
            </w:r>
          </w:p>
          <w:p w14:paraId="2BC2EF5F" w14:textId="77777777" w:rsidR="003B3F8B" w:rsidRPr="00520BFE" w:rsidRDefault="003B3F8B" w:rsidP="00F213C5">
            <w:pPr>
              <w:spacing w:line="240" w:lineRule="auto"/>
              <w:rPr>
                <w:b w:val="0"/>
                <w:bCs/>
                <w:sz w:val="21"/>
                <w:szCs w:val="21"/>
              </w:rPr>
            </w:pPr>
            <w:r w:rsidRPr="00520BFE">
              <w:rPr>
                <w:b w:val="0"/>
                <w:bCs/>
                <w:sz w:val="21"/>
                <w:szCs w:val="21"/>
              </w:rPr>
              <w:t>1.1 Emotional support</w:t>
            </w:r>
          </w:p>
          <w:p w14:paraId="7065E7A0" w14:textId="09EAF5F2" w:rsidR="003B3F8B" w:rsidRPr="00520BFE" w:rsidRDefault="003B3F8B" w:rsidP="00F213C5">
            <w:pPr>
              <w:spacing w:line="240" w:lineRule="auto"/>
              <w:rPr>
                <w:b w:val="0"/>
                <w:bCs/>
                <w:sz w:val="21"/>
                <w:szCs w:val="21"/>
              </w:rPr>
            </w:pPr>
            <w:r w:rsidRPr="00520BFE">
              <w:rPr>
                <w:b w:val="0"/>
                <w:bCs/>
                <w:sz w:val="21"/>
                <w:szCs w:val="21"/>
              </w:rPr>
              <w:t>1.2 Instrumental support</w:t>
            </w:r>
            <w:r w:rsidR="00CD6E96">
              <w:rPr>
                <w:b w:val="0"/>
                <w:bCs/>
                <w:sz w:val="21"/>
                <w:szCs w:val="21"/>
              </w:rPr>
              <w:t xml:space="preserve"> </w:t>
            </w:r>
            <w:r w:rsidR="00CD6E96">
              <w:rPr>
                <w:b w:val="0"/>
                <w:bCs/>
                <w:i/>
                <w:iCs/>
                <w:sz w:val="21"/>
                <w:szCs w:val="21"/>
                <w:vertAlign w:val="superscript"/>
              </w:rPr>
              <w:t>a</w:t>
            </w:r>
          </w:p>
          <w:p w14:paraId="1073D658" w14:textId="183A26B0" w:rsidR="003B3F8B" w:rsidRPr="00520BFE" w:rsidRDefault="003B3F8B" w:rsidP="00F213C5">
            <w:pPr>
              <w:spacing w:line="240" w:lineRule="auto"/>
              <w:rPr>
                <w:b w:val="0"/>
                <w:bCs/>
                <w:sz w:val="21"/>
                <w:szCs w:val="21"/>
              </w:rPr>
            </w:pPr>
            <w:r w:rsidRPr="00520BFE">
              <w:rPr>
                <w:b w:val="0"/>
                <w:bCs/>
                <w:sz w:val="21"/>
                <w:szCs w:val="21"/>
              </w:rPr>
              <w:t>1.3 Financial support</w:t>
            </w:r>
            <w:r w:rsidR="00CD6E96">
              <w:rPr>
                <w:b w:val="0"/>
                <w:bCs/>
                <w:sz w:val="21"/>
                <w:szCs w:val="21"/>
              </w:rPr>
              <w:t xml:space="preserve"> </w:t>
            </w:r>
            <w:r w:rsidR="00CD6E96" w:rsidRPr="002E26D7">
              <w:rPr>
                <w:b w:val="0"/>
                <w:bCs/>
                <w:i/>
                <w:iCs/>
                <w:sz w:val="21"/>
                <w:szCs w:val="21"/>
                <w:vertAlign w:val="superscript"/>
              </w:rPr>
              <w:t>b</w:t>
            </w:r>
          </w:p>
          <w:p w14:paraId="46F2B321" w14:textId="77777777" w:rsidR="003B3F8B" w:rsidRPr="00520BFE" w:rsidRDefault="003B3F8B" w:rsidP="00F213C5">
            <w:pPr>
              <w:spacing w:line="240" w:lineRule="auto"/>
              <w:rPr>
                <w:rFonts w:eastAsia="SimSun"/>
                <w:b w:val="0"/>
                <w:bCs/>
                <w:sz w:val="21"/>
                <w:szCs w:val="21"/>
              </w:rPr>
            </w:pPr>
            <w:r w:rsidRPr="00520BFE">
              <w:rPr>
                <w:b w:val="0"/>
                <w:bCs/>
                <w:sz w:val="21"/>
                <w:szCs w:val="21"/>
              </w:rPr>
              <w:t>1.4 Informational support</w:t>
            </w:r>
          </w:p>
        </w:tc>
      </w:tr>
      <w:tr w:rsidR="003B3F8B" w:rsidRPr="00520BFE" w14:paraId="4B5E7FC3" w14:textId="77777777" w:rsidTr="002E2046">
        <w:tc>
          <w:tcPr>
            <w:tcW w:w="3119" w:type="dxa"/>
            <w:tcBorders>
              <w:top w:val="single" w:sz="12" w:space="0" w:color="000000"/>
              <w:bottom w:val="single" w:sz="12" w:space="0" w:color="000000"/>
            </w:tcBorders>
            <w:vAlign w:val="center"/>
          </w:tcPr>
          <w:p w14:paraId="027E1795"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Interpersonal Stigma framework (Thornicroft et al., 20</w:t>
            </w:r>
            <w:r>
              <w:rPr>
                <w:b w:val="0"/>
                <w:bCs/>
                <w:sz w:val="21"/>
                <w:szCs w:val="21"/>
              </w:rPr>
              <w:t>20</w:t>
            </w:r>
            <w:r w:rsidRPr="00520BFE">
              <w:rPr>
                <w:b w:val="0"/>
                <w:bCs/>
                <w:sz w:val="21"/>
                <w:szCs w:val="21"/>
              </w:rPr>
              <w:t>)</w:t>
            </w:r>
          </w:p>
        </w:tc>
        <w:tc>
          <w:tcPr>
            <w:tcW w:w="7087" w:type="dxa"/>
            <w:tcBorders>
              <w:top w:val="single" w:sz="12" w:space="0" w:color="000000"/>
              <w:bottom w:val="single" w:sz="12" w:space="0" w:color="000000"/>
            </w:tcBorders>
            <w:vAlign w:val="center"/>
          </w:tcPr>
          <w:p w14:paraId="3A5B62AE" w14:textId="77777777" w:rsidR="003B3F8B" w:rsidRPr="00520BFE" w:rsidRDefault="003B3F8B" w:rsidP="00F213C5">
            <w:pPr>
              <w:spacing w:line="240" w:lineRule="auto"/>
              <w:rPr>
                <w:rFonts w:eastAsia="SimSun"/>
                <w:b w:val="0"/>
                <w:bCs/>
                <w:sz w:val="21"/>
                <w:szCs w:val="21"/>
              </w:rPr>
            </w:pPr>
            <w:r w:rsidRPr="00520BFE">
              <w:rPr>
                <w:b w:val="0"/>
                <w:bCs/>
                <w:sz w:val="21"/>
                <w:szCs w:val="21"/>
              </w:rPr>
              <w:t xml:space="preserve">Interpersonal stigma includes three separate but related components: a) </w:t>
            </w:r>
            <w:r w:rsidRPr="00520BFE">
              <w:rPr>
                <w:sz w:val="21"/>
                <w:szCs w:val="21"/>
              </w:rPr>
              <w:t>knowledge</w:t>
            </w:r>
            <w:r w:rsidRPr="00520BFE">
              <w:rPr>
                <w:b w:val="0"/>
                <w:bCs/>
                <w:sz w:val="21"/>
                <w:szCs w:val="21"/>
              </w:rPr>
              <w:t xml:space="preserve">, refers to a lack of knowledge about conditions, or ignorance arise due to misinformation; b) </w:t>
            </w:r>
            <w:r w:rsidRPr="00520BFE">
              <w:rPr>
                <w:sz w:val="21"/>
                <w:szCs w:val="21"/>
              </w:rPr>
              <w:t>attitudes</w:t>
            </w:r>
            <w:r w:rsidRPr="00520BFE">
              <w:rPr>
                <w:b w:val="0"/>
                <w:bCs/>
                <w:sz w:val="21"/>
                <w:szCs w:val="21"/>
              </w:rPr>
              <w:t xml:space="preserve">, refers to negative emotional reactions towards people with conditions; c) </w:t>
            </w:r>
            <w:r w:rsidRPr="00520BFE">
              <w:rPr>
                <w:sz w:val="21"/>
                <w:szCs w:val="21"/>
              </w:rPr>
              <w:t>behaviours</w:t>
            </w:r>
            <w:r w:rsidRPr="00520BFE">
              <w:rPr>
                <w:b w:val="0"/>
                <w:bCs/>
                <w:sz w:val="21"/>
                <w:szCs w:val="21"/>
              </w:rPr>
              <w:t>, refers to discrimination and exclusion against towards people with conditions.</w:t>
            </w:r>
          </w:p>
        </w:tc>
        <w:tc>
          <w:tcPr>
            <w:tcW w:w="3686" w:type="dxa"/>
            <w:tcBorders>
              <w:top w:val="single" w:sz="12" w:space="0" w:color="000000"/>
              <w:bottom w:val="single" w:sz="12" w:space="0" w:color="000000"/>
            </w:tcBorders>
            <w:vAlign w:val="center"/>
          </w:tcPr>
          <w:p w14:paraId="5EE585DA" w14:textId="77777777" w:rsidR="003B3F8B" w:rsidRPr="00520BFE" w:rsidRDefault="003B3F8B" w:rsidP="00F213C5">
            <w:pPr>
              <w:spacing w:line="240" w:lineRule="auto"/>
              <w:rPr>
                <w:rFonts w:eastAsia="SimSun"/>
                <w:b w:val="0"/>
                <w:bCs/>
                <w:sz w:val="21"/>
                <w:szCs w:val="21"/>
              </w:rPr>
            </w:pPr>
            <w:r w:rsidRPr="00520BFE">
              <w:rPr>
                <w:rFonts w:eastAsia="SimSun"/>
                <w:sz w:val="21"/>
                <w:szCs w:val="21"/>
              </w:rPr>
              <w:t>Theme 2: Unhelpful or lack of support</w:t>
            </w:r>
          </w:p>
          <w:p w14:paraId="264CE878" w14:textId="77777777" w:rsidR="003B3F8B" w:rsidRPr="00520BFE" w:rsidRDefault="003B3F8B" w:rsidP="00F213C5">
            <w:pPr>
              <w:spacing w:line="240" w:lineRule="auto"/>
              <w:rPr>
                <w:rFonts w:eastAsia="SimSun"/>
                <w:b w:val="0"/>
                <w:bCs/>
                <w:sz w:val="21"/>
                <w:szCs w:val="21"/>
              </w:rPr>
            </w:pPr>
            <w:r w:rsidRPr="00520BFE">
              <w:rPr>
                <w:rFonts w:eastAsia="SimSun"/>
                <w:b w:val="0"/>
                <w:bCs/>
                <w:sz w:val="21"/>
                <w:szCs w:val="21"/>
              </w:rPr>
              <w:t>2.1 Misunderstanding about autism</w:t>
            </w:r>
          </w:p>
          <w:p w14:paraId="6F7F0920" w14:textId="78A0E549" w:rsidR="003B3F8B" w:rsidRPr="00520BFE" w:rsidRDefault="003B3F8B" w:rsidP="00F213C5">
            <w:pPr>
              <w:spacing w:line="240" w:lineRule="auto"/>
              <w:rPr>
                <w:rFonts w:eastAsia="SimSun"/>
                <w:b w:val="0"/>
                <w:bCs/>
                <w:sz w:val="21"/>
                <w:szCs w:val="21"/>
                <w:lang w:val="en-US"/>
              </w:rPr>
            </w:pPr>
            <w:r w:rsidRPr="00520BFE">
              <w:rPr>
                <w:rFonts w:eastAsia="SimSun"/>
                <w:b w:val="0"/>
                <w:bCs/>
                <w:sz w:val="21"/>
                <w:szCs w:val="21"/>
              </w:rPr>
              <w:t>2.2 Absence of support with caregiving</w:t>
            </w:r>
            <w:r w:rsidR="002E26D7">
              <w:rPr>
                <w:rFonts w:eastAsia="SimSun"/>
                <w:b w:val="0"/>
                <w:bCs/>
                <w:sz w:val="21"/>
                <w:szCs w:val="21"/>
              </w:rPr>
              <w:t xml:space="preserve"> </w:t>
            </w:r>
            <w:r w:rsidR="002E26D7" w:rsidRPr="002E26D7">
              <w:rPr>
                <w:rFonts w:eastAsia="SimSun"/>
                <w:b w:val="0"/>
                <w:bCs/>
                <w:i/>
                <w:iCs/>
                <w:sz w:val="21"/>
                <w:szCs w:val="21"/>
                <w:vertAlign w:val="superscript"/>
              </w:rPr>
              <w:t>c</w:t>
            </w:r>
          </w:p>
          <w:p w14:paraId="1DA483BC" w14:textId="4947093E" w:rsidR="003B3F8B" w:rsidRPr="00520BFE" w:rsidRDefault="003B3F8B" w:rsidP="00F213C5">
            <w:pPr>
              <w:spacing w:line="240" w:lineRule="auto"/>
              <w:rPr>
                <w:rFonts w:eastAsia="SimSun"/>
                <w:b w:val="0"/>
                <w:bCs/>
                <w:sz w:val="21"/>
                <w:szCs w:val="21"/>
              </w:rPr>
            </w:pPr>
            <w:r w:rsidRPr="00520BFE">
              <w:rPr>
                <w:rFonts w:eastAsia="SimSun"/>
                <w:b w:val="0"/>
                <w:bCs/>
                <w:sz w:val="21"/>
                <w:szCs w:val="21"/>
              </w:rPr>
              <w:t xml:space="preserve">2.3 Negative attitudes and </w:t>
            </w:r>
            <w:r>
              <w:rPr>
                <w:rFonts w:eastAsia="SimSun"/>
                <w:b w:val="0"/>
                <w:bCs/>
                <w:sz w:val="21"/>
                <w:szCs w:val="21"/>
              </w:rPr>
              <w:t xml:space="preserve">discriminatory </w:t>
            </w:r>
            <w:r w:rsidRPr="00520BFE">
              <w:rPr>
                <w:rFonts w:eastAsia="SimSun"/>
                <w:b w:val="0"/>
                <w:bCs/>
                <w:sz w:val="21"/>
                <w:szCs w:val="21"/>
              </w:rPr>
              <w:t xml:space="preserve">behaviours </w:t>
            </w:r>
          </w:p>
        </w:tc>
      </w:tr>
      <w:tr w:rsidR="003B3F8B" w:rsidRPr="00520BFE" w14:paraId="1417063E" w14:textId="77777777" w:rsidTr="002E2046">
        <w:tc>
          <w:tcPr>
            <w:tcW w:w="3119" w:type="dxa"/>
            <w:tcBorders>
              <w:top w:val="single" w:sz="12" w:space="0" w:color="000000"/>
              <w:bottom w:val="single" w:sz="12" w:space="0" w:color="000000"/>
            </w:tcBorders>
            <w:vAlign w:val="center"/>
          </w:tcPr>
          <w:p w14:paraId="03584C16" w14:textId="77777777" w:rsidR="003B3F8B" w:rsidRPr="00520BFE" w:rsidRDefault="003B3F8B" w:rsidP="00F213C5">
            <w:pPr>
              <w:spacing w:line="240" w:lineRule="auto"/>
              <w:jc w:val="center"/>
              <w:rPr>
                <w:b w:val="0"/>
                <w:bCs/>
                <w:sz w:val="21"/>
                <w:szCs w:val="21"/>
              </w:rPr>
            </w:pPr>
            <w:r w:rsidRPr="00520BFE">
              <w:rPr>
                <w:b w:val="0"/>
                <w:bCs/>
                <w:sz w:val="21"/>
                <w:szCs w:val="21"/>
              </w:rPr>
              <w:t>Family System Theory</w:t>
            </w:r>
          </w:p>
          <w:p w14:paraId="6D6B9F36"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 xml:space="preserve">(Turnbull &amp; Turnbull, </w:t>
            </w:r>
            <w:r>
              <w:rPr>
                <w:b w:val="0"/>
                <w:bCs/>
                <w:sz w:val="21"/>
                <w:szCs w:val="21"/>
              </w:rPr>
              <w:t>2010</w:t>
            </w:r>
            <w:r w:rsidRPr="00520BFE">
              <w:rPr>
                <w:b w:val="0"/>
                <w:bCs/>
                <w:sz w:val="21"/>
                <w:szCs w:val="21"/>
              </w:rPr>
              <w:t>)</w:t>
            </w:r>
          </w:p>
        </w:tc>
        <w:tc>
          <w:tcPr>
            <w:tcW w:w="7087" w:type="dxa"/>
            <w:tcBorders>
              <w:top w:val="single" w:sz="12" w:space="0" w:color="000000"/>
              <w:bottom w:val="single" w:sz="12" w:space="0" w:color="000000"/>
            </w:tcBorders>
            <w:vAlign w:val="center"/>
          </w:tcPr>
          <w:p w14:paraId="54C7D5CC" w14:textId="77777777" w:rsidR="003B3F8B" w:rsidRPr="00520BFE" w:rsidRDefault="003B3F8B" w:rsidP="00F213C5">
            <w:pPr>
              <w:spacing w:line="240" w:lineRule="auto"/>
              <w:rPr>
                <w:rFonts w:eastAsia="SimSun"/>
                <w:b w:val="0"/>
                <w:bCs/>
                <w:sz w:val="21"/>
                <w:szCs w:val="21"/>
              </w:rPr>
            </w:pPr>
            <w:r w:rsidRPr="00520BFE">
              <w:rPr>
                <w:b w:val="0"/>
                <w:bCs/>
                <w:sz w:val="21"/>
                <w:szCs w:val="21"/>
              </w:rPr>
              <w:t xml:space="preserve">The family unit is a dynamic system, and family members have reciprocal effects on one another. Family System Theory includes four dimensions: a) </w:t>
            </w:r>
            <w:r w:rsidRPr="00520BFE">
              <w:rPr>
                <w:sz w:val="21"/>
                <w:szCs w:val="21"/>
              </w:rPr>
              <w:t>Family characteristics</w:t>
            </w:r>
            <w:r w:rsidRPr="00520BFE">
              <w:rPr>
                <w:b w:val="0"/>
                <w:bCs/>
                <w:sz w:val="21"/>
                <w:szCs w:val="21"/>
              </w:rPr>
              <w:t xml:space="preserve"> include the </w:t>
            </w:r>
            <w:r w:rsidRPr="00520BFE">
              <w:rPr>
                <w:bCs/>
                <w:sz w:val="21"/>
                <w:szCs w:val="21"/>
              </w:rPr>
              <w:t>C</w:t>
            </w:r>
            <w:r w:rsidRPr="00520BFE">
              <w:rPr>
                <w:sz w:val="21"/>
                <w:szCs w:val="21"/>
              </w:rPr>
              <w:t>haracteristics of family unit</w:t>
            </w:r>
            <w:r w:rsidRPr="00520BFE">
              <w:rPr>
                <w:b w:val="0"/>
                <w:bCs/>
                <w:sz w:val="21"/>
                <w:szCs w:val="21"/>
              </w:rPr>
              <w:t xml:space="preserve"> (e.g. Family size and form, Cultural background, Socioeconomic status, Geographic location); </w:t>
            </w:r>
            <w:r w:rsidRPr="00520BFE">
              <w:rPr>
                <w:sz w:val="21"/>
                <w:szCs w:val="21"/>
              </w:rPr>
              <w:t>Individual characteristics</w:t>
            </w:r>
            <w:r w:rsidRPr="00520BFE">
              <w:rPr>
                <w:b w:val="0"/>
                <w:bCs/>
                <w:sz w:val="21"/>
                <w:szCs w:val="21"/>
              </w:rPr>
              <w:t xml:space="preserve"> (e.g. Severity of disabilities; Health status); and Unique circumstances. b) </w:t>
            </w:r>
            <w:r w:rsidRPr="00520BFE">
              <w:rPr>
                <w:sz w:val="21"/>
                <w:szCs w:val="21"/>
              </w:rPr>
              <w:t>Family interactions</w:t>
            </w:r>
            <w:r w:rsidRPr="00520BFE">
              <w:rPr>
                <w:b w:val="0"/>
                <w:bCs/>
                <w:sz w:val="21"/>
                <w:szCs w:val="21"/>
              </w:rPr>
              <w:t xml:space="preserve"> refer to the interactions amongst the marital, parental, sibling and extended family subsystems. c) Family functions are the outcomes of family characteristics and interactions. d) </w:t>
            </w:r>
            <w:r w:rsidRPr="00520BFE">
              <w:rPr>
                <w:sz w:val="21"/>
                <w:szCs w:val="21"/>
              </w:rPr>
              <w:t>Family life cycle</w:t>
            </w:r>
            <w:r w:rsidRPr="00520BFE">
              <w:rPr>
                <w:b w:val="0"/>
                <w:bCs/>
                <w:sz w:val="21"/>
                <w:szCs w:val="21"/>
              </w:rPr>
              <w:t xml:space="preserve"> represents the changes of the family experience over time. </w:t>
            </w:r>
          </w:p>
        </w:tc>
        <w:tc>
          <w:tcPr>
            <w:tcW w:w="3686" w:type="dxa"/>
            <w:tcBorders>
              <w:top w:val="single" w:sz="12" w:space="0" w:color="000000"/>
              <w:bottom w:val="single" w:sz="12" w:space="0" w:color="000000"/>
            </w:tcBorders>
            <w:vAlign w:val="center"/>
          </w:tcPr>
          <w:p w14:paraId="1161E4A1" w14:textId="77777777" w:rsidR="003B3F8B" w:rsidRPr="00520BFE" w:rsidRDefault="003B3F8B" w:rsidP="00F213C5">
            <w:pPr>
              <w:spacing w:line="240" w:lineRule="auto"/>
              <w:rPr>
                <w:rFonts w:eastAsia="SimSun"/>
                <w:b w:val="0"/>
                <w:bCs/>
                <w:sz w:val="21"/>
                <w:szCs w:val="21"/>
              </w:rPr>
            </w:pPr>
            <w:r w:rsidRPr="00520BFE">
              <w:rPr>
                <w:rFonts w:eastAsia="SimSun"/>
                <w:sz w:val="21"/>
                <w:szCs w:val="21"/>
              </w:rPr>
              <w:t>Theme 3</w:t>
            </w:r>
            <w:r w:rsidRPr="00520BFE">
              <w:rPr>
                <w:rFonts w:eastAsia="SimSun"/>
                <w:b w:val="0"/>
                <w:bCs/>
                <w:sz w:val="21"/>
                <w:szCs w:val="21"/>
              </w:rPr>
              <w:t xml:space="preserve"> </w:t>
            </w:r>
            <w:r w:rsidRPr="00520BFE">
              <w:rPr>
                <w:rFonts w:eastAsia="SimSun"/>
                <w:sz w:val="21"/>
                <w:szCs w:val="21"/>
              </w:rPr>
              <w:t>Factors influencing the role of extended family members</w:t>
            </w:r>
          </w:p>
          <w:p w14:paraId="738CAF14" w14:textId="77777777" w:rsidR="003B3F8B" w:rsidRPr="00520BFE" w:rsidRDefault="003B3F8B" w:rsidP="00F213C5">
            <w:pPr>
              <w:spacing w:line="240" w:lineRule="auto"/>
              <w:rPr>
                <w:rFonts w:eastAsia="SimSun"/>
                <w:b w:val="0"/>
                <w:bCs/>
                <w:sz w:val="21"/>
                <w:szCs w:val="21"/>
              </w:rPr>
            </w:pPr>
            <w:r w:rsidRPr="00520BFE">
              <w:rPr>
                <w:rFonts w:eastAsia="SimSun"/>
                <w:b w:val="0"/>
                <w:bCs/>
                <w:sz w:val="21"/>
                <w:szCs w:val="21"/>
              </w:rPr>
              <w:t>3.1 A journey towards acceptance of autism</w:t>
            </w:r>
          </w:p>
          <w:p w14:paraId="7725941D" w14:textId="107181B3" w:rsidR="003B3F8B" w:rsidRPr="00520BFE" w:rsidRDefault="003B3F8B" w:rsidP="00F213C5">
            <w:pPr>
              <w:spacing w:line="240" w:lineRule="auto"/>
              <w:rPr>
                <w:rFonts w:eastAsia="SimSun"/>
                <w:b w:val="0"/>
                <w:bCs/>
                <w:sz w:val="21"/>
                <w:szCs w:val="21"/>
              </w:rPr>
            </w:pPr>
            <w:r w:rsidRPr="00520BFE">
              <w:rPr>
                <w:rFonts w:eastAsia="SimSun"/>
                <w:b w:val="0"/>
                <w:bCs/>
                <w:sz w:val="21"/>
                <w:szCs w:val="21"/>
              </w:rPr>
              <w:t xml:space="preserve">3.2 </w:t>
            </w:r>
            <w:r>
              <w:rPr>
                <w:rFonts w:eastAsia="SimSun"/>
                <w:b w:val="0"/>
                <w:bCs/>
                <w:sz w:val="21"/>
                <w:szCs w:val="21"/>
              </w:rPr>
              <w:t>C</w:t>
            </w:r>
            <w:r w:rsidRPr="00520BFE">
              <w:rPr>
                <w:rFonts w:eastAsia="SimSun"/>
                <w:b w:val="0"/>
                <w:bCs/>
                <w:sz w:val="21"/>
                <w:szCs w:val="21"/>
              </w:rPr>
              <w:t>haracteristics</w:t>
            </w:r>
            <w:r>
              <w:rPr>
                <w:rFonts w:eastAsia="SimSun"/>
                <w:b w:val="0"/>
                <w:bCs/>
                <w:sz w:val="21"/>
                <w:szCs w:val="21"/>
              </w:rPr>
              <w:t xml:space="preserve"> of individual</w:t>
            </w:r>
            <w:r w:rsidR="008A1268">
              <w:rPr>
                <w:rFonts w:eastAsia="SimSun"/>
                <w:b w:val="0"/>
                <w:bCs/>
                <w:sz w:val="21"/>
                <w:szCs w:val="21"/>
              </w:rPr>
              <w:t xml:space="preserve"> </w:t>
            </w:r>
            <w:r w:rsidR="008A1268">
              <w:rPr>
                <w:rFonts w:eastAsia="SimSun" w:hint="eastAsia"/>
                <w:b w:val="0"/>
                <w:bCs/>
                <w:sz w:val="21"/>
                <w:szCs w:val="21"/>
              </w:rPr>
              <w:t>family</w:t>
            </w:r>
            <w:r w:rsidR="008A1268">
              <w:rPr>
                <w:rFonts w:eastAsia="SimSun"/>
                <w:b w:val="0"/>
                <w:bCs/>
                <w:sz w:val="21"/>
                <w:szCs w:val="21"/>
              </w:rPr>
              <w:t xml:space="preserve"> </w:t>
            </w:r>
            <w:r w:rsidR="008A1268">
              <w:rPr>
                <w:rFonts w:eastAsia="SimSun" w:hint="eastAsia"/>
                <w:b w:val="0"/>
                <w:bCs/>
                <w:sz w:val="21"/>
                <w:szCs w:val="21"/>
              </w:rPr>
              <w:t>member</w:t>
            </w:r>
          </w:p>
          <w:p w14:paraId="77B0147E" w14:textId="77777777" w:rsidR="003B3F8B" w:rsidRPr="00520BFE" w:rsidRDefault="003B3F8B" w:rsidP="00F213C5">
            <w:pPr>
              <w:spacing w:line="240" w:lineRule="auto"/>
              <w:rPr>
                <w:rFonts w:eastAsia="SimSun"/>
                <w:b w:val="0"/>
                <w:bCs/>
                <w:sz w:val="21"/>
                <w:szCs w:val="21"/>
              </w:rPr>
            </w:pPr>
            <w:r w:rsidRPr="00520BFE">
              <w:rPr>
                <w:rFonts w:eastAsia="SimSun"/>
                <w:b w:val="0"/>
                <w:bCs/>
                <w:sz w:val="21"/>
                <w:szCs w:val="21"/>
              </w:rPr>
              <w:t>3.3 Family unit characteristics</w:t>
            </w:r>
          </w:p>
          <w:p w14:paraId="390F1EA2" w14:textId="313B4CB2" w:rsidR="003B3F8B" w:rsidRPr="00520BFE" w:rsidRDefault="003B3F8B" w:rsidP="00F213C5">
            <w:pPr>
              <w:spacing w:line="240" w:lineRule="auto"/>
              <w:rPr>
                <w:rFonts w:eastAsia="SimSun"/>
                <w:b w:val="0"/>
                <w:bCs/>
                <w:sz w:val="21"/>
                <w:szCs w:val="21"/>
              </w:rPr>
            </w:pPr>
            <w:r w:rsidRPr="00520BFE">
              <w:rPr>
                <w:rFonts w:eastAsia="SimSun"/>
                <w:b w:val="0"/>
                <w:bCs/>
                <w:sz w:val="21"/>
                <w:szCs w:val="21"/>
              </w:rPr>
              <w:t>3.5 Cultur</w:t>
            </w:r>
            <w:r w:rsidR="004C4687">
              <w:rPr>
                <w:rFonts w:eastAsia="SimSun" w:hint="eastAsia"/>
                <w:b w:val="0"/>
                <w:bCs/>
                <w:sz w:val="21"/>
                <w:szCs w:val="21"/>
              </w:rPr>
              <w:t>al</w:t>
            </w:r>
            <w:r w:rsidRPr="00520BFE">
              <w:rPr>
                <w:rFonts w:eastAsia="SimSun"/>
                <w:b w:val="0"/>
                <w:bCs/>
                <w:sz w:val="21"/>
                <w:szCs w:val="21"/>
              </w:rPr>
              <w:t xml:space="preserve"> influences</w:t>
            </w:r>
          </w:p>
        </w:tc>
      </w:tr>
      <w:tr w:rsidR="003B3F8B" w:rsidRPr="00520BFE" w14:paraId="7AFDDE79" w14:textId="77777777" w:rsidTr="002E2046">
        <w:tc>
          <w:tcPr>
            <w:tcW w:w="3119" w:type="dxa"/>
            <w:tcBorders>
              <w:top w:val="single" w:sz="12" w:space="0" w:color="000000"/>
              <w:bottom w:val="single" w:sz="12" w:space="0" w:color="000000"/>
            </w:tcBorders>
            <w:vAlign w:val="center"/>
          </w:tcPr>
          <w:p w14:paraId="525746BF" w14:textId="77777777" w:rsidR="003B3F8B" w:rsidRPr="00520BFE" w:rsidRDefault="003B3F8B" w:rsidP="00F213C5">
            <w:pPr>
              <w:spacing w:line="240" w:lineRule="auto"/>
              <w:jc w:val="center"/>
              <w:rPr>
                <w:b w:val="0"/>
                <w:bCs/>
                <w:sz w:val="21"/>
                <w:szCs w:val="21"/>
              </w:rPr>
            </w:pPr>
            <w:r w:rsidRPr="00520BFE">
              <w:rPr>
                <w:b w:val="0"/>
                <w:bCs/>
                <w:sz w:val="21"/>
                <w:szCs w:val="21"/>
              </w:rPr>
              <w:t xml:space="preserve">The Circumplex Model </w:t>
            </w:r>
          </w:p>
          <w:p w14:paraId="7941FF80" w14:textId="77777777" w:rsidR="003B3F8B" w:rsidRPr="00520BFE" w:rsidRDefault="003B3F8B" w:rsidP="00F213C5">
            <w:pPr>
              <w:spacing w:line="240" w:lineRule="auto"/>
              <w:jc w:val="center"/>
              <w:rPr>
                <w:rFonts w:eastAsia="SimSun"/>
                <w:b w:val="0"/>
                <w:bCs/>
                <w:sz w:val="21"/>
                <w:szCs w:val="21"/>
              </w:rPr>
            </w:pPr>
            <w:r w:rsidRPr="00520BFE">
              <w:rPr>
                <w:b w:val="0"/>
                <w:bCs/>
                <w:sz w:val="21"/>
                <w:szCs w:val="21"/>
              </w:rPr>
              <w:t>(Olson et al., 2019)</w:t>
            </w:r>
          </w:p>
        </w:tc>
        <w:tc>
          <w:tcPr>
            <w:tcW w:w="7087" w:type="dxa"/>
            <w:tcBorders>
              <w:top w:val="single" w:sz="12" w:space="0" w:color="000000"/>
              <w:bottom w:val="single" w:sz="12" w:space="0" w:color="000000"/>
            </w:tcBorders>
            <w:vAlign w:val="center"/>
          </w:tcPr>
          <w:p w14:paraId="73F3C3D6" w14:textId="77777777" w:rsidR="003B3F8B" w:rsidRPr="00520BFE" w:rsidRDefault="003B3F8B" w:rsidP="00F213C5">
            <w:pPr>
              <w:spacing w:line="240" w:lineRule="auto"/>
              <w:rPr>
                <w:rFonts w:eastAsia="SimSun"/>
                <w:b w:val="0"/>
                <w:bCs/>
                <w:sz w:val="21"/>
                <w:szCs w:val="21"/>
              </w:rPr>
            </w:pPr>
            <w:r w:rsidRPr="00520BFE">
              <w:rPr>
                <w:b w:val="0"/>
                <w:bCs/>
                <w:sz w:val="21"/>
                <w:szCs w:val="21"/>
              </w:rPr>
              <w:t>The Circumplex Model organises family dynamics into three dimensions:</w:t>
            </w:r>
            <w:r w:rsidRPr="00520BFE">
              <w:rPr>
                <w:bCs/>
                <w:sz w:val="21"/>
                <w:szCs w:val="21"/>
              </w:rPr>
              <w:t xml:space="preserve"> </w:t>
            </w:r>
            <w:r w:rsidRPr="00520BFE">
              <w:rPr>
                <w:sz w:val="21"/>
                <w:szCs w:val="21"/>
              </w:rPr>
              <w:t>Cohesion</w:t>
            </w:r>
            <w:r w:rsidRPr="00520BFE">
              <w:rPr>
                <w:b w:val="0"/>
                <w:bCs/>
                <w:sz w:val="21"/>
                <w:szCs w:val="21"/>
              </w:rPr>
              <w:t xml:space="preserve"> (the emotional bonding between family members); </w:t>
            </w:r>
            <w:r w:rsidRPr="00520BFE">
              <w:rPr>
                <w:sz w:val="21"/>
                <w:szCs w:val="21"/>
              </w:rPr>
              <w:t>Flexibility</w:t>
            </w:r>
            <w:r w:rsidRPr="00520BFE">
              <w:rPr>
                <w:b w:val="0"/>
                <w:bCs/>
                <w:sz w:val="21"/>
                <w:szCs w:val="21"/>
              </w:rPr>
              <w:t xml:space="preserve"> (the amount of change in family leadership, role relationships and boundaries); </w:t>
            </w:r>
            <w:r w:rsidRPr="00520BFE">
              <w:rPr>
                <w:sz w:val="21"/>
                <w:szCs w:val="21"/>
              </w:rPr>
              <w:t>Communication</w:t>
            </w:r>
            <w:r w:rsidRPr="00520BFE">
              <w:rPr>
                <w:b w:val="0"/>
                <w:bCs/>
                <w:sz w:val="21"/>
                <w:szCs w:val="21"/>
              </w:rPr>
              <w:t xml:space="preserve"> (the listening skills, speaking skills, self-disclosure, clarity, continuity tracking, respect and regard of the family as a group)</w:t>
            </w:r>
          </w:p>
        </w:tc>
        <w:tc>
          <w:tcPr>
            <w:tcW w:w="3686" w:type="dxa"/>
            <w:tcBorders>
              <w:top w:val="single" w:sz="12" w:space="0" w:color="000000"/>
              <w:bottom w:val="single" w:sz="12" w:space="0" w:color="000000"/>
            </w:tcBorders>
            <w:vAlign w:val="center"/>
          </w:tcPr>
          <w:p w14:paraId="69ACEFFC" w14:textId="77777777" w:rsidR="003B3F8B" w:rsidRPr="00520BFE" w:rsidRDefault="003B3F8B" w:rsidP="00F213C5">
            <w:pPr>
              <w:spacing w:line="240" w:lineRule="auto"/>
              <w:rPr>
                <w:rFonts w:eastAsia="SimSun"/>
                <w:b w:val="0"/>
                <w:bCs/>
                <w:sz w:val="21"/>
                <w:szCs w:val="21"/>
              </w:rPr>
            </w:pPr>
            <w:r w:rsidRPr="00520BFE">
              <w:rPr>
                <w:rFonts w:eastAsia="SimSun"/>
                <w:sz w:val="21"/>
                <w:szCs w:val="21"/>
              </w:rPr>
              <w:t>Theme 3</w:t>
            </w:r>
            <w:r w:rsidRPr="00520BFE">
              <w:rPr>
                <w:rFonts w:eastAsia="SimSun"/>
                <w:b w:val="0"/>
                <w:bCs/>
                <w:sz w:val="21"/>
                <w:szCs w:val="21"/>
              </w:rPr>
              <w:t xml:space="preserve"> </w:t>
            </w:r>
            <w:r w:rsidRPr="00520BFE">
              <w:rPr>
                <w:rFonts w:eastAsia="SimSun"/>
                <w:sz w:val="21"/>
                <w:szCs w:val="21"/>
              </w:rPr>
              <w:t>Factors influencing the role of extended family members</w:t>
            </w:r>
          </w:p>
          <w:p w14:paraId="2A7F9181" w14:textId="77777777" w:rsidR="003B3F8B" w:rsidRPr="00520BFE" w:rsidRDefault="003B3F8B" w:rsidP="00F213C5">
            <w:pPr>
              <w:spacing w:line="240" w:lineRule="auto"/>
              <w:rPr>
                <w:rFonts w:eastAsia="SimSun"/>
                <w:b w:val="0"/>
                <w:bCs/>
                <w:sz w:val="21"/>
                <w:szCs w:val="21"/>
              </w:rPr>
            </w:pPr>
            <w:r w:rsidRPr="00520BFE">
              <w:rPr>
                <w:rFonts w:eastAsia="SimSun"/>
                <w:b w:val="0"/>
                <w:bCs/>
                <w:sz w:val="21"/>
                <w:szCs w:val="21"/>
              </w:rPr>
              <w:t>3.4 Family interaction characteristics</w:t>
            </w:r>
          </w:p>
        </w:tc>
      </w:tr>
    </w:tbl>
    <w:p w14:paraId="784CB546" w14:textId="357C76FA" w:rsidR="003B3F8B" w:rsidRPr="00621A0C" w:rsidRDefault="003A2A30" w:rsidP="003B3F8B">
      <w:pPr>
        <w:spacing w:line="240" w:lineRule="auto"/>
        <w:rPr>
          <w:b w:val="0"/>
          <w:color w:val="000000" w:themeColor="text1"/>
          <w:sz w:val="21"/>
          <w:szCs w:val="21"/>
        </w:rPr>
      </w:pPr>
      <w:r w:rsidRPr="003A2A30">
        <w:rPr>
          <w:b w:val="0"/>
          <w:i/>
          <w:iCs/>
          <w:color w:val="000000" w:themeColor="text1"/>
          <w:sz w:val="21"/>
          <w:szCs w:val="21"/>
        </w:rPr>
        <w:t>a.</w:t>
      </w:r>
      <w:r w:rsidR="003B3F8B" w:rsidRPr="00621A0C">
        <w:rPr>
          <w:b w:val="0"/>
          <w:color w:val="000000" w:themeColor="text1"/>
          <w:sz w:val="21"/>
          <w:szCs w:val="21"/>
        </w:rPr>
        <w:t xml:space="preserve"> </w:t>
      </w:r>
      <w:proofErr w:type="spellStart"/>
      <w:r w:rsidR="003B3F8B" w:rsidRPr="00621A0C">
        <w:rPr>
          <w:b w:val="0"/>
          <w:color w:val="000000" w:themeColor="text1"/>
          <w:sz w:val="21"/>
          <w:szCs w:val="21"/>
        </w:rPr>
        <w:t>Kyzar</w:t>
      </w:r>
      <w:proofErr w:type="spellEnd"/>
      <w:r w:rsidR="003B3F8B" w:rsidRPr="00621A0C">
        <w:rPr>
          <w:b w:val="0"/>
          <w:color w:val="000000" w:themeColor="text1"/>
          <w:sz w:val="21"/>
          <w:szCs w:val="21"/>
        </w:rPr>
        <w:t xml:space="preserve"> et al.’s (2012) physical support was included in subtheme “instrumental support” due to its practical nature, as revealed through data analysis.</w:t>
      </w:r>
    </w:p>
    <w:p w14:paraId="31D33F3C" w14:textId="33953A70" w:rsidR="003B3F8B" w:rsidRPr="00621A0C" w:rsidRDefault="003A2A30" w:rsidP="003B3F8B">
      <w:pPr>
        <w:spacing w:line="240" w:lineRule="auto"/>
        <w:rPr>
          <w:b w:val="0"/>
          <w:color w:val="000000" w:themeColor="text1"/>
          <w:sz w:val="21"/>
          <w:szCs w:val="21"/>
          <w:lang w:val="en-US"/>
        </w:rPr>
      </w:pPr>
      <w:r w:rsidRPr="003A2A30">
        <w:rPr>
          <w:b w:val="0"/>
          <w:i/>
          <w:iCs/>
          <w:color w:val="000000" w:themeColor="text1"/>
          <w:sz w:val="21"/>
          <w:szCs w:val="21"/>
        </w:rPr>
        <w:t>b.</w:t>
      </w:r>
      <w:r w:rsidR="003B3F8B" w:rsidRPr="00621A0C">
        <w:rPr>
          <w:b w:val="0"/>
          <w:color w:val="000000" w:themeColor="text1"/>
          <w:sz w:val="21"/>
          <w:szCs w:val="21"/>
        </w:rPr>
        <w:t xml:space="preserve"> We differentiated “financial support” from </w:t>
      </w:r>
      <w:proofErr w:type="spellStart"/>
      <w:r w:rsidR="003B3F8B" w:rsidRPr="00621A0C">
        <w:rPr>
          <w:b w:val="0"/>
          <w:color w:val="000000" w:themeColor="text1"/>
          <w:sz w:val="21"/>
          <w:szCs w:val="21"/>
        </w:rPr>
        <w:t>Kyzar</w:t>
      </w:r>
      <w:proofErr w:type="spellEnd"/>
      <w:r w:rsidR="003B3F8B" w:rsidRPr="00621A0C">
        <w:rPr>
          <w:b w:val="0"/>
          <w:color w:val="000000" w:themeColor="text1"/>
          <w:sz w:val="21"/>
          <w:szCs w:val="21"/>
        </w:rPr>
        <w:t xml:space="preserve"> et al.’s (2012) instrumental support, based on the data indicating that financial support is material-focused rather than practical in nature.</w:t>
      </w:r>
    </w:p>
    <w:p w14:paraId="2F899200" w14:textId="392699BA" w:rsidR="003B3F8B" w:rsidRPr="002E2046" w:rsidRDefault="003A2A30" w:rsidP="002E2046">
      <w:pPr>
        <w:spacing w:line="240" w:lineRule="auto"/>
        <w:rPr>
          <w:b w:val="0"/>
          <w:color w:val="000000" w:themeColor="text1"/>
          <w:sz w:val="21"/>
          <w:szCs w:val="21"/>
        </w:rPr>
      </w:pPr>
      <w:r w:rsidRPr="003A2A30">
        <w:rPr>
          <w:b w:val="0"/>
          <w:i/>
          <w:iCs/>
          <w:color w:val="000000" w:themeColor="text1"/>
          <w:sz w:val="21"/>
          <w:szCs w:val="21"/>
        </w:rPr>
        <w:t>c.</w:t>
      </w:r>
      <w:r w:rsidR="003B3F8B" w:rsidRPr="00621A0C">
        <w:rPr>
          <w:b w:val="0"/>
          <w:color w:val="000000" w:themeColor="text1"/>
          <w:sz w:val="21"/>
          <w:szCs w:val="21"/>
        </w:rPr>
        <w:t xml:space="preserve"> Given parents’ neutral experience associated with lacking support identified through data analysis, a further layer “</w:t>
      </w:r>
      <w:r w:rsidR="003B3F8B" w:rsidRPr="00621A0C">
        <w:rPr>
          <w:rFonts w:eastAsia="SimSun"/>
          <w:b w:val="0"/>
          <w:bCs/>
          <w:sz w:val="21"/>
          <w:szCs w:val="21"/>
        </w:rPr>
        <w:t>Absence of support with caregiving</w:t>
      </w:r>
      <w:r w:rsidR="003B3F8B" w:rsidRPr="00621A0C">
        <w:rPr>
          <w:b w:val="0"/>
          <w:color w:val="000000" w:themeColor="text1"/>
          <w:sz w:val="21"/>
          <w:szCs w:val="21"/>
        </w:rPr>
        <w:t>” was added here.</w:t>
      </w:r>
      <w:bookmarkEnd w:id="0"/>
    </w:p>
    <w:sectPr w:rsidR="003B3F8B" w:rsidRPr="002E2046" w:rsidSect="009E164E">
      <w:type w:val="continuous"/>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F8B"/>
    <w:rsid w:val="002E2046"/>
    <w:rsid w:val="002E26D7"/>
    <w:rsid w:val="003A2A30"/>
    <w:rsid w:val="003B3F8B"/>
    <w:rsid w:val="004C4687"/>
    <w:rsid w:val="00665AFC"/>
    <w:rsid w:val="008A1268"/>
    <w:rsid w:val="009E164E"/>
    <w:rsid w:val="00CD6E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BE64"/>
  <w15:chartTrackingRefBased/>
  <w15:docId w15:val="{1AA2C37C-A334-4B49-8D8F-F35B7ACF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F8B"/>
    <w:pPr>
      <w:spacing w:after="0" w:line="480" w:lineRule="auto"/>
    </w:pPr>
    <w:rPr>
      <w:rFonts w:ascii="Times New Roman" w:eastAsia="Times New Roman" w:hAnsi="Times New Roman" w:cs="Times New Roman"/>
      <w:b/>
      <w:kern w:val="0"/>
      <w14:ligatures w14:val="none"/>
    </w:rPr>
  </w:style>
  <w:style w:type="paragraph" w:styleId="Heading1">
    <w:name w:val="heading 1"/>
    <w:basedOn w:val="Normal"/>
    <w:next w:val="Normal"/>
    <w:link w:val="Heading1Char"/>
    <w:uiPriority w:val="9"/>
    <w:qFormat/>
    <w:rsid w:val="003B3F8B"/>
    <w:pPr>
      <w:keepNext/>
      <w:keepLines/>
      <w:spacing w:before="360" w:after="80" w:line="278" w:lineRule="auto"/>
      <w:outlineLvl w:val="0"/>
    </w:pPr>
    <w:rPr>
      <w:rFonts w:asciiTheme="majorHAnsi" w:eastAsiaTheme="majorEastAsia" w:hAnsiTheme="majorHAnsi" w:cstheme="majorBidi"/>
      <w:b w:val="0"/>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3F8B"/>
    <w:pPr>
      <w:keepNext/>
      <w:keepLines/>
      <w:spacing w:before="160" w:after="80" w:line="278" w:lineRule="auto"/>
      <w:outlineLvl w:val="1"/>
    </w:pPr>
    <w:rPr>
      <w:rFonts w:asciiTheme="majorHAnsi" w:eastAsiaTheme="majorEastAsia" w:hAnsiTheme="majorHAnsi" w:cstheme="majorBidi"/>
      <w:b w:val="0"/>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B3F8B"/>
    <w:pPr>
      <w:keepNext/>
      <w:keepLines/>
      <w:spacing w:before="160" w:after="80" w:line="278" w:lineRule="auto"/>
      <w:outlineLvl w:val="2"/>
    </w:pPr>
    <w:rPr>
      <w:rFonts w:asciiTheme="minorHAnsi" w:eastAsiaTheme="majorEastAsia" w:hAnsiTheme="minorHAnsi" w:cstheme="majorBidi"/>
      <w:b w:val="0"/>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B3F8B"/>
    <w:pPr>
      <w:keepNext/>
      <w:keepLines/>
      <w:spacing w:before="80" w:after="40" w:line="278" w:lineRule="auto"/>
      <w:outlineLvl w:val="3"/>
    </w:pPr>
    <w:rPr>
      <w:rFonts w:asciiTheme="minorHAnsi" w:eastAsiaTheme="majorEastAsia" w:hAnsiTheme="minorHAnsi" w:cstheme="majorBidi"/>
      <w:b w:val="0"/>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B3F8B"/>
    <w:pPr>
      <w:keepNext/>
      <w:keepLines/>
      <w:spacing w:before="80" w:after="40" w:line="278" w:lineRule="auto"/>
      <w:outlineLvl w:val="4"/>
    </w:pPr>
    <w:rPr>
      <w:rFonts w:asciiTheme="minorHAnsi" w:eastAsiaTheme="majorEastAsia" w:hAnsiTheme="minorHAnsi" w:cstheme="majorBidi"/>
      <w:b w:val="0"/>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B3F8B"/>
    <w:pPr>
      <w:keepNext/>
      <w:keepLines/>
      <w:spacing w:before="40" w:line="278" w:lineRule="auto"/>
      <w:outlineLvl w:val="5"/>
    </w:pPr>
    <w:rPr>
      <w:rFonts w:asciiTheme="minorHAnsi" w:eastAsiaTheme="majorEastAsia" w:hAnsiTheme="minorHAnsi" w:cstheme="majorBidi"/>
      <w:b w:val="0"/>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B3F8B"/>
    <w:pPr>
      <w:keepNext/>
      <w:keepLines/>
      <w:spacing w:before="40" w:line="278" w:lineRule="auto"/>
      <w:outlineLvl w:val="6"/>
    </w:pPr>
    <w:rPr>
      <w:rFonts w:asciiTheme="minorHAnsi" w:eastAsiaTheme="majorEastAsia" w:hAnsiTheme="minorHAnsi" w:cstheme="majorBidi"/>
      <w:b w:val="0"/>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B3F8B"/>
    <w:pPr>
      <w:keepNext/>
      <w:keepLines/>
      <w:spacing w:line="278" w:lineRule="auto"/>
      <w:outlineLvl w:val="7"/>
    </w:pPr>
    <w:rPr>
      <w:rFonts w:asciiTheme="minorHAnsi" w:eastAsiaTheme="majorEastAsia" w:hAnsiTheme="minorHAnsi" w:cstheme="majorBidi"/>
      <w:b w:val="0"/>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B3F8B"/>
    <w:pPr>
      <w:keepNext/>
      <w:keepLines/>
      <w:spacing w:line="278" w:lineRule="auto"/>
      <w:outlineLvl w:val="8"/>
    </w:pPr>
    <w:rPr>
      <w:rFonts w:asciiTheme="minorHAnsi" w:eastAsiaTheme="majorEastAsia" w:hAnsiTheme="minorHAnsi" w:cstheme="majorBidi"/>
      <w:b w:val="0"/>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F8B"/>
    <w:rPr>
      <w:rFonts w:eastAsiaTheme="majorEastAsia" w:cstheme="majorBidi"/>
      <w:color w:val="272727" w:themeColor="text1" w:themeTint="D8"/>
    </w:rPr>
  </w:style>
  <w:style w:type="paragraph" w:styleId="Title">
    <w:name w:val="Title"/>
    <w:basedOn w:val="Normal"/>
    <w:next w:val="Normal"/>
    <w:link w:val="TitleChar"/>
    <w:uiPriority w:val="10"/>
    <w:qFormat/>
    <w:rsid w:val="003B3F8B"/>
    <w:pPr>
      <w:spacing w:after="80" w:line="240" w:lineRule="auto"/>
      <w:contextualSpacing/>
    </w:pPr>
    <w:rPr>
      <w:rFonts w:asciiTheme="majorHAnsi" w:eastAsiaTheme="majorEastAsia" w:hAnsiTheme="majorHAnsi" w:cstheme="majorBidi"/>
      <w:b w:val="0"/>
      <w:spacing w:val="-10"/>
      <w:kern w:val="28"/>
      <w:sz w:val="56"/>
      <w:szCs w:val="56"/>
      <w14:ligatures w14:val="standardContextual"/>
    </w:rPr>
  </w:style>
  <w:style w:type="character" w:customStyle="1" w:styleId="TitleChar">
    <w:name w:val="Title Char"/>
    <w:basedOn w:val="DefaultParagraphFont"/>
    <w:link w:val="Title"/>
    <w:uiPriority w:val="10"/>
    <w:rsid w:val="003B3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F8B"/>
    <w:pPr>
      <w:numPr>
        <w:ilvl w:val="1"/>
      </w:numPr>
      <w:spacing w:after="160" w:line="278" w:lineRule="auto"/>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B3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F8B"/>
    <w:pPr>
      <w:spacing w:before="160" w:after="160" w:line="278" w:lineRule="auto"/>
      <w:jc w:val="center"/>
    </w:pPr>
    <w:rPr>
      <w:rFonts w:asciiTheme="minorHAnsi" w:eastAsiaTheme="minorEastAsia" w:hAnsiTheme="minorHAnsi" w:cstheme="minorBidi"/>
      <w:b w:val="0"/>
      <w:i/>
      <w:iCs/>
      <w:color w:val="404040" w:themeColor="text1" w:themeTint="BF"/>
      <w:kern w:val="2"/>
      <w14:ligatures w14:val="standardContextual"/>
    </w:rPr>
  </w:style>
  <w:style w:type="character" w:customStyle="1" w:styleId="QuoteChar">
    <w:name w:val="Quote Char"/>
    <w:basedOn w:val="DefaultParagraphFont"/>
    <w:link w:val="Quote"/>
    <w:uiPriority w:val="29"/>
    <w:rsid w:val="003B3F8B"/>
    <w:rPr>
      <w:i/>
      <w:iCs/>
      <w:color w:val="404040" w:themeColor="text1" w:themeTint="BF"/>
    </w:rPr>
  </w:style>
  <w:style w:type="paragraph" w:styleId="ListParagraph">
    <w:name w:val="List Paragraph"/>
    <w:basedOn w:val="Normal"/>
    <w:uiPriority w:val="34"/>
    <w:qFormat/>
    <w:rsid w:val="003B3F8B"/>
    <w:pPr>
      <w:spacing w:after="160" w:line="278" w:lineRule="auto"/>
      <w:ind w:left="720"/>
      <w:contextualSpacing/>
    </w:pPr>
    <w:rPr>
      <w:rFonts w:asciiTheme="minorHAnsi" w:eastAsiaTheme="minorEastAsia" w:hAnsiTheme="minorHAnsi" w:cstheme="minorBidi"/>
      <w:b w:val="0"/>
      <w:kern w:val="2"/>
      <w14:ligatures w14:val="standardContextual"/>
    </w:rPr>
  </w:style>
  <w:style w:type="character" w:styleId="IntenseEmphasis">
    <w:name w:val="Intense Emphasis"/>
    <w:basedOn w:val="DefaultParagraphFont"/>
    <w:uiPriority w:val="21"/>
    <w:qFormat/>
    <w:rsid w:val="003B3F8B"/>
    <w:rPr>
      <w:i/>
      <w:iCs/>
      <w:color w:val="0F4761" w:themeColor="accent1" w:themeShade="BF"/>
    </w:rPr>
  </w:style>
  <w:style w:type="paragraph" w:styleId="IntenseQuote">
    <w:name w:val="Intense Quote"/>
    <w:basedOn w:val="Normal"/>
    <w:next w:val="Normal"/>
    <w:link w:val="IntenseQuoteChar"/>
    <w:uiPriority w:val="30"/>
    <w:qFormat/>
    <w:rsid w:val="003B3F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b w:val="0"/>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B3F8B"/>
    <w:rPr>
      <w:i/>
      <w:iCs/>
      <w:color w:val="0F4761" w:themeColor="accent1" w:themeShade="BF"/>
    </w:rPr>
  </w:style>
  <w:style w:type="character" w:styleId="IntenseReference">
    <w:name w:val="Intense Reference"/>
    <w:basedOn w:val="DefaultParagraphFont"/>
    <w:uiPriority w:val="32"/>
    <w:qFormat/>
    <w:rsid w:val="003B3F8B"/>
    <w:rPr>
      <w:b/>
      <w:bCs/>
      <w:smallCaps/>
      <w:color w:val="0F4761" w:themeColor="accent1" w:themeShade="BF"/>
      <w:spacing w:val="5"/>
    </w:rPr>
  </w:style>
  <w:style w:type="paragraph" w:styleId="NormalWeb">
    <w:name w:val="Normal (Web)"/>
    <w:basedOn w:val="Normal"/>
    <w:uiPriority w:val="99"/>
    <w:unhideWhenUsed/>
    <w:rsid w:val="003B3F8B"/>
  </w:style>
  <w:style w:type="table" w:styleId="TableGrid">
    <w:name w:val="Table Grid"/>
    <w:basedOn w:val="TableNormal"/>
    <w:uiPriority w:val="39"/>
    <w:rsid w:val="003B3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1102</Words>
  <Characters>6282</Characters>
  <Application>Microsoft Office Word</Application>
  <DocSecurity>0</DocSecurity>
  <Lines>52</Lines>
  <Paragraphs>14</Paragraphs>
  <ScaleCrop>false</ScaleCrop>
  <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Jialing Li</dc:creator>
  <cp:keywords/>
  <dc:description/>
  <cp:lastModifiedBy>Jayashree Keerthivel</cp:lastModifiedBy>
  <cp:revision>9</cp:revision>
  <dcterms:created xsi:type="dcterms:W3CDTF">2024-06-14T15:11:00Z</dcterms:created>
  <dcterms:modified xsi:type="dcterms:W3CDTF">2025-05-03T15:03:00Z</dcterms:modified>
</cp:coreProperties>
</file>