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7A0" w:rsidRDefault="00DF57A0" w:rsidP="003848AC">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US"/>
        </w:rPr>
        <w:drawing>
          <wp:inline distT="0" distB="0" distL="0" distR="0">
            <wp:extent cx="5448300" cy="36263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FigS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52676" cy="3629292"/>
                    </a:xfrm>
                    <a:prstGeom prst="rect">
                      <a:avLst/>
                    </a:prstGeom>
                  </pic:spPr>
                </pic:pic>
              </a:graphicData>
            </a:graphic>
          </wp:inline>
        </w:drawing>
      </w:r>
    </w:p>
    <w:p w:rsidR="003848AC" w:rsidRPr="004560BD" w:rsidRDefault="00C60306" w:rsidP="004560BD">
      <w:pPr>
        <w:spacing w:line="360" w:lineRule="auto"/>
        <w:jc w:val="both"/>
        <w:rPr>
          <w:rFonts w:ascii="Times New Roman" w:hAnsi="Times New Roman" w:cs="Times New Roman"/>
          <w:b/>
          <w:sz w:val="24"/>
          <w:szCs w:val="24"/>
        </w:rPr>
      </w:pPr>
      <w:r w:rsidRPr="004560BD">
        <w:rPr>
          <w:rFonts w:ascii="Times New Roman" w:hAnsi="Times New Roman" w:cs="Times New Roman"/>
          <w:b/>
          <w:sz w:val="24"/>
          <w:szCs w:val="24"/>
        </w:rPr>
        <w:t xml:space="preserve">Supplementary Fig. 1 The 3-layer </w:t>
      </w:r>
      <w:r w:rsidR="003848AC" w:rsidRPr="004560BD">
        <w:rPr>
          <w:rStyle w:val="None"/>
          <w:rFonts w:ascii="Times New Roman" w:hAnsi="Times New Roman"/>
          <w:b/>
          <w:bCs/>
          <w:sz w:val="24"/>
          <w:szCs w:val="24"/>
          <w:lang w:val="it-IT"/>
        </w:rPr>
        <w:t>cellulose I</w:t>
      </w:r>
      <w:r w:rsidR="003848AC" w:rsidRPr="004560BD">
        <w:rPr>
          <w:rStyle w:val="None"/>
          <w:rFonts w:ascii="Times New Roman" w:hAnsi="Times New Roman"/>
          <w:b/>
          <w:bCs/>
          <w:sz w:val="24"/>
          <w:szCs w:val="24"/>
        </w:rPr>
        <w:t xml:space="preserve">β </w:t>
      </w:r>
      <w:r w:rsidR="003848AC" w:rsidRPr="004560BD">
        <w:rPr>
          <w:rFonts w:ascii="Times New Roman" w:hAnsi="Times New Roman" w:cs="Times New Roman"/>
          <w:b/>
          <w:sz w:val="24"/>
          <w:szCs w:val="24"/>
        </w:rPr>
        <w:t>model and 4-layer mode</w:t>
      </w:r>
      <w:r w:rsidR="00A6127C" w:rsidRPr="004560BD">
        <w:rPr>
          <w:rFonts w:ascii="Times New Roman" w:hAnsi="Times New Roman" w:cs="Times New Roman"/>
          <w:b/>
          <w:sz w:val="24"/>
          <w:szCs w:val="24"/>
        </w:rPr>
        <w:t>l</w:t>
      </w:r>
      <w:r w:rsidR="003848AC" w:rsidRPr="004560BD">
        <w:rPr>
          <w:rFonts w:ascii="Times New Roman" w:hAnsi="Times New Roman" w:cs="Times New Roman"/>
          <w:b/>
          <w:sz w:val="24"/>
          <w:szCs w:val="24"/>
        </w:rPr>
        <w:t xml:space="preserve"> </w:t>
      </w:r>
      <w:r w:rsidR="003848AC" w:rsidRPr="004560BD">
        <w:rPr>
          <w:rStyle w:val="None"/>
          <w:rFonts w:ascii="Times New Roman" w:hAnsi="Times New Roman"/>
          <w:b/>
          <w:bCs/>
          <w:sz w:val="24"/>
          <w:szCs w:val="24"/>
        </w:rPr>
        <w:t>with three different conformations of the C6 exocyclic group (</w:t>
      </w:r>
      <w:proofErr w:type="spellStart"/>
      <w:proofErr w:type="gramStart"/>
      <w:r w:rsidR="00D23403" w:rsidRPr="00D23403">
        <w:rPr>
          <w:rStyle w:val="None"/>
          <w:rFonts w:ascii="Times New Roman" w:hAnsi="Times New Roman"/>
          <w:b/>
          <w:bCs/>
          <w:i/>
          <w:iCs/>
          <w:sz w:val="24"/>
          <w:szCs w:val="24"/>
        </w:rPr>
        <w:t>tg</w:t>
      </w:r>
      <w:proofErr w:type="spellEnd"/>
      <w:proofErr w:type="gramEnd"/>
      <w:r w:rsidR="003848AC" w:rsidRPr="004560BD">
        <w:rPr>
          <w:rStyle w:val="None"/>
          <w:rFonts w:ascii="Times New Roman" w:hAnsi="Times New Roman"/>
          <w:b/>
          <w:bCs/>
          <w:sz w:val="24"/>
          <w:szCs w:val="24"/>
        </w:rPr>
        <w:t xml:space="preserve">, </w:t>
      </w:r>
      <w:proofErr w:type="spellStart"/>
      <w:r w:rsidR="003848AC" w:rsidRPr="004560BD">
        <w:rPr>
          <w:rStyle w:val="None"/>
          <w:rFonts w:ascii="Times New Roman" w:hAnsi="Times New Roman"/>
          <w:b/>
          <w:bCs/>
          <w:i/>
          <w:iCs/>
          <w:sz w:val="24"/>
          <w:szCs w:val="24"/>
        </w:rPr>
        <w:t>gt</w:t>
      </w:r>
      <w:proofErr w:type="spellEnd"/>
      <w:r w:rsidR="003848AC" w:rsidRPr="004560BD">
        <w:rPr>
          <w:rStyle w:val="None"/>
          <w:rFonts w:ascii="Times New Roman" w:hAnsi="Times New Roman"/>
          <w:b/>
          <w:bCs/>
          <w:sz w:val="24"/>
          <w:szCs w:val="24"/>
        </w:rPr>
        <w:t xml:space="preserve"> and </w:t>
      </w:r>
      <w:r w:rsidR="003848AC" w:rsidRPr="004560BD">
        <w:rPr>
          <w:rStyle w:val="None"/>
          <w:rFonts w:ascii="Times New Roman" w:hAnsi="Times New Roman"/>
          <w:b/>
          <w:bCs/>
          <w:i/>
          <w:iCs/>
          <w:sz w:val="24"/>
          <w:szCs w:val="24"/>
        </w:rPr>
        <w:t>gg</w:t>
      </w:r>
      <w:r w:rsidR="003848AC" w:rsidRPr="004560BD">
        <w:rPr>
          <w:rStyle w:val="None"/>
          <w:rFonts w:ascii="Times New Roman" w:hAnsi="Times New Roman"/>
          <w:b/>
          <w:bCs/>
          <w:sz w:val="24"/>
          <w:szCs w:val="24"/>
        </w:rPr>
        <w:t xml:space="preserve">, respectively). Each model was </w:t>
      </w:r>
      <w:r w:rsidR="003848AC" w:rsidRPr="004560BD">
        <w:rPr>
          <w:rStyle w:val="None"/>
          <w:rFonts w:ascii="Times New Roman" w:hAnsi="Times New Roman"/>
          <w:b/>
          <w:sz w:val="24"/>
          <w:szCs w:val="24"/>
        </w:rPr>
        <w:t>produced to be three chains wide, four or three layers high and four monomer units in length</w:t>
      </w:r>
      <w:r w:rsidR="003848AC" w:rsidRPr="004560BD">
        <w:rPr>
          <w:rStyle w:val="None"/>
          <w:rFonts w:ascii="Times New Roman" w:hAnsi="Times New Roman"/>
          <w:b/>
          <w:bCs/>
          <w:sz w:val="24"/>
          <w:szCs w:val="24"/>
        </w:rPr>
        <w:t xml:space="preserve">, The smaller 3-layer models were produced in order to test the sensitivity of calculated NMR chemical shifts to the size of cellulose models. The </w:t>
      </w:r>
      <w:r w:rsidR="00205AC5" w:rsidRPr="004560BD">
        <w:rPr>
          <w:rStyle w:val="None"/>
          <w:rFonts w:ascii="Times New Roman" w:hAnsi="Times New Roman"/>
          <w:b/>
          <w:bCs/>
          <w:sz w:val="24"/>
          <w:szCs w:val="24"/>
        </w:rPr>
        <w:t xml:space="preserve">calculated </w:t>
      </w:r>
      <w:r w:rsidR="003848AC" w:rsidRPr="004560BD">
        <w:rPr>
          <w:rStyle w:val="None"/>
          <w:rFonts w:ascii="Times New Roman" w:hAnsi="Times New Roman"/>
          <w:b/>
          <w:bCs/>
          <w:sz w:val="24"/>
          <w:szCs w:val="24"/>
        </w:rPr>
        <w:t xml:space="preserve">NMR chemical shifts of middle two glucan units in the shaded regions were compared. </w:t>
      </w:r>
    </w:p>
    <w:p w:rsidR="009A16C4" w:rsidRDefault="009A16C4" w:rsidP="006733D1">
      <w:pPr>
        <w:spacing w:line="360" w:lineRule="auto"/>
        <w:jc w:val="center"/>
        <w:rPr>
          <w:rFonts w:ascii="Times New Roman" w:hAnsi="Times New Roman" w:cs="Times New Roman"/>
          <w:b/>
          <w:sz w:val="24"/>
          <w:szCs w:val="24"/>
        </w:rPr>
      </w:pPr>
    </w:p>
    <w:p w:rsidR="00C60306" w:rsidRPr="00E17DFE" w:rsidRDefault="00C60306" w:rsidP="00C60306">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Supplementary </w:t>
      </w:r>
      <w:r w:rsidRPr="00E17DFE">
        <w:rPr>
          <w:rFonts w:ascii="Times New Roman" w:hAnsi="Times New Roman" w:cs="Times New Roman"/>
          <w:b/>
          <w:sz w:val="24"/>
          <w:szCs w:val="24"/>
        </w:rPr>
        <w:t xml:space="preserve">Table </w:t>
      </w:r>
      <w:r>
        <w:rPr>
          <w:rFonts w:ascii="Times New Roman" w:hAnsi="Times New Roman" w:cs="Times New Roman"/>
          <w:b/>
          <w:sz w:val="24"/>
          <w:szCs w:val="24"/>
        </w:rPr>
        <w:t>1</w:t>
      </w:r>
      <w:r w:rsidRPr="00E17DFE">
        <w:rPr>
          <w:rFonts w:ascii="Times New Roman" w:hAnsi="Times New Roman" w:cs="Times New Roman"/>
          <w:b/>
          <w:sz w:val="24"/>
          <w:szCs w:val="24"/>
        </w:rPr>
        <w:t xml:space="preserve"> Calculated </w:t>
      </w:r>
      <w:r>
        <w:rPr>
          <w:rFonts w:ascii="Times New Roman" w:hAnsi="Times New Roman" w:cs="Times New Roman"/>
          <w:b/>
          <w:sz w:val="24"/>
          <w:szCs w:val="24"/>
        </w:rPr>
        <w:t>δ</w:t>
      </w:r>
      <w:r w:rsidRPr="00E17DFE">
        <w:rPr>
          <w:rFonts w:ascii="Times New Roman" w:hAnsi="Times New Roman" w:cs="Times New Roman"/>
          <w:b/>
          <w:sz w:val="24"/>
          <w:szCs w:val="24"/>
          <w:vertAlign w:val="superscript"/>
        </w:rPr>
        <w:t>13</w:t>
      </w:r>
      <w:r w:rsidRPr="00E17DFE">
        <w:rPr>
          <w:rFonts w:ascii="Times New Roman" w:hAnsi="Times New Roman" w:cs="Times New Roman"/>
          <w:b/>
          <w:sz w:val="24"/>
          <w:szCs w:val="24"/>
        </w:rPr>
        <w:t xml:space="preserve">C </w:t>
      </w:r>
      <w:r>
        <w:rPr>
          <w:rFonts w:ascii="Times New Roman" w:hAnsi="Times New Roman" w:cs="Times New Roman"/>
          <w:b/>
          <w:sz w:val="24"/>
          <w:szCs w:val="24"/>
        </w:rPr>
        <w:t>using 3-layer model</w:t>
      </w:r>
      <w:r w:rsidR="00205AC5">
        <w:rPr>
          <w:rFonts w:ascii="Times New Roman" w:hAnsi="Times New Roman" w:cs="Times New Roman"/>
          <w:b/>
          <w:sz w:val="24"/>
          <w:szCs w:val="24"/>
        </w:rPr>
        <w:t>s</w:t>
      </w:r>
      <w:r>
        <w:rPr>
          <w:rFonts w:ascii="Times New Roman" w:hAnsi="Times New Roman" w:cs="Times New Roman"/>
          <w:b/>
          <w:sz w:val="24"/>
          <w:szCs w:val="24"/>
        </w:rPr>
        <w:t xml:space="preserve"> and 4-layer model</w:t>
      </w:r>
      <w:r w:rsidR="00205AC5">
        <w:rPr>
          <w:rFonts w:ascii="Times New Roman" w:hAnsi="Times New Roman" w:cs="Times New Roman"/>
          <w:b/>
          <w:sz w:val="24"/>
          <w:szCs w:val="24"/>
        </w:rPr>
        <w:t>s</w:t>
      </w:r>
      <w:r w:rsidRPr="00E17DFE">
        <w:rPr>
          <w:rFonts w:ascii="Times New Roman" w:hAnsi="Times New Roman" w:cs="Times New Roman"/>
          <w:b/>
          <w:sz w:val="24"/>
          <w:szCs w:val="24"/>
        </w:rPr>
        <w:t xml:space="preserve"> (ppm)</w:t>
      </w:r>
    </w:p>
    <w:tbl>
      <w:tblPr>
        <w:tblStyle w:val="TableGrid"/>
        <w:tblW w:w="0" w:type="auto"/>
        <w:tblLook w:val="04A0" w:firstRow="1" w:lastRow="0" w:firstColumn="1" w:lastColumn="0" w:noHBand="0" w:noVBand="1"/>
      </w:tblPr>
      <w:tblGrid>
        <w:gridCol w:w="722"/>
        <w:gridCol w:w="784"/>
        <w:gridCol w:w="732"/>
        <w:gridCol w:w="732"/>
        <w:gridCol w:w="732"/>
        <w:gridCol w:w="733"/>
        <w:gridCol w:w="734"/>
        <w:gridCol w:w="737"/>
        <w:gridCol w:w="734"/>
        <w:gridCol w:w="734"/>
        <w:gridCol w:w="734"/>
        <w:gridCol w:w="734"/>
        <w:gridCol w:w="734"/>
      </w:tblGrid>
      <w:tr w:rsidR="00DF57A0" w:rsidRPr="00DF57A0" w:rsidTr="00DF57A0">
        <w:tc>
          <w:tcPr>
            <w:tcW w:w="722" w:type="dxa"/>
            <w:vAlign w:val="center"/>
          </w:tcPr>
          <w:p w:rsidR="00DF57A0" w:rsidRPr="00DF57A0" w:rsidRDefault="00DF57A0" w:rsidP="00DF57A0">
            <w:pPr>
              <w:spacing w:line="360" w:lineRule="auto"/>
              <w:jc w:val="center"/>
              <w:rPr>
                <w:rFonts w:ascii="Times New Roman" w:hAnsi="Times New Roman" w:cs="Times New Roman"/>
                <w:b/>
              </w:rPr>
            </w:pPr>
          </w:p>
        </w:tc>
        <w:tc>
          <w:tcPr>
            <w:tcW w:w="4447" w:type="dxa"/>
            <w:gridSpan w:val="6"/>
            <w:vAlign w:val="center"/>
          </w:tcPr>
          <w:p w:rsidR="00DF57A0" w:rsidRPr="00DF57A0" w:rsidRDefault="00DF57A0" w:rsidP="00DF57A0">
            <w:pPr>
              <w:jc w:val="center"/>
              <w:rPr>
                <w:rFonts w:ascii="Times New Roman" w:hAnsi="Times New Roman" w:cs="Times New Roman"/>
                <w:b/>
                <w:color w:val="000000"/>
              </w:rPr>
            </w:pPr>
            <w:r w:rsidRPr="00DF57A0">
              <w:rPr>
                <w:rFonts w:ascii="Times New Roman" w:hAnsi="Times New Roman" w:cs="Times New Roman"/>
                <w:b/>
                <w:color w:val="000000"/>
              </w:rPr>
              <w:t xml:space="preserve">3-layer </w:t>
            </w:r>
            <w:r w:rsidRPr="00DF57A0">
              <w:rPr>
                <w:rStyle w:val="None"/>
                <w:rFonts w:ascii="Times New Roman" w:hAnsi="Times New Roman"/>
                <w:b/>
                <w:bCs/>
                <w:sz w:val="24"/>
                <w:szCs w:val="24"/>
                <w:lang w:val="it-IT"/>
              </w:rPr>
              <w:t>cellulose I</w:t>
            </w:r>
            <w:r w:rsidRPr="00DF57A0">
              <w:rPr>
                <w:rStyle w:val="None"/>
                <w:rFonts w:ascii="Times New Roman" w:hAnsi="Times New Roman"/>
                <w:b/>
                <w:bCs/>
                <w:sz w:val="24"/>
                <w:szCs w:val="24"/>
              </w:rPr>
              <w:t>β models</w:t>
            </w:r>
          </w:p>
        </w:tc>
        <w:tc>
          <w:tcPr>
            <w:tcW w:w="4407" w:type="dxa"/>
            <w:gridSpan w:val="6"/>
            <w:vAlign w:val="center"/>
          </w:tcPr>
          <w:p w:rsidR="00DF57A0" w:rsidRPr="00DF57A0" w:rsidRDefault="00DF57A0" w:rsidP="00DF57A0">
            <w:pPr>
              <w:jc w:val="center"/>
              <w:rPr>
                <w:rFonts w:ascii="Times New Roman" w:hAnsi="Times New Roman" w:cs="Times New Roman"/>
                <w:b/>
                <w:color w:val="000000"/>
              </w:rPr>
            </w:pPr>
            <w:r w:rsidRPr="00DF57A0">
              <w:rPr>
                <w:rFonts w:ascii="Times New Roman" w:hAnsi="Times New Roman" w:cs="Times New Roman"/>
                <w:b/>
                <w:color w:val="000000"/>
              </w:rPr>
              <w:t xml:space="preserve">4-layer </w:t>
            </w:r>
            <w:r w:rsidRPr="00DF57A0">
              <w:rPr>
                <w:rStyle w:val="None"/>
                <w:rFonts w:ascii="Times New Roman" w:hAnsi="Times New Roman"/>
                <w:b/>
                <w:bCs/>
                <w:sz w:val="24"/>
                <w:szCs w:val="24"/>
                <w:lang w:val="it-IT"/>
              </w:rPr>
              <w:t>cellulose I</w:t>
            </w:r>
            <w:r w:rsidRPr="00DF57A0">
              <w:rPr>
                <w:rStyle w:val="None"/>
                <w:rFonts w:ascii="Times New Roman" w:hAnsi="Times New Roman"/>
                <w:b/>
                <w:bCs/>
                <w:sz w:val="24"/>
                <w:szCs w:val="24"/>
              </w:rPr>
              <w:t>β models</w:t>
            </w:r>
          </w:p>
        </w:tc>
      </w:tr>
      <w:tr w:rsidR="00DF57A0" w:rsidRPr="00DF57A0" w:rsidTr="00DF57A0">
        <w:tc>
          <w:tcPr>
            <w:tcW w:w="722" w:type="dxa"/>
            <w:vAlign w:val="center"/>
          </w:tcPr>
          <w:p w:rsidR="00DF57A0" w:rsidRPr="00DF57A0" w:rsidRDefault="00DF57A0" w:rsidP="00DF57A0">
            <w:pPr>
              <w:spacing w:line="360" w:lineRule="auto"/>
              <w:jc w:val="center"/>
              <w:rPr>
                <w:rFonts w:ascii="Times New Roman" w:hAnsi="Times New Roman" w:cs="Times New Roman"/>
                <w:b/>
              </w:rPr>
            </w:pPr>
          </w:p>
        </w:tc>
        <w:tc>
          <w:tcPr>
            <w:tcW w:w="78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C1</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C2</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C3</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C4</w:t>
            </w:r>
          </w:p>
        </w:tc>
        <w:tc>
          <w:tcPr>
            <w:tcW w:w="733"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C5</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C6</w:t>
            </w:r>
          </w:p>
        </w:tc>
        <w:tc>
          <w:tcPr>
            <w:tcW w:w="737"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C1</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C2</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C3</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C4</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C5</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C6</w:t>
            </w:r>
          </w:p>
        </w:tc>
      </w:tr>
      <w:tr w:rsidR="00DF57A0" w:rsidRPr="00DF57A0" w:rsidTr="00DF57A0">
        <w:tc>
          <w:tcPr>
            <w:tcW w:w="722" w:type="dxa"/>
            <w:vMerge w:val="restart"/>
            <w:vAlign w:val="center"/>
          </w:tcPr>
          <w:p w:rsidR="00DF57A0" w:rsidRPr="00D23403" w:rsidRDefault="00DF57A0" w:rsidP="00DF57A0">
            <w:pPr>
              <w:spacing w:line="360" w:lineRule="auto"/>
              <w:jc w:val="center"/>
              <w:rPr>
                <w:rFonts w:ascii="Times New Roman" w:hAnsi="Times New Roman" w:cs="Times New Roman"/>
                <w:b/>
                <w:i/>
              </w:rPr>
            </w:pPr>
            <w:r w:rsidRPr="00D23403">
              <w:rPr>
                <w:rFonts w:ascii="Times New Roman" w:hAnsi="Times New Roman" w:cs="Times New Roman"/>
                <w:b/>
                <w:i/>
              </w:rPr>
              <w:t>gg</w:t>
            </w:r>
          </w:p>
        </w:tc>
        <w:tc>
          <w:tcPr>
            <w:tcW w:w="78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100.9</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72.8</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72.6</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77.8</w:t>
            </w:r>
          </w:p>
        </w:tc>
        <w:tc>
          <w:tcPr>
            <w:tcW w:w="733"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71.8</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59.8</w:t>
            </w:r>
          </w:p>
        </w:tc>
        <w:tc>
          <w:tcPr>
            <w:tcW w:w="737"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100.9</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72.9</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72.6</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77.9</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71.8</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59.8</w:t>
            </w:r>
          </w:p>
        </w:tc>
      </w:tr>
      <w:tr w:rsidR="00DF57A0" w:rsidRPr="00DF57A0" w:rsidTr="00DF57A0">
        <w:tc>
          <w:tcPr>
            <w:tcW w:w="722" w:type="dxa"/>
            <w:vMerge/>
            <w:vAlign w:val="center"/>
          </w:tcPr>
          <w:p w:rsidR="00DF57A0" w:rsidRPr="00DF57A0" w:rsidRDefault="00DF57A0" w:rsidP="00DF57A0">
            <w:pPr>
              <w:spacing w:line="360" w:lineRule="auto"/>
              <w:jc w:val="center"/>
              <w:rPr>
                <w:rFonts w:ascii="Times New Roman" w:hAnsi="Times New Roman" w:cs="Times New Roman"/>
                <w:b/>
              </w:rPr>
            </w:pPr>
          </w:p>
        </w:tc>
        <w:tc>
          <w:tcPr>
            <w:tcW w:w="78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100.7</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73.0</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72.6</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77.7</w:t>
            </w:r>
          </w:p>
        </w:tc>
        <w:tc>
          <w:tcPr>
            <w:tcW w:w="733"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71.5</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59.7</w:t>
            </w:r>
          </w:p>
        </w:tc>
        <w:tc>
          <w:tcPr>
            <w:tcW w:w="737"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100.7</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72.9</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72.7</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77.8</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71.4</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59.7</w:t>
            </w:r>
          </w:p>
        </w:tc>
      </w:tr>
      <w:tr w:rsidR="00DF57A0" w:rsidRPr="00DF57A0" w:rsidTr="00DF57A0">
        <w:tc>
          <w:tcPr>
            <w:tcW w:w="722" w:type="dxa"/>
            <w:vMerge w:val="restart"/>
            <w:vAlign w:val="center"/>
          </w:tcPr>
          <w:p w:rsidR="00DF57A0" w:rsidRPr="00D23403" w:rsidRDefault="00DF57A0" w:rsidP="00DF57A0">
            <w:pPr>
              <w:spacing w:line="360" w:lineRule="auto"/>
              <w:jc w:val="center"/>
              <w:rPr>
                <w:rFonts w:ascii="Times New Roman" w:hAnsi="Times New Roman" w:cs="Times New Roman"/>
                <w:b/>
                <w:i/>
              </w:rPr>
            </w:pPr>
            <w:r w:rsidRPr="00D23403">
              <w:rPr>
                <w:rFonts w:ascii="Times New Roman" w:hAnsi="Times New Roman" w:cs="Times New Roman"/>
                <w:b/>
                <w:i/>
              </w:rPr>
              <w:t>gt</w:t>
            </w:r>
          </w:p>
        </w:tc>
        <w:tc>
          <w:tcPr>
            <w:tcW w:w="78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99.2</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73.3</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71.9</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83.3</w:t>
            </w:r>
          </w:p>
        </w:tc>
        <w:tc>
          <w:tcPr>
            <w:tcW w:w="733"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71.2</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60.7</w:t>
            </w:r>
          </w:p>
        </w:tc>
        <w:tc>
          <w:tcPr>
            <w:tcW w:w="737"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99.0</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73.3</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72.0</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83.5</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71.0</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60.7</w:t>
            </w:r>
          </w:p>
        </w:tc>
      </w:tr>
      <w:tr w:rsidR="00DF57A0" w:rsidRPr="00DF57A0" w:rsidTr="00DF57A0">
        <w:tc>
          <w:tcPr>
            <w:tcW w:w="722" w:type="dxa"/>
            <w:vMerge/>
            <w:vAlign w:val="center"/>
          </w:tcPr>
          <w:p w:rsidR="00DF57A0" w:rsidRPr="00DF57A0" w:rsidRDefault="00DF57A0" w:rsidP="00DF57A0">
            <w:pPr>
              <w:spacing w:line="360" w:lineRule="auto"/>
              <w:jc w:val="center"/>
              <w:rPr>
                <w:rFonts w:ascii="Times New Roman" w:hAnsi="Times New Roman" w:cs="Times New Roman"/>
                <w:b/>
              </w:rPr>
            </w:pPr>
          </w:p>
        </w:tc>
        <w:tc>
          <w:tcPr>
            <w:tcW w:w="78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98.9</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73.5</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71.9</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83.2</w:t>
            </w:r>
          </w:p>
        </w:tc>
        <w:tc>
          <w:tcPr>
            <w:tcW w:w="733"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71.1</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60.6</w:t>
            </w:r>
          </w:p>
        </w:tc>
        <w:tc>
          <w:tcPr>
            <w:tcW w:w="737"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98.9</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73.5</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72.0</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83.1</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71.1</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60.7</w:t>
            </w:r>
          </w:p>
        </w:tc>
      </w:tr>
      <w:tr w:rsidR="00DF57A0" w:rsidRPr="00DF57A0" w:rsidTr="00DF57A0">
        <w:tc>
          <w:tcPr>
            <w:tcW w:w="722" w:type="dxa"/>
            <w:vMerge w:val="restart"/>
            <w:vAlign w:val="center"/>
          </w:tcPr>
          <w:p w:rsidR="00DF57A0" w:rsidRPr="00DF57A0" w:rsidRDefault="00D23403" w:rsidP="00DF57A0">
            <w:pPr>
              <w:spacing w:line="360" w:lineRule="auto"/>
              <w:jc w:val="center"/>
              <w:rPr>
                <w:rFonts w:ascii="Times New Roman" w:hAnsi="Times New Roman" w:cs="Times New Roman"/>
                <w:b/>
              </w:rPr>
            </w:pPr>
            <w:proofErr w:type="spellStart"/>
            <w:r w:rsidRPr="00D23403">
              <w:rPr>
                <w:rFonts w:ascii="Times New Roman" w:hAnsi="Times New Roman" w:cs="Times New Roman"/>
                <w:b/>
                <w:i/>
              </w:rPr>
              <w:t>tg</w:t>
            </w:r>
            <w:proofErr w:type="spellEnd"/>
          </w:p>
        </w:tc>
        <w:tc>
          <w:tcPr>
            <w:tcW w:w="78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105.1</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69.4</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71.6</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86.0</w:t>
            </w:r>
          </w:p>
        </w:tc>
        <w:tc>
          <w:tcPr>
            <w:tcW w:w="733"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71.6</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64.2</w:t>
            </w:r>
          </w:p>
        </w:tc>
        <w:tc>
          <w:tcPr>
            <w:tcW w:w="737"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105.1</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69.5</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71.7</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86.0</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71.7</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64.3</w:t>
            </w:r>
          </w:p>
        </w:tc>
      </w:tr>
      <w:tr w:rsidR="00DF57A0" w:rsidRPr="00DF57A0" w:rsidTr="00DF57A0">
        <w:tc>
          <w:tcPr>
            <w:tcW w:w="722" w:type="dxa"/>
            <w:vMerge/>
            <w:vAlign w:val="center"/>
          </w:tcPr>
          <w:p w:rsidR="00DF57A0" w:rsidRPr="00DF57A0" w:rsidRDefault="00DF57A0" w:rsidP="00DF57A0">
            <w:pPr>
              <w:spacing w:line="360" w:lineRule="auto"/>
              <w:jc w:val="center"/>
              <w:rPr>
                <w:rFonts w:ascii="Times New Roman" w:hAnsi="Times New Roman" w:cs="Times New Roman"/>
                <w:b/>
              </w:rPr>
            </w:pPr>
          </w:p>
        </w:tc>
        <w:tc>
          <w:tcPr>
            <w:tcW w:w="78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104.9</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69.7</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71.9</w:t>
            </w:r>
          </w:p>
        </w:tc>
        <w:tc>
          <w:tcPr>
            <w:tcW w:w="732"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86.2</w:t>
            </w:r>
          </w:p>
        </w:tc>
        <w:tc>
          <w:tcPr>
            <w:tcW w:w="733"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71.4</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64.1</w:t>
            </w:r>
          </w:p>
        </w:tc>
        <w:tc>
          <w:tcPr>
            <w:tcW w:w="737"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105.1</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69.7</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72.0</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86.2</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71.6</w:t>
            </w:r>
          </w:p>
        </w:tc>
        <w:tc>
          <w:tcPr>
            <w:tcW w:w="734" w:type="dxa"/>
            <w:vAlign w:val="center"/>
          </w:tcPr>
          <w:p w:rsidR="00DF57A0" w:rsidRPr="00DF57A0" w:rsidRDefault="00DF57A0" w:rsidP="00DF57A0">
            <w:pPr>
              <w:jc w:val="center"/>
              <w:rPr>
                <w:rFonts w:ascii="Times New Roman" w:hAnsi="Times New Roman" w:cs="Times New Roman"/>
              </w:rPr>
            </w:pPr>
            <w:r w:rsidRPr="00DF57A0">
              <w:rPr>
                <w:rFonts w:ascii="Times New Roman" w:hAnsi="Times New Roman" w:cs="Times New Roman"/>
              </w:rPr>
              <w:t>64.3</w:t>
            </w:r>
          </w:p>
        </w:tc>
      </w:tr>
    </w:tbl>
    <w:p w:rsidR="00C60306" w:rsidRPr="00DF57A0" w:rsidRDefault="00C60306" w:rsidP="006733D1">
      <w:pPr>
        <w:spacing w:line="360" w:lineRule="auto"/>
        <w:jc w:val="center"/>
        <w:rPr>
          <w:rFonts w:ascii="Times New Roman" w:hAnsi="Times New Roman" w:cs="Times New Roman"/>
          <w:b/>
        </w:rPr>
      </w:pPr>
    </w:p>
    <w:p w:rsidR="006733D1" w:rsidRPr="00E17DFE" w:rsidRDefault="006733D1" w:rsidP="006733D1">
      <w:pPr>
        <w:spacing w:line="360" w:lineRule="auto"/>
        <w:jc w:val="center"/>
        <w:rPr>
          <w:rFonts w:ascii="Times New Roman" w:hAnsi="Times New Roman" w:cs="Times New Roman"/>
          <w:b/>
          <w:sz w:val="24"/>
          <w:szCs w:val="24"/>
        </w:rPr>
      </w:pPr>
      <w:r>
        <w:rPr>
          <w:noProof/>
          <w:lang w:eastAsia="en-US"/>
        </w:rPr>
        <w:lastRenderedPageBreak/>
        <w:drawing>
          <wp:inline distT="0" distB="0" distL="0" distR="0">
            <wp:extent cx="4761439" cy="905764"/>
            <wp:effectExtent l="0" t="0" r="127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amer.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80330" cy="909358"/>
                    </a:xfrm>
                    <a:prstGeom prst="rect">
                      <a:avLst/>
                    </a:prstGeom>
                  </pic:spPr>
                </pic:pic>
              </a:graphicData>
            </a:graphic>
          </wp:inline>
        </w:drawing>
      </w:r>
    </w:p>
    <w:p w:rsidR="006733D1" w:rsidRPr="00E17DFE" w:rsidRDefault="006733D1" w:rsidP="006733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Supplementary </w:t>
      </w:r>
      <w:r w:rsidR="00493A05">
        <w:rPr>
          <w:rFonts w:ascii="Times New Roman" w:hAnsi="Times New Roman" w:cs="Times New Roman"/>
          <w:b/>
          <w:sz w:val="24"/>
          <w:szCs w:val="24"/>
        </w:rPr>
        <w:t>Fig.</w:t>
      </w:r>
      <w:r w:rsidRPr="00E17DFE">
        <w:rPr>
          <w:rFonts w:ascii="Times New Roman" w:hAnsi="Times New Roman" w:cs="Times New Roman"/>
          <w:b/>
          <w:sz w:val="24"/>
          <w:szCs w:val="24"/>
        </w:rPr>
        <w:t xml:space="preserve"> </w:t>
      </w:r>
      <w:r w:rsidR="00C60306">
        <w:rPr>
          <w:rFonts w:ascii="Times New Roman" w:hAnsi="Times New Roman" w:cs="Times New Roman"/>
          <w:b/>
          <w:sz w:val="24"/>
          <w:szCs w:val="24"/>
        </w:rPr>
        <w:t>2</w:t>
      </w:r>
      <w:r w:rsidR="00C60306" w:rsidRPr="00E17DFE">
        <w:rPr>
          <w:rFonts w:ascii="Times New Roman" w:hAnsi="Times New Roman" w:cs="Times New Roman"/>
          <w:b/>
          <w:sz w:val="24"/>
          <w:szCs w:val="24"/>
        </w:rPr>
        <w:t xml:space="preserve"> </w:t>
      </w:r>
      <w:r w:rsidRPr="00E17DFE">
        <w:rPr>
          <w:rFonts w:ascii="Times New Roman" w:hAnsi="Times New Roman" w:cs="Times New Roman"/>
          <w:b/>
          <w:sz w:val="24"/>
          <w:szCs w:val="24"/>
        </w:rPr>
        <w:t>Nomenclature of the dihedral angles understudied in the cellulose tetramer model.  The glycosidic linkage dihedral angles Ψ: C1</w:t>
      </w:r>
      <w:r w:rsidR="00D23403">
        <w:rPr>
          <w:rFonts w:ascii="Times New Roman" w:hAnsi="Times New Roman" w:cs="Times New Roman"/>
          <w:b/>
          <w:sz w:val="24"/>
          <w:szCs w:val="24"/>
        </w:rPr>
        <w:t>′</w:t>
      </w:r>
      <w:r w:rsidRPr="00E17DFE">
        <w:rPr>
          <w:rFonts w:ascii="Times New Roman" w:hAnsi="Times New Roman" w:cs="Times New Roman"/>
          <w:b/>
          <w:sz w:val="24"/>
          <w:szCs w:val="24"/>
        </w:rPr>
        <w:t>-O-C4-C5, Φ: O5</w:t>
      </w:r>
      <w:r w:rsidR="00D23403">
        <w:rPr>
          <w:rFonts w:ascii="Times New Roman" w:hAnsi="Times New Roman" w:cs="Times New Roman"/>
          <w:b/>
          <w:sz w:val="24"/>
          <w:szCs w:val="24"/>
        </w:rPr>
        <w:t>′</w:t>
      </w:r>
      <w:r w:rsidRPr="00E17DFE">
        <w:rPr>
          <w:rFonts w:ascii="Times New Roman" w:hAnsi="Times New Roman" w:cs="Times New Roman"/>
          <w:b/>
          <w:sz w:val="24"/>
          <w:szCs w:val="24"/>
        </w:rPr>
        <w:t>-C1</w:t>
      </w:r>
      <w:r w:rsidR="00D23403">
        <w:rPr>
          <w:rFonts w:ascii="Times New Roman" w:hAnsi="Times New Roman" w:cs="Times New Roman"/>
          <w:b/>
          <w:sz w:val="24"/>
          <w:szCs w:val="24"/>
        </w:rPr>
        <w:t>′</w:t>
      </w:r>
      <w:r w:rsidRPr="00E17DFE">
        <w:rPr>
          <w:rFonts w:ascii="Times New Roman" w:hAnsi="Times New Roman" w:cs="Times New Roman"/>
          <w:b/>
          <w:sz w:val="24"/>
          <w:szCs w:val="24"/>
        </w:rPr>
        <w:t xml:space="preserve">-O-C4. The dihedral angle </w:t>
      </w:r>
      <w:r>
        <w:rPr>
          <w:rFonts w:ascii="Times New Roman" w:hAnsi="Times New Roman" w:cs="Times New Roman"/>
          <w:b/>
          <w:sz w:val="24"/>
          <w:szCs w:val="24"/>
        </w:rPr>
        <w:t>χ</w:t>
      </w:r>
      <w:r w:rsidRPr="00E17DFE">
        <w:rPr>
          <w:rFonts w:ascii="Times New Roman" w:hAnsi="Times New Roman" w:cs="Times New Roman"/>
          <w:b/>
          <w:sz w:val="24"/>
          <w:szCs w:val="24"/>
        </w:rPr>
        <w:t>3: C2-C3-O3-HO3</w:t>
      </w:r>
      <w:r>
        <w:rPr>
          <w:rFonts w:ascii="Times New Roman" w:hAnsi="Times New Roman" w:cs="Times New Roman"/>
          <w:b/>
          <w:sz w:val="24"/>
          <w:szCs w:val="24"/>
        </w:rPr>
        <w:t>, and</w:t>
      </w:r>
      <w:r w:rsidRPr="00E17DFE">
        <w:rPr>
          <w:rFonts w:ascii="Times New Roman" w:hAnsi="Times New Roman" w:cs="Times New Roman"/>
          <w:b/>
          <w:sz w:val="24"/>
          <w:szCs w:val="24"/>
        </w:rPr>
        <w:t xml:space="preserve"> </w:t>
      </w:r>
      <w:r>
        <w:rPr>
          <w:rFonts w:ascii="Times New Roman" w:hAnsi="Times New Roman" w:cs="Times New Roman"/>
          <w:b/>
          <w:sz w:val="24"/>
          <w:szCs w:val="24"/>
        </w:rPr>
        <w:t>χ</w:t>
      </w:r>
      <w:r w:rsidRPr="00E17DFE">
        <w:rPr>
          <w:rFonts w:ascii="Times New Roman" w:hAnsi="Times New Roman" w:cs="Times New Roman"/>
          <w:b/>
          <w:sz w:val="24"/>
          <w:szCs w:val="24"/>
        </w:rPr>
        <w:t>2: C1</w:t>
      </w:r>
      <w:r w:rsidR="00D23403">
        <w:rPr>
          <w:rFonts w:ascii="Times New Roman" w:hAnsi="Times New Roman" w:cs="Times New Roman"/>
          <w:b/>
          <w:sz w:val="24"/>
          <w:szCs w:val="24"/>
        </w:rPr>
        <w:t>′</w:t>
      </w:r>
      <w:r w:rsidRPr="00E17DFE">
        <w:rPr>
          <w:rFonts w:ascii="Times New Roman" w:hAnsi="Times New Roman" w:cs="Times New Roman"/>
          <w:b/>
          <w:sz w:val="24"/>
          <w:szCs w:val="24"/>
        </w:rPr>
        <w:t>-C2</w:t>
      </w:r>
      <w:r w:rsidR="00D23403">
        <w:rPr>
          <w:rFonts w:ascii="Times New Roman" w:hAnsi="Times New Roman" w:cs="Times New Roman"/>
          <w:b/>
          <w:sz w:val="24"/>
          <w:szCs w:val="24"/>
        </w:rPr>
        <w:t>′</w:t>
      </w:r>
      <w:r w:rsidRPr="00E17DFE">
        <w:rPr>
          <w:rFonts w:ascii="Times New Roman" w:hAnsi="Times New Roman" w:cs="Times New Roman"/>
          <w:b/>
          <w:sz w:val="24"/>
          <w:szCs w:val="24"/>
        </w:rPr>
        <w:t>-O2</w:t>
      </w:r>
      <w:r w:rsidR="00D23403">
        <w:rPr>
          <w:rFonts w:ascii="Times New Roman" w:hAnsi="Times New Roman" w:cs="Times New Roman"/>
          <w:b/>
          <w:sz w:val="24"/>
          <w:szCs w:val="24"/>
        </w:rPr>
        <w:t>′</w:t>
      </w:r>
      <w:r w:rsidRPr="00E17DFE">
        <w:rPr>
          <w:rFonts w:ascii="Times New Roman" w:hAnsi="Times New Roman" w:cs="Times New Roman"/>
          <w:b/>
          <w:sz w:val="24"/>
          <w:szCs w:val="24"/>
        </w:rPr>
        <w:t>-HO2</w:t>
      </w:r>
      <w:r w:rsidR="00D23403">
        <w:rPr>
          <w:rFonts w:ascii="Times New Roman" w:hAnsi="Times New Roman" w:cs="Times New Roman"/>
          <w:b/>
          <w:sz w:val="24"/>
          <w:szCs w:val="24"/>
        </w:rPr>
        <w:t>′</w:t>
      </w:r>
      <w:r w:rsidRPr="00E17DFE">
        <w:rPr>
          <w:rFonts w:ascii="Times New Roman" w:hAnsi="Times New Roman" w:cs="Times New Roman"/>
          <w:b/>
          <w:sz w:val="24"/>
          <w:szCs w:val="24"/>
        </w:rPr>
        <w:t xml:space="preserve">.  </w:t>
      </w:r>
    </w:p>
    <w:p w:rsidR="006733D1" w:rsidRDefault="006733D1" w:rsidP="006733D1">
      <w:pPr>
        <w:spacing w:line="360" w:lineRule="auto"/>
        <w:rPr>
          <w:rFonts w:ascii="Times New Roman" w:hAnsi="Times New Roman" w:cs="Times New Roman"/>
          <w:b/>
          <w:sz w:val="24"/>
          <w:szCs w:val="24"/>
        </w:rPr>
      </w:pPr>
    </w:p>
    <w:p w:rsidR="006733D1" w:rsidRPr="00E17DFE" w:rsidRDefault="006733D1" w:rsidP="006733D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Supplementary </w:t>
      </w:r>
      <w:r w:rsidRPr="00E17DFE">
        <w:rPr>
          <w:rFonts w:ascii="Times New Roman" w:hAnsi="Times New Roman" w:cs="Times New Roman"/>
          <w:b/>
          <w:sz w:val="24"/>
          <w:szCs w:val="24"/>
        </w:rPr>
        <w:t xml:space="preserve">Table </w:t>
      </w:r>
      <w:r w:rsidR="003848AC">
        <w:rPr>
          <w:rFonts w:ascii="Times New Roman" w:hAnsi="Times New Roman" w:cs="Times New Roman"/>
          <w:b/>
          <w:sz w:val="24"/>
          <w:szCs w:val="24"/>
        </w:rPr>
        <w:t>2</w:t>
      </w:r>
      <w:r w:rsidR="003848AC" w:rsidRPr="00E17DFE">
        <w:rPr>
          <w:rFonts w:ascii="Times New Roman" w:hAnsi="Times New Roman" w:cs="Times New Roman"/>
          <w:b/>
          <w:sz w:val="24"/>
          <w:szCs w:val="24"/>
        </w:rPr>
        <w:t xml:space="preserve"> </w:t>
      </w:r>
      <w:r w:rsidRPr="00E17DFE">
        <w:rPr>
          <w:rFonts w:ascii="Times New Roman" w:hAnsi="Times New Roman" w:cs="Times New Roman"/>
          <w:b/>
          <w:sz w:val="24"/>
          <w:szCs w:val="24"/>
        </w:rPr>
        <w:t xml:space="preserve">Calculated </w:t>
      </w:r>
      <w:r>
        <w:rPr>
          <w:rFonts w:ascii="Times New Roman" w:hAnsi="Times New Roman" w:cs="Times New Roman"/>
          <w:b/>
          <w:sz w:val="24"/>
          <w:szCs w:val="24"/>
        </w:rPr>
        <w:t>δ</w:t>
      </w:r>
      <w:r w:rsidRPr="00E17DFE">
        <w:rPr>
          <w:rFonts w:ascii="Times New Roman" w:hAnsi="Times New Roman" w:cs="Times New Roman"/>
          <w:b/>
          <w:sz w:val="24"/>
          <w:szCs w:val="24"/>
          <w:vertAlign w:val="superscript"/>
        </w:rPr>
        <w:t>13</w:t>
      </w:r>
      <w:r w:rsidRPr="00E17DFE">
        <w:rPr>
          <w:rFonts w:ascii="Times New Roman" w:hAnsi="Times New Roman" w:cs="Times New Roman"/>
          <w:b/>
          <w:sz w:val="24"/>
          <w:szCs w:val="24"/>
        </w:rPr>
        <w:t xml:space="preserve">C and the standard deviation </w:t>
      </w:r>
      <w:r>
        <w:rPr>
          <w:rFonts w:ascii="Times New Roman" w:hAnsi="Times New Roman" w:cs="Times New Roman"/>
          <w:b/>
          <w:sz w:val="24"/>
          <w:szCs w:val="24"/>
        </w:rPr>
        <w:t>of</w:t>
      </w:r>
      <w:r w:rsidRPr="00E17DFE">
        <w:rPr>
          <w:rFonts w:ascii="Times New Roman" w:hAnsi="Times New Roman" w:cs="Times New Roman"/>
          <w:b/>
          <w:sz w:val="24"/>
          <w:szCs w:val="24"/>
        </w:rPr>
        <w:t xml:space="preserve"> surface cellulose in water (ppm)</w:t>
      </w:r>
    </w:p>
    <w:tbl>
      <w:tblPr>
        <w:tblStyle w:val="TableGrid"/>
        <w:tblW w:w="0" w:type="auto"/>
        <w:jc w:val="center"/>
        <w:tblLook w:val="04A0" w:firstRow="1" w:lastRow="0" w:firstColumn="1" w:lastColumn="0" w:noHBand="0" w:noVBand="1"/>
      </w:tblPr>
      <w:tblGrid>
        <w:gridCol w:w="1980"/>
        <w:gridCol w:w="1170"/>
        <w:gridCol w:w="1080"/>
        <w:gridCol w:w="1080"/>
        <w:gridCol w:w="1080"/>
        <w:gridCol w:w="1080"/>
        <w:gridCol w:w="1080"/>
      </w:tblGrid>
      <w:tr w:rsidR="006733D1" w:rsidRPr="0099731B" w:rsidTr="00620AB7">
        <w:trPr>
          <w:jc w:val="center"/>
        </w:trPr>
        <w:tc>
          <w:tcPr>
            <w:tcW w:w="1980" w:type="dxa"/>
          </w:tcPr>
          <w:p w:rsidR="006733D1" w:rsidRPr="0099731B" w:rsidRDefault="006733D1" w:rsidP="00620AB7">
            <w:pPr>
              <w:spacing w:line="360" w:lineRule="auto"/>
              <w:rPr>
                <w:rFonts w:ascii="Times New Roman" w:hAnsi="Times New Roman" w:cs="Times New Roman"/>
                <w:b/>
              </w:rPr>
            </w:pPr>
          </w:p>
        </w:tc>
        <w:tc>
          <w:tcPr>
            <w:tcW w:w="117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C1</w:t>
            </w:r>
          </w:p>
        </w:tc>
        <w:tc>
          <w:tcPr>
            <w:tcW w:w="108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C2</w:t>
            </w:r>
          </w:p>
        </w:tc>
        <w:tc>
          <w:tcPr>
            <w:tcW w:w="108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C3</w:t>
            </w:r>
          </w:p>
        </w:tc>
        <w:tc>
          <w:tcPr>
            <w:tcW w:w="108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C4</w:t>
            </w:r>
          </w:p>
        </w:tc>
        <w:tc>
          <w:tcPr>
            <w:tcW w:w="108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C5</w:t>
            </w:r>
          </w:p>
        </w:tc>
        <w:tc>
          <w:tcPr>
            <w:tcW w:w="108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C6</w:t>
            </w:r>
          </w:p>
        </w:tc>
      </w:tr>
      <w:tr w:rsidR="006733D1" w:rsidRPr="0099731B" w:rsidTr="00620AB7">
        <w:trPr>
          <w:jc w:val="center"/>
        </w:trPr>
        <w:tc>
          <w:tcPr>
            <w:tcW w:w="1980" w:type="dxa"/>
          </w:tcPr>
          <w:p w:rsidR="006733D1" w:rsidRPr="0099731B" w:rsidRDefault="00D23403" w:rsidP="00620AB7">
            <w:pPr>
              <w:spacing w:line="360" w:lineRule="auto"/>
              <w:rPr>
                <w:rFonts w:ascii="Times New Roman" w:hAnsi="Times New Roman" w:cs="Times New Roman"/>
                <w:b/>
              </w:rPr>
            </w:pPr>
            <w:proofErr w:type="spellStart"/>
            <w:r w:rsidRPr="00D23403">
              <w:rPr>
                <w:rFonts w:ascii="Times New Roman" w:hAnsi="Times New Roman" w:cs="Times New Roman"/>
                <w:b/>
                <w:i/>
              </w:rPr>
              <w:t>tg</w:t>
            </w:r>
            <w:proofErr w:type="spellEnd"/>
            <w:r w:rsidR="006733D1" w:rsidRPr="0099731B">
              <w:rPr>
                <w:rFonts w:ascii="Times New Roman" w:hAnsi="Times New Roman" w:cs="Times New Roman"/>
                <w:b/>
              </w:rPr>
              <w:t>(s)</w:t>
            </w:r>
          </w:p>
        </w:tc>
        <w:tc>
          <w:tcPr>
            <w:tcW w:w="1170" w:type="dxa"/>
            <w:vAlign w:val="bottom"/>
          </w:tcPr>
          <w:p w:rsidR="006733D1" w:rsidRPr="0099731B" w:rsidRDefault="006733D1" w:rsidP="00620AB7">
            <w:pPr>
              <w:spacing w:line="360" w:lineRule="auto"/>
              <w:jc w:val="right"/>
              <w:rPr>
                <w:rFonts w:ascii="Times New Roman" w:hAnsi="Times New Roman" w:cs="Times New Roman"/>
              </w:rPr>
            </w:pPr>
            <w:r w:rsidRPr="0099731B">
              <w:rPr>
                <w:rFonts w:ascii="Times New Roman" w:hAnsi="Times New Roman" w:cs="Times New Roman"/>
              </w:rPr>
              <w:t>103.0 ±1.3</w:t>
            </w:r>
          </w:p>
        </w:tc>
        <w:tc>
          <w:tcPr>
            <w:tcW w:w="1080" w:type="dxa"/>
            <w:vAlign w:val="bottom"/>
          </w:tcPr>
          <w:p w:rsidR="006733D1" w:rsidRPr="0099731B" w:rsidRDefault="006733D1" w:rsidP="00620AB7">
            <w:pPr>
              <w:spacing w:line="360" w:lineRule="auto"/>
              <w:jc w:val="right"/>
              <w:rPr>
                <w:rFonts w:ascii="Times New Roman" w:hAnsi="Times New Roman" w:cs="Times New Roman"/>
              </w:rPr>
            </w:pPr>
            <w:r w:rsidRPr="0099731B">
              <w:rPr>
                <w:rFonts w:ascii="Times New Roman" w:hAnsi="Times New Roman" w:cs="Times New Roman"/>
              </w:rPr>
              <w:t>68.7 ±0.6</w:t>
            </w:r>
          </w:p>
        </w:tc>
        <w:tc>
          <w:tcPr>
            <w:tcW w:w="1080" w:type="dxa"/>
            <w:vAlign w:val="bottom"/>
          </w:tcPr>
          <w:p w:rsidR="006733D1" w:rsidRPr="0099731B" w:rsidRDefault="006733D1" w:rsidP="00620AB7">
            <w:pPr>
              <w:spacing w:line="360" w:lineRule="auto"/>
              <w:jc w:val="right"/>
              <w:rPr>
                <w:rFonts w:ascii="Times New Roman" w:hAnsi="Times New Roman" w:cs="Times New Roman"/>
              </w:rPr>
            </w:pPr>
            <w:r w:rsidRPr="0099731B">
              <w:rPr>
                <w:rFonts w:ascii="Times New Roman" w:hAnsi="Times New Roman" w:cs="Times New Roman"/>
              </w:rPr>
              <w:t>71.1 ±1.0</w:t>
            </w:r>
          </w:p>
        </w:tc>
        <w:tc>
          <w:tcPr>
            <w:tcW w:w="1080" w:type="dxa"/>
            <w:vAlign w:val="bottom"/>
          </w:tcPr>
          <w:p w:rsidR="006733D1" w:rsidRPr="0099731B" w:rsidRDefault="006733D1" w:rsidP="00620AB7">
            <w:pPr>
              <w:spacing w:line="360" w:lineRule="auto"/>
              <w:jc w:val="right"/>
              <w:rPr>
                <w:rFonts w:ascii="Times New Roman" w:hAnsi="Times New Roman" w:cs="Times New Roman"/>
              </w:rPr>
            </w:pPr>
            <w:r w:rsidRPr="0099731B">
              <w:rPr>
                <w:rFonts w:ascii="Times New Roman" w:hAnsi="Times New Roman" w:cs="Times New Roman"/>
              </w:rPr>
              <w:t>85.8 ±1.7</w:t>
            </w:r>
          </w:p>
        </w:tc>
        <w:tc>
          <w:tcPr>
            <w:tcW w:w="1080" w:type="dxa"/>
            <w:vAlign w:val="bottom"/>
          </w:tcPr>
          <w:p w:rsidR="006733D1" w:rsidRPr="0099731B" w:rsidRDefault="006733D1" w:rsidP="00620AB7">
            <w:pPr>
              <w:spacing w:line="360" w:lineRule="auto"/>
              <w:jc w:val="right"/>
              <w:rPr>
                <w:rFonts w:ascii="Times New Roman" w:hAnsi="Times New Roman" w:cs="Times New Roman"/>
              </w:rPr>
            </w:pPr>
            <w:r w:rsidRPr="0099731B">
              <w:rPr>
                <w:rFonts w:ascii="Times New Roman" w:hAnsi="Times New Roman" w:cs="Times New Roman"/>
              </w:rPr>
              <w:t>69.7 ±1.1</w:t>
            </w:r>
          </w:p>
        </w:tc>
        <w:tc>
          <w:tcPr>
            <w:tcW w:w="1080" w:type="dxa"/>
            <w:vAlign w:val="bottom"/>
          </w:tcPr>
          <w:p w:rsidR="006733D1" w:rsidRPr="0099731B" w:rsidRDefault="006733D1" w:rsidP="00620AB7">
            <w:pPr>
              <w:spacing w:line="360" w:lineRule="auto"/>
              <w:jc w:val="right"/>
              <w:rPr>
                <w:rFonts w:ascii="Times New Roman" w:hAnsi="Times New Roman" w:cs="Times New Roman"/>
              </w:rPr>
            </w:pPr>
            <w:r w:rsidRPr="0099731B">
              <w:rPr>
                <w:rFonts w:ascii="Times New Roman" w:hAnsi="Times New Roman" w:cs="Times New Roman"/>
              </w:rPr>
              <w:t>64.4 ±1.2</w:t>
            </w:r>
          </w:p>
        </w:tc>
      </w:tr>
      <w:tr w:rsidR="006733D1" w:rsidRPr="0099731B" w:rsidTr="00620AB7">
        <w:trPr>
          <w:jc w:val="center"/>
        </w:trPr>
        <w:tc>
          <w:tcPr>
            <w:tcW w:w="1980" w:type="dxa"/>
          </w:tcPr>
          <w:p w:rsidR="006733D1" w:rsidRPr="0099731B" w:rsidRDefault="006733D1" w:rsidP="00620AB7">
            <w:pPr>
              <w:spacing w:line="360" w:lineRule="auto"/>
              <w:rPr>
                <w:rFonts w:ascii="Times New Roman" w:hAnsi="Times New Roman" w:cs="Times New Roman"/>
                <w:b/>
              </w:rPr>
            </w:pPr>
            <w:r w:rsidRPr="0099731B">
              <w:rPr>
                <w:rFonts w:ascii="Times New Roman" w:hAnsi="Times New Roman" w:cs="Times New Roman"/>
                <w:b/>
              </w:rPr>
              <w:t>GT(s)</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101.7</w:t>
            </w:r>
            <w:r w:rsidRPr="0099731B">
              <w:rPr>
                <w:rFonts w:ascii="Times New Roman" w:hAnsi="Times New Roman" w:cs="Times New Roman"/>
              </w:rPr>
              <w:t xml:space="preserve"> ±2.7</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70.9</w:t>
            </w:r>
            <w:r w:rsidRPr="0099731B">
              <w:rPr>
                <w:rFonts w:ascii="Times New Roman" w:hAnsi="Times New Roman" w:cs="Times New Roman"/>
              </w:rPr>
              <w:t xml:space="preserve"> ±1.3</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71.4</w:t>
            </w:r>
            <w:r w:rsidRPr="0099731B">
              <w:rPr>
                <w:rFonts w:ascii="Times New Roman" w:hAnsi="Times New Roman" w:cs="Times New Roman"/>
              </w:rPr>
              <w:t xml:space="preserve"> ±1.1</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83.6</w:t>
            </w:r>
            <w:r w:rsidRPr="0099731B">
              <w:rPr>
                <w:rFonts w:ascii="Times New Roman" w:hAnsi="Times New Roman" w:cs="Times New Roman"/>
              </w:rPr>
              <w:t xml:space="preserve"> ±2.0</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71.2</w:t>
            </w:r>
            <w:r w:rsidRPr="0099731B">
              <w:rPr>
                <w:rFonts w:ascii="Times New Roman" w:hAnsi="Times New Roman" w:cs="Times New Roman"/>
              </w:rPr>
              <w:t xml:space="preserve"> ±1.4</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60.7</w:t>
            </w:r>
            <w:r w:rsidRPr="0099731B">
              <w:rPr>
                <w:rFonts w:ascii="Times New Roman" w:hAnsi="Times New Roman" w:cs="Times New Roman"/>
              </w:rPr>
              <w:t xml:space="preserve"> ±1.1</w:t>
            </w:r>
          </w:p>
        </w:tc>
      </w:tr>
      <w:tr w:rsidR="006733D1" w:rsidRPr="0099731B" w:rsidTr="00620AB7">
        <w:trPr>
          <w:jc w:val="center"/>
        </w:trPr>
        <w:tc>
          <w:tcPr>
            <w:tcW w:w="1980" w:type="dxa"/>
          </w:tcPr>
          <w:p w:rsidR="006733D1" w:rsidRPr="0099731B" w:rsidRDefault="006733D1" w:rsidP="00620AB7">
            <w:pPr>
              <w:spacing w:line="360" w:lineRule="auto"/>
              <w:rPr>
                <w:rFonts w:ascii="Times New Roman" w:hAnsi="Times New Roman" w:cs="Times New Roman"/>
                <w:b/>
              </w:rPr>
            </w:pPr>
            <w:r w:rsidRPr="0099731B">
              <w:rPr>
                <w:rFonts w:ascii="Times New Roman" w:hAnsi="Times New Roman" w:cs="Times New Roman"/>
                <w:b/>
              </w:rPr>
              <w:t>GG(s)</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100.8</w:t>
            </w:r>
            <w:r w:rsidRPr="0099731B">
              <w:rPr>
                <w:rFonts w:ascii="Times New Roman" w:hAnsi="Times New Roman" w:cs="Times New Roman"/>
              </w:rPr>
              <w:t xml:space="preserve"> ±1.4</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71.1</w:t>
            </w:r>
            <w:r w:rsidRPr="0099731B">
              <w:rPr>
                <w:rFonts w:ascii="Times New Roman" w:hAnsi="Times New Roman" w:cs="Times New Roman"/>
              </w:rPr>
              <w:t xml:space="preserve"> ±1.1</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70.8</w:t>
            </w:r>
            <w:r w:rsidRPr="0099731B">
              <w:rPr>
                <w:rFonts w:ascii="Times New Roman" w:hAnsi="Times New Roman" w:cs="Times New Roman"/>
              </w:rPr>
              <w:t xml:space="preserve"> ±1.8</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78.3</w:t>
            </w:r>
            <w:r w:rsidRPr="0099731B">
              <w:rPr>
                <w:rFonts w:ascii="Times New Roman" w:hAnsi="Times New Roman" w:cs="Times New Roman"/>
              </w:rPr>
              <w:t xml:space="preserve"> ±2.2</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71.8</w:t>
            </w:r>
            <w:r w:rsidRPr="0099731B">
              <w:rPr>
                <w:rFonts w:ascii="Times New Roman" w:hAnsi="Times New Roman" w:cs="Times New Roman"/>
              </w:rPr>
              <w:t xml:space="preserve"> ±1.3</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60.4</w:t>
            </w:r>
            <w:r w:rsidRPr="0099731B">
              <w:rPr>
                <w:rFonts w:ascii="Times New Roman" w:hAnsi="Times New Roman" w:cs="Times New Roman"/>
              </w:rPr>
              <w:t xml:space="preserve"> ±1.1</w:t>
            </w:r>
          </w:p>
        </w:tc>
      </w:tr>
      <w:tr w:rsidR="006733D1" w:rsidRPr="0099731B" w:rsidTr="00620AB7">
        <w:trPr>
          <w:jc w:val="center"/>
        </w:trPr>
        <w:tc>
          <w:tcPr>
            <w:tcW w:w="1980" w:type="dxa"/>
          </w:tcPr>
          <w:p w:rsidR="006733D1" w:rsidRPr="0099731B" w:rsidRDefault="00D23403" w:rsidP="00620AB7">
            <w:pPr>
              <w:spacing w:line="360" w:lineRule="auto"/>
              <w:rPr>
                <w:rFonts w:ascii="Times New Roman" w:hAnsi="Times New Roman" w:cs="Times New Roman"/>
                <w:b/>
              </w:rPr>
            </w:pPr>
            <w:proofErr w:type="spellStart"/>
            <w:r w:rsidRPr="00D23403">
              <w:rPr>
                <w:rFonts w:ascii="Times New Roman" w:hAnsi="Times New Roman" w:cs="Times New Roman"/>
                <w:b/>
                <w:i/>
              </w:rPr>
              <w:t>tg</w:t>
            </w:r>
            <w:proofErr w:type="spellEnd"/>
            <w:r w:rsidR="006733D1" w:rsidRPr="0099731B">
              <w:rPr>
                <w:rFonts w:ascii="Times New Roman" w:hAnsi="Times New Roman" w:cs="Times New Roman"/>
                <w:b/>
              </w:rPr>
              <w:t xml:space="preserve">(s) – </w:t>
            </w:r>
            <w:proofErr w:type="spellStart"/>
            <w:r w:rsidRPr="00D23403">
              <w:rPr>
                <w:rFonts w:ascii="Times New Roman" w:hAnsi="Times New Roman" w:cs="Times New Roman"/>
                <w:b/>
                <w:i/>
              </w:rPr>
              <w:t>tg</w:t>
            </w:r>
            <w:proofErr w:type="spellEnd"/>
            <w:r w:rsidR="006733D1" w:rsidRPr="0099731B">
              <w:rPr>
                <w:rFonts w:ascii="Times New Roman" w:hAnsi="Times New Roman" w:cs="Times New Roman"/>
                <w:b/>
              </w:rPr>
              <w:t>(</w:t>
            </w:r>
            <w:proofErr w:type="spellStart"/>
            <w:r w:rsidR="006733D1" w:rsidRPr="0099731B">
              <w:rPr>
                <w:rFonts w:ascii="Times New Roman" w:hAnsi="Times New Roman" w:cs="Times New Roman"/>
                <w:b/>
              </w:rPr>
              <w:t>i</w:t>
            </w:r>
            <w:proofErr w:type="spellEnd"/>
            <w:r w:rsidR="006733D1" w:rsidRPr="0099731B">
              <w:rPr>
                <w:rFonts w:ascii="Times New Roman" w:hAnsi="Times New Roman" w:cs="Times New Roman"/>
                <w:b/>
              </w:rPr>
              <w:t>)</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-1.0</w:t>
            </w:r>
            <w:r w:rsidRPr="0099731B">
              <w:rPr>
                <w:rFonts w:ascii="Times New Roman" w:hAnsi="Times New Roman" w:cs="Times New Roman"/>
              </w:rPr>
              <w:t xml:space="preserve"> ±0.8</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-0.9</w:t>
            </w:r>
            <w:r w:rsidRPr="0099731B">
              <w:rPr>
                <w:rFonts w:ascii="Times New Roman" w:hAnsi="Times New Roman" w:cs="Times New Roman"/>
              </w:rPr>
              <w:t xml:space="preserve"> ±0.6</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-1.1</w:t>
            </w:r>
            <w:r w:rsidRPr="0099731B">
              <w:rPr>
                <w:rFonts w:ascii="Times New Roman" w:hAnsi="Times New Roman" w:cs="Times New Roman"/>
              </w:rPr>
              <w:t xml:space="preserve"> ±1.1</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0.1</w:t>
            </w:r>
            <w:r w:rsidRPr="0099731B">
              <w:rPr>
                <w:rFonts w:ascii="Times New Roman" w:hAnsi="Times New Roman" w:cs="Times New Roman"/>
              </w:rPr>
              <w:t xml:space="preserve"> ±1.6</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-1.2</w:t>
            </w:r>
            <w:r w:rsidRPr="0099731B">
              <w:rPr>
                <w:rFonts w:ascii="Times New Roman" w:hAnsi="Times New Roman" w:cs="Times New Roman"/>
              </w:rPr>
              <w:t xml:space="preserve"> ±0.8</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0.1</w:t>
            </w:r>
            <w:r w:rsidRPr="0099731B">
              <w:rPr>
                <w:rFonts w:ascii="Times New Roman" w:hAnsi="Times New Roman" w:cs="Times New Roman"/>
              </w:rPr>
              <w:t xml:space="preserve"> ±1.2</w:t>
            </w:r>
          </w:p>
        </w:tc>
      </w:tr>
      <w:tr w:rsidR="006733D1" w:rsidRPr="0099731B" w:rsidTr="00620AB7">
        <w:trPr>
          <w:jc w:val="center"/>
        </w:trPr>
        <w:tc>
          <w:tcPr>
            <w:tcW w:w="1980" w:type="dxa"/>
          </w:tcPr>
          <w:p w:rsidR="006733D1" w:rsidRPr="0099731B" w:rsidRDefault="006733D1" w:rsidP="00620AB7">
            <w:pPr>
              <w:spacing w:line="360" w:lineRule="auto"/>
              <w:rPr>
                <w:rFonts w:ascii="Times New Roman" w:hAnsi="Times New Roman" w:cs="Times New Roman"/>
                <w:b/>
              </w:rPr>
            </w:pPr>
            <w:r w:rsidRPr="0099731B">
              <w:rPr>
                <w:rFonts w:ascii="Times New Roman" w:hAnsi="Times New Roman" w:cs="Times New Roman"/>
                <w:b/>
              </w:rPr>
              <w:t>GT(s) – GT(i)</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-0.4</w:t>
            </w:r>
            <w:r w:rsidRPr="0099731B">
              <w:rPr>
                <w:rFonts w:ascii="Times New Roman" w:hAnsi="Times New Roman" w:cs="Times New Roman"/>
              </w:rPr>
              <w:t xml:space="preserve"> ±1.4</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-1.2</w:t>
            </w:r>
            <w:r w:rsidRPr="0099731B">
              <w:rPr>
                <w:rFonts w:ascii="Times New Roman" w:hAnsi="Times New Roman" w:cs="Times New Roman"/>
              </w:rPr>
              <w:t xml:space="preserve"> ±1.0</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-0.6</w:t>
            </w:r>
            <w:r w:rsidRPr="0099731B">
              <w:rPr>
                <w:rFonts w:ascii="Times New Roman" w:hAnsi="Times New Roman" w:cs="Times New Roman"/>
              </w:rPr>
              <w:t xml:space="preserve"> ±1.0</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-0.6</w:t>
            </w:r>
            <w:r w:rsidRPr="0099731B">
              <w:rPr>
                <w:rFonts w:ascii="Times New Roman" w:hAnsi="Times New Roman" w:cs="Times New Roman"/>
              </w:rPr>
              <w:t xml:space="preserve"> ±1.9</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-0.6</w:t>
            </w:r>
            <w:r w:rsidRPr="0099731B">
              <w:rPr>
                <w:rFonts w:ascii="Times New Roman" w:hAnsi="Times New Roman" w:cs="Times New Roman"/>
              </w:rPr>
              <w:t xml:space="preserve"> ±1.1</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-0.6</w:t>
            </w:r>
            <w:r w:rsidRPr="0099731B">
              <w:rPr>
                <w:rFonts w:ascii="Times New Roman" w:hAnsi="Times New Roman" w:cs="Times New Roman"/>
              </w:rPr>
              <w:t xml:space="preserve"> ±1.4</w:t>
            </w:r>
          </w:p>
        </w:tc>
      </w:tr>
      <w:tr w:rsidR="006733D1" w:rsidRPr="0099731B" w:rsidTr="00620AB7">
        <w:trPr>
          <w:jc w:val="center"/>
        </w:trPr>
        <w:tc>
          <w:tcPr>
            <w:tcW w:w="1980" w:type="dxa"/>
          </w:tcPr>
          <w:p w:rsidR="006733D1" w:rsidRPr="0099731B" w:rsidRDefault="006733D1" w:rsidP="00620AB7">
            <w:pPr>
              <w:spacing w:line="360" w:lineRule="auto"/>
              <w:rPr>
                <w:rFonts w:ascii="Times New Roman" w:hAnsi="Times New Roman" w:cs="Times New Roman"/>
                <w:b/>
              </w:rPr>
            </w:pPr>
            <w:r w:rsidRPr="0099731B">
              <w:rPr>
                <w:rFonts w:ascii="Times New Roman" w:hAnsi="Times New Roman" w:cs="Times New Roman"/>
                <w:b/>
              </w:rPr>
              <w:t>GG(s) – GG(i)</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-1.1</w:t>
            </w:r>
            <w:r w:rsidRPr="0099731B">
              <w:rPr>
                <w:rFonts w:ascii="Times New Roman" w:hAnsi="Times New Roman" w:cs="Times New Roman"/>
              </w:rPr>
              <w:t xml:space="preserve"> ±1.4</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-1.0</w:t>
            </w:r>
            <w:r w:rsidRPr="0099731B">
              <w:rPr>
                <w:rFonts w:ascii="Times New Roman" w:hAnsi="Times New Roman" w:cs="Times New Roman"/>
              </w:rPr>
              <w:t xml:space="preserve"> ±1.1</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-0.9</w:t>
            </w:r>
            <w:r w:rsidRPr="0099731B">
              <w:rPr>
                <w:rFonts w:ascii="Times New Roman" w:hAnsi="Times New Roman" w:cs="Times New Roman"/>
              </w:rPr>
              <w:t xml:space="preserve"> ±1.3</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-0.5</w:t>
            </w:r>
            <w:r w:rsidRPr="0099731B">
              <w:rPr>
                <w:rFonts w:ascii="Times New Roman" w:hAnsi="Times New Roman" w:cs="Times New Roman"/>
              </w:rPr>
              <w:t xml:space="preserve"> ±2.1</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-0.9</w:t>
            </w:r>
            <w:r w:rsidRPr="0099731B">
              <w:rPr>
                <w:rFonts w:ascii="Times New Roman" w:hAnsi="Times New Roman" w:cs="Times New Roman"/>
              </w:rPr>
              <w:t xml:space="preserve"> ±0.8</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-0.8</w:t>
            </w:r>
            <w:r w:rsidRPr="0099731B">
              <w:rPr>
                <w:rFonts w:ascii="Times New Roman" w:hAnsi="Times New Roman" w:cs="Times New Roman"/>
              </w:rPr>
              <w:t xml:space="preserve"> ±1.4</w:t>
            </w:r>
          </w:p>
        </w:tc>
      </w:tr>
    </w:tbl>
    <w:p w:rsidR="006733D1" w:rsidRPr="0099731B" w:rsidRDefault="006733D1" w:rsidP="006733D1">
      <w:pPr>
        <w:spacing w:line="360" w:lineRule="auto"/>
        <w:rPr>
          <w:rFonts w:ascii="Times New Roman" w:hAnsi="Times New Roman" w:cs="Times New Roman"/>
        </w:rPr>
      </w:pPr>
      <w:r w:rsidRPr="0099731B">
        <w:rPr>
          <w:rFonts w:ascii="Times New Roman" w:hAnsi="Times New Roman" w:cs="Times New Roman"/>
        </w:rPr>
        <w:t>Note: (i) represents the signals from interior cellulose whereas (s) represents signals from glucose on the surface of cellulose microfibril model (4</w:t>
      </w:r>
      <w:r>
        <w:rPr>
          <w:rFonts w:ascii="Times New Roman" w:hAnsi="Times New Roman" w:cs="Times New Roman"/>
        </w:rPr>
        <w:t>x</w:t>
      </w:r>
      <w:r w:rsidRPr="0099731B">
        <w:rPr>
          <w:rFonts w:ascii="Times New Roman" w:hAnsi="Times New Roman" w:cs="Times New Roman"/>
        </w:rPr>
        <w:t>3</w:t>
      </w:r>
      <w:r>
        <w:rPr>
          <w:rFonts w:ascii="Times New Roman" w:hAnsi="Times New Roman" w:cs="Times New Roman"/>
        </w:rPr>
        <w:t>x</w:t>
      </w:r>
      <w:r w:rsidRPr="0099731B">
        <w:rPr>
          <w:rFonts w:ascii="Times New Roman" w:hAnsi="Times New Roman" w:cs="Times New Roman"/>
        </w:rPr>
        <w:t>4 cluster).</w:t>
      </w:r>
    </w:p>
    <w:p w:rsidR="006733D1" w:rsidRDefault="006733D1" w:rsidP="006733D1">
      <w:pPr>
        <w:spacing w:line="360" w:lineRule="auto"/>
        <w:rPr>
          <w:rFonts w:ascii="Times New Roman" w:hAnsi="Times New Roman" w:cs="Times New Roman"/>
          <w:sz w:val="24"/>
          <w:szCs w:val="24"/>
        </w:rPr>
      </w:pPr>
    </w:p>
    <w:p w:rsidR="00D23403" w:rsidRDefault="00D23403" w:rsidP="006733D1">
      <w:pPr>
        <w:spacing w:line="360" w:lineRule="auto"/>
        <w:rPr>
          <w:rFonts w:ascii="Times New Roman" w:hAnsi="Times New Roman" w:cs="Times New Roman"/>
          <w:sz w:val="24"/>
          <w:szCs w:val="24"/>
        </w:rPr>
      </w:pPr>
    </w:p>
    <w:p w:rsidR="00D23403" w:rsidRDefault="00D23403" w:rsidP="006733D1">
      <w:pPr>
        <w:spacing w:line="360" w:lineRule="auto"/>
        <w:rPr>
          <w:rFonts w:ascii="Times New Roman" w:hAnsi="Times New Roman" w:cs="Times New Roman"/>
          <w:sz w:val="24"/>
          <w:szCs w:val="24"/>
        </w:rPr>
      </w:pPr>
    </w:p>
    <w:p w:rsidR="00D23403" w:rsidRDefault="00D23403" w:rsidP="006733D1">
      <w:pPr>
        <w:spacing w:line="360" w:lineRule="auto"/>
        <w:rPr>
          <w:rFonts w:ascii="Times New Roman" w:hAnsi="Times New Roman" w:cs="Times New Roman"/>
          <w:sz w:val="24"/>
          <w:szCs w:val="24"/>
        </w:rPr>
      </w:pPr>
    </w:p>
    <w:p w:rsidR="00D23403" w:rsidRDefault="00D23403" w:rsidP="006733D1">
      <w:pPr>
        <w:spacing w:line="360" w:lineRule="auto"/>
        <w:rPr>
          <w:rFonts w:ascii="Times New Roman" w:hAnsi="Times New Roman" w:cs="Times New Roman"/>
          <w:sz w:val="24"/>
          <w:szCs w:val="24"/>
        </w:rPr>
      </w:pPr>
    </w:p>
    <w:p w:rsidR="00D23403" w:rsidRDefault="00D23403" w:rsidP="006733D1">
      <w:pPr>
        <w:spacing w:line="360" w:lineRule="auto"/>
        <w:rPr>
          <w:rFonts w:ascii="Times New Roman" w:hAnsi="Times New Roman" w:cs="Times New Roman"/>
          <w:sz w:val="24"/>
          <w:szCs w:val="24"/>
        </w:rPr>
      </w:pPr>
    </w:p>
    <w:p w:rsidR="00D23403" w:rsidRPr="00E17DFE" w:rsidRDefault="00D23403" w:rsidP="006733D1">
      <w:pPr>
        <w:spacing w:line="360" w:lineRule="auto"/>
        <w:rPr>
          <w:rFonts w:ascii="Times New Roman" w:hAnsi="Times New Roman" w:cs="Times New Roman"/>
          <w:sz w:val="24"/>
          <w:szCs w:val="24"/>
        </w:rPr>
      </w:pPr>
    </w:p>
    <w:p w:rsidR="006733D1" w:rsidRPr="00E17DFE" w:rsidRDefault="006733D1" w:rsidP="006733D1">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Supplementary </w:t>
      </w:r>
      <w:r w:rsidRPr="00E17DFE">
        <w:rPr>
          <w:rFonts w:ascii="Times New Roman" w:hAnsi="Times New Roman" w:cs="Times New Roman"/>
          <w:b/>
          <w:sz w:val="24"/>
          <w:szCs w:val="24"/>
        </w:rPr>
        <w:t xml:space="preserve">Table </w:t>
      </w:r>
      <w:r w:rsidR="003848AC">
        <w:rPr>
          <w:rFonts w:ascii="Times New Roman" w:hAnsi="Times New Roman" w:cs="Times New Roman"/>
          <w:b/>
          <w:sz w:val="24"/>
          <w:szCs w:val="24"/>
        </w:rPr>
        <w:t>3</w:t>
      </w:r>
      <w:r w:rsidR="003848AC" w:rsidRPr="00E17DFE">
        <w:rPr>
          <w:rFonts w:ascii="Times New Roman" w:hAnsi="Times New Roman" w:cs="Times New Roman"/>
          <w:b/>
          <w:sz w:val="24"/>
          <w:szCs w:val="24"/>
        </w:rPr>
        <w:t xml:space="preserve"> </w:t>
      </w:r>
      <w:r w:rsidRPr="00E17DFE">
        <w:rPr>
          <w:rFonts w:ascii="Times New Roman" w:hAnsi="Times New Roman" w:cs="Times New Roman"/>
          <w:b/>
          <w:sz w:val="24"/>
          <w:szCs w:val="24"/>
        </w:rPr>
        <w:t xml:space="preserve">Calculated </w:t>
      </w:r>
      <w:r>
        <w:rPr>
          <w:rFonts w:ascii="Times New Roman" w:hAnsi="Times New Roman" w:cs="Times New Roman"/>
          <w:b/>
          <w:sz w:val="24"/>
          <w:szCs w:val="24"/>
        </w:rPr>
        <w:t>δ</w:t>
      </w:r>
      <w:r w:rsidRPr="00E17DFE">
        <w:rPr>
          <w:rFonts w:ascii="Times New Roman" w:hAnsi="Times New Roman" w:cs="Times New Roman"/>
          <w:b/>
          <w:sz w:val="24"/>
          <w:szCs w:val="24"/>
          <w:vertAlign w:val="superscript"/>
        </w:rPr>
        <w:t>13</w:t>
      </w:r>
      <w:r w:rsidRPr="00E17DFE">
        <w:rPr>
          <w:rFonts w:ascii="Times New Roman" w:hAnsi="Times New Roman" w:cs="Times New Roman"/>
          <w:b/>
          <w:sz w:val="24"/>
          <w:szCs w:val="24"/>
        </w:rPr>
        <w:t xml:space="preserve">C and the standard deviation </w:t>
      </w:r>
      <w:r>
        <w:rPr>
          <w:rFonts w:ascii="Times New Roman" w:hAnsi="Times New Roman" w:cs="Times New Roman"/>
          <w:b/>
          <w:sz w:val="24"/>
          <w:szCs w:val="24"/>
        </w:rPr>
        <w:t xml:space="preserve">of </w:t>
      </w:r>
      <w:r w:rsidRPr="00E17DFE">
        <w:rPr>
          <w:rFonts w:ascii="Times New Roman" w:hAnsi="Times New Roman" w:cs="Times New Roman"/>
          <w:b/>
          <w:sz w:val="24"/>
          <w:szCs w:val="24"/>
        </w:rPr>
        <w:t xml:space="preserve">surface cellulose in </w:t>
      </w:r>
      <w:r w:rsidR="00620AB7">
        <w:rPr>
          <w:rFonts w:ascii="Times New Roman" w:hAnsi="Times New Roman" w:cs="Times New Roman"/>
          <w:b/>
          <w:sz w:val="24"/>
          <w:szCs w:val="24"/>
        </w:rPr>
        <w:t>vacuum</w:t>
      </w:r>
      <w:r w:rsidRPr="00E17DFE">
        <w:rPr>
          <w:rFonts w:ascii="Times New Roman" w:hAnsi="Times New Roman" w:cs="Times New Roman"/>
          <w:b/>
          <w:sz w:val="24"/>
          <w:szCs w:val="24"/>
        </w:rPr>
        <w:t xml:space="preserve"> (ppm)</w:t>
      </w:r>
    </w:p>
    <w:tbl>
      <w:tblPr>
        <w:tblStyle w:val="TableGrid"/>
        <w:tblW w:w="0" w:type="auto"/>
        <w:jc w:val="center"/>
        <w:tblLook w:val="04A0" w:firstRow="1" w:lastRow="0" w:firstColumn="1" w:lastColumn="0" w:noHBand="0" w:noVBand="1"/>
      </w:tblPr>
      <w:tblGrid>
        <w:gridCol w:w="2002"/>
        <w:gridCol w:w="1170"/>
        <w:gridCol w:w="1080"/>
        <w:gridCol w:w="1080"/>
        <w:gridCol w:w="1080"/>
        <w:gridCol w:w="1080"/>
        <w:gridCol w:w="1080"/>
      </w:tblGrid>
      <w:tr w:rsidR="006733D1" w:rsidRPr="0099731B" w:rsidTr="00620AB7">
        <w:trPr>
          <w:jc w:val="center"/>
        </w:trPr>
        <w:tc>
          <w:tcPr>
            <w:tcW w:w="2002" w:type="dxa"/>
          </w:tcPr>
          <w:p w:rsidR="006733D1" w:rsidRPr="0099731B" w:rsidRDefault="006733D1" w:rsidP="00620AB7">
            <w:pPr>
              <w:spacing w:line="360" w:lineRule="auto"/>
              <w:rPr>
                <w:rFonts w:ascii="Times New Roman" w:hAnsi="Times New Roman" w:cs="Times New Roman"/>
                <w:b/>
              </w:rPr>
            </w:pPr>
          </w:p>
        </w:tc>
        <w:tc>
          <w:tcPr>
            <w:tcW w:w="117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C1</w:t>
            </w:r>
          </w:p>
        </w:tc>
        <w:tc>
          <w:tcPr>
            <w:tcW w:w="108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C2</w:t>
            </w:r>
          </w:p>
        </w:tc>
        <w:tc>
          <w:tcPr>
            <w:tcW w:w="108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C3</w:t>
            </w:r>
          </w:p>
        </w:tc>
        <w:tc>
          <w:tcPr>
            <w:tcW w:w="108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C4</w:t>
            </w:r>
          </w:p>
        </w:tc>
        <w:tc>
          <w:tcPr>
            <w:tcW w:w="108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C5</w:t>
            </w:r>
          </w:p>
        </w:tc>
        <w:tc>
          <w:tcPr>
            <w:tcW w:w="1080" w:type="dxa"/>
            <w:vAlign w:val="center"/>
          </w:tcPr>
          <w:p w:rsidR="006733D1" w:rsidRPr="0099731B" w:rsidRDefault="006733D1" w:rsidP="00620AB7">
            <w:pPr>
              <w:spacing w:line="360" w:lineRule="auto"/>
              <w:jc w:val="right"/>
              <w:rPr>
                <w:rFonts w:ascii="Times New Roman" w:hAnsi="Times New Roman" w:cs="Times New Roman"/>
                <w:b/>
              </w:rPr>
            </w:pPr>
            <w:r w:rsidRPr="0099731B">
              <w:rPr>
                <w:rFonts w:ascii="Times New Roman" w:hAnsi="Times New Roman" w:cs="Times New Roman"/>
                <w:b/>
              </w:rPr>
              <w:t>C6</w:t>
            </w:r>
          </w:p>
        </w:tc>
      </w:tr>
      <w:tr w:rsidR="006733D1" w:rsidRPr="0099731B" w:rsidTr="00620AB7">
        <w:trPr>
          <w:jc w:val="center"/>
        </w:trPr>
        <w:tc>
          <w:tcPr>
            <w:tcW w:w="2002" w:type="dxa"/>
          </w:tcPr>
          <w:p w:rsidR="006733D1" w:rsidRPr="0099731B" w:rsidRDefault="00D23403" w:rsidP="00620AB7">
            <w:pPr>
              <w:spacing w:line="360" w:lineRule="auto"/>
              <w:rPr>
                <w:rFonts w:ascii="Times New Roman" w:hAnsi="Times New Roman" w:cs="Times New Roman"/>
                <w:b/>
              </w:rPr>
            </w:pPr>
            <w:proofErr w:type="spellStart"/>
            <w:r w:rsidRPr="00D23403">
              <w:rPr>
                <w:rFonts w:ascii="Times New Roman" w:hAnsi="Times New Roman" w:cs="Times New Roman"/>
                <w:b/>
                <w:i/>
              </w:rPr>
              <w:t>tg</w:t>
            </w:r>
            <w:proofErr w:type="spellEnd"/>
            <w:r w:rsidR="006733D1" w:rsidRPr="0099731B">
              <w:rPr>
                <w:rFonts w:ascii="Times New Roman" w:hAnsi="Times New Roman" w:cs="Times New Roman"/>
                <w:b/>
              </w:rPr>
              <w:t>(s)</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105.1</w:t>
            </w:r>
            <w:r w:rsidRPr="0099731B">
              <w:rPr>
                <w:rFonts w:ascii="Times New Roman" w:hAnsi="Times New Roman" w:cs="Times New Roman"/>
              </w:rPr>
              <w:t xml:space="preserve"> ±1.5</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70.2</w:t>
            </w:r>
            <w:r w:rsidRPr="0099731B">
              <w:rPr>
                <w:rFonts w:ascii="Times New Roman" w:hAnsi="Times New Roman" w:cs="Times New Roman"/>
              </w:rPr>
              <w:t xml:space="preserve"> ±1.0</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72.3</w:t>
            </w:r>
            <w:r w:rsidRPr="0099731B">
              <w:rPr>
                <w:rFonts w:ascii="Times New Roman" w:hAnsi="Times New Roman" w:cs="Times New Roman"/>
              </w:rPr>
              <w:t xml:space="preserve"> ±0.8</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87.2</w:t>
            </w:r>
            <w:r w:rsidRPr="0099731B">
              <w:rPr>
                <w:rFonts w:ascii="Times New Roman" w:hAnsi="Times New Roman" w:cs="Times New Roman"/>
              </w:rPr>
              <w:t xml:space="preserve"> ±1.7</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70.8</w:t>
            </w:r>
            <w:r w:rsidRPr="0099731B">
              <w:rPr>
                <w:rFonts w:ascii="Times New Roman" w:hAnsi="Times New Roman" w:cs="Times New Roman"/>
              </w:rPr>
              <w:t xml:space="preserve"> ±1.1</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65.1</w:t>
            </w:r>
            <w:r w:rsidRPr="0099731B">
              <w:rPr>
                <w:rFonts w:ascii="Times New Roman" w:hAnsi="Times New Roman" w:cs="Times New Roman"/>
              </w:rPr>
              <w:t xml:space="preserve"> ±1.0</w:t>
            </w:r>
          </w:p>
        </w:tc>
      </w:tr>
      <w:tr w:rsidR="006733D1" w:rsidRPr="0099731B" w:rsidTr="00620AB7">
        <w:trPr>
          <w:jc w:val="center"/>
        </w:trPr>
        <w:tc>
          <w:tcPr>
            <w:tcW w:w="2002" w:type="dxa"/>
          </w:tcPr>
          <w:p w:rsidR="006733D1" w:rsidRPr="0099731B" w:rsidRDefault="00D23403" w:rsidP="00620AB7">
            <w:pPr>
              <w:spacing w:line="360" w:lineRule="auto"/>
              <w:rPr>
                <w:rFonts w:ascii="Times New Roman" w:hAnsi="Times New Roman" w:cs="Times New Roman"/>
                <w:b/>
              </w:rPr>
            </w:pPr>
            <w:proofErr w:type="spellStart"/>
            <w:r w:rsidRPr="00D23403">
              <w:rPr>
                <w:rFonts w:ascii="Times New Roman" w:hAnsi="Times New Roman" w:cs="Times New Roman"/>
                <w:b/>
                <w:i/>
                <w:sz w:val="24"/>
                <w:szCs w:val="24"/>
              </w:rPr>
              <w:t>gt</w:t>
            </w:r>
            <w:proofErr w:type="spellEnd"/>
            <w:r w:rsidR="006733D1" w:rsidRPr="0099731B">
              <w:rPr>
                <w:rFonts w:ascii="Times New Roman" w:hAnsi="Times New Roman" w:cs="Times New Roman"/>
                <w:b/>
              </w:rPr>
              <w:t>(s)</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103.7</w:t>
            </w:r>
            <w:r w:rsidRPr="0099731B">
              <w:rPr>
                <w:rFonts w:ascii="Times New Roman" w:hAnsi="Times New Roman" w:cs="Times New Roman"/>
              </w:rPr>
              <w:t xml:space="preserve"> ±2.8</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72.4</w:t>
            </w:r>
            <w:r w:rsidRPr="0099731B">
              <w:rPr>
                <w:rFonts w:ascii="Times New Roman" w:hAnsi="Times New Roman" w:cs="Times New Roman"/>
              </w:rPr>
              <w:t xml:space="preserve"> ±1.2</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73.1</w:t>
            </w:r>
            <w:r w:rsidRPr="0099731B">
              <w:rPr>
                <w:rFonts w:ascii="Times New Roman" w:hAnsi="Times New Roman" w:cs="Times New Roman"/>
              </w:rPr>
              <w:t xml:space="preserve"> ±1.5</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85.4</w:t>
            </w:r>
            <w:r w:rsidRPr="0099731B">
              <w:rPr>
                <w:rFonts w:ascii="Times New Roman" w:hAnsi="Times New Roman" w:cs="Times New Roman"/>
              </w:rPr>
              <w:t xml:space="preserve"> ±2.8</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72.8</w:t>
            </w:r>
            <w:r w:rsidRPr="0099731B">
              <w:rPr>
                <w:rFonts w:ascii="Times New Roman" w:hAnsi="Times New Roman" w:cs="Times New Roman"/>
              </w:rPr>
              <w:t xml:space="preserve"> ±1.6</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62.0</w:t>
            </w:r>
            <w:r w:rsidRPr="0099731B">
              <w:rPr>
                <w:rFonts w:ascii="Times New Roman" w:hAnsi="Times New Roman" w:cs="Times New Roman"/>
              </w:rPr>
              <w:t xml:space="preserve"> ±1.0</w:t>
            </w:r>
          </w:p>
        </w:tc>
      </w:tr>
      <w:tr w:rsidR="006733D1" w:rsidRPr="0099731B" w:rsidTr="00620AB7">
        <w:trPr>
          <w:jc w:val="center"/>
        </w:trPr>
        <w:tc>
          <w:tcPr>
            <w:tcW w:w="2002" w:type="dxa"/>
          </w:tcPr>
          <w:p w:rsidR="006733D1" w:rsidRPr="0099731B" w:rsidRDefault="00D23403" w:rsidP="00620AB7">
            <w:pPr>
              <w:spacing w:line="360" w:lineRule="auto"/>
              <w:rPr>
                <w:rFonts w:ascii="Times New Roman" w:hAnsi="Times New Roman" w:cs="Times New Roman"/>
                <w:b/>
              </w:rPr>
            </w:pPr>
            <w:r>
              <w:rPr>
                <w:rFonts w:ascii="Times New Roman" w:hAnsi="Times New Roman" w:cs="Times New Roman"/>
                <w:b/>
                <w:i/>
                <w:sz w:val="24"/>
                <w:szCs w:val="24"/>
              </w:rPr>
              <w:t>gg</w:t>
            </w:r>
            <w:r w:rsidR="006733D1" w:rsidRPr="0099731B">
              <w:rPr>
                <w:rFonts w:ascii="Times New Roman" w:hAnsi="Times New Roman" w:cs="Times New Roman"/>
                <w:b/>
              </w:rPr>
              <w:t>(s)</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102.8</w:t>
            </w:r>
            <w:r w:rsidRPr="0099731B">
              <w:rPr>
                <w:rFonts w:ascii="Times New Roman" w:hAnsi="Times New Roman" w:cs="Times New Roman"/>
              </w:rPr>
              <w:t xml:space="preserve"> ±1.3</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72.3</w:t>
            </w:r>
            <w:r w:rsidRPr="0099731B">
              <w:rPr>
                <w:rFonts w:ascii="Times New Roman" w:hAnsi="Times New Roman" w:cs="Times New Roman"/>
              </w:rPr>
              <w:t xml:space="preserve"> ±1.0</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72.2</w:t>
            </w:r>
            <w:r w:rsidRPr="0099731B">
              <w:rPr>
                <w:rFonts w:ascii="Times New Roman" w:hAnsi="Times New Roman" w:cs="Times New Roman"/>
              </w:rPr>
              <w:t xml:space="preserve"> ±1.4</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79.1</w:t>
            </w:r>
            <w:r w:rsidRPr="0099731B">
              <w:rPr>
                <w:rFonts w:ascii="Times New Roman" w:hAnsi="Times New Roman" w:cs="Times New Roman"/>
              </w:rPr>
              <w:t xml:space="preserve"> ±1.4</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73.3</w:t>
            </w:r>
            <w:r w:rsidRPr="0099731B">
              <w:rPr>
                <w:rFonts w:ascii="Times New Roman" w:hAnsi="Times New Roman" w:cs="Times New Roman"/>
              </w:rPr>
              <w:t xml:space="preserve"> ±1.2</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60.4</w:t>
            </w:r>
            <w:r w:rsidRPr="0099731B">
              <w:rPr>
                <w:rFonts w:ascii="Times New Roman" w:hAnsi="Times New Roman" w:cs="Times New Roman"/>
              </w:rPr>
              <w:t xml:space="preserve"> ±1.1</w:t>
            </w:r>
          </w:p>
        </w:tc>
      </w:tr>
      <w:tr w:rsidR="006733D1" w:rsidRPr="0099731B" w:rsidTr="00620AB7">
        <w:trPr>
          <w:jc w:val="center"/>
        </w:trPr>
        <w:tc>
          <w:tcPr>
            <w:tcW w:w="2002" w:type="dxa"/>
          </w:tcPr>
          <w:p w:rsidR="006733D1" w:rsidRPr="0099731B" w:rsidRDefault="00D23403" w:rsidP="00620AB7">
            <w:pPr>
              <w:spacing w:line="360" w:lineRule="auto"/>
              <w:rPr>
                <w:rFonts w:ascii="Times New Roman" w:hAnsi="Times New Roman" w:cs="Times New Roman"/>
                <w:b/>
              </w:rPr>
            </w:pPr>
            <w:proofErr w:type="spellStart"/>
            <w:r w:rsidRPr="00D23403">
              <w:rPr>
                <w:rFonts w:ascii="Times New Roman" w:hAnsi="Times New Roman" w:cs="Times New Roman"/>
                <w:b/>
                <w:i/>
              </w:rPr>
              <w:t>tg</w:t>
            </w:r>
            <w:proofErr w:type="spellEnd"/>
            <w:r w:rsidR="006733D1" w:rsidRPr="0099731B">
              <w:rPr>
                <w:rFonts w:ascii="Times New Roman" w:hAnsi="Times New Roman" w:cs="Times New Roman"/>
                <w:b/>
              </w:rPr>
              <w:t xml:space="preserve">(s) – </w:t>
            </w:r>
            <w:proofErr w:type="spellStart"/>
            <w:r w:rsidRPr="00D23403">
              <w:rPr>
                <w:rFonts w:ascii="Times New Roman" w:hAnsi="Times New Roman" w:cs="Times New Roman"/>
                <w:b/>
                <w:i/>
              </w:rPr>
              <w:t>tg</w:t>
            </w:r>
            <w:proofErr w:type="spellEnd"/>
            <w:r w:rsidR="006733D1" w:rsidRPr="0099731B">
              <w:rPr>
                <w:rFonts w:ascii="Times New Roman" w:hAnsi="Times New Roman" w:cs="Times New Roman"/>
                <w:b/>
              </w:rPr>
              <w:t>(</w:t>
            </w:r>
            <w:proofErr w:type="spellStart"/>
            <w:r w:rsidR="006733D1" w:rsidRPr="0099731B">
              <w:rPr>
                <w:rFonts w:ascii="Times New Roman" w:hAnsi="Times New Roman" w:cs="Times New Roman"/>
                <w:b/>
              </w:rPr>
              <w:t>i</w:t>
            </w:r>
            <w:proofErr w:type="spellEnd"/>
            <w:r w:rsidR="006733D1" w:rsidRPr="0099731B">
              <w:rPr>
                <w:rFonts w:ascii="Times New Roman" w:hAnsi="Times New Roman" w:cs="Times New Roman"/>
                <w:b/>
              </w:rPr>
              <w:t>)</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1.1</w:t>
            </w:r>
            <w:r w:rsidRPr="0099731B">
              <w:rPr>
                <w:rFonts w:ascii="Times New Roman" w:hAnsi="Times New Roman" w:cs="Times New Roman"/>
              </w:rPr>
              <w:t xml:space="preserve"> ±1.2</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0.6</w:t>
            </w:r>
            <w:r w:rsidRPr="0099731B">
              <w:rPr>
                <w:rFonts w:ascii="Times New Roman" w:hAnsi="Times New Roman" w:cs="Times New Roman"/>
              </w:rPr>
              <w:t xml:space="preserve"> ±1.2</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0.1</w:t>
            </w:r>
            <w:r w:rsidRPr="0099731B">
              <w:rPr>
                <w:rFonts w:ascii="Times New Roman" w:hAnsi="Times New Roman" w:cs="Times New Roman"/>
              </w:rPr>
              <w:t xml:space="preserve"> ±0.9</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1.5</w:t>
            </w:r>
            <w:r w:rsidRPr="0099731B">
              <w:rPr>
                <w:rFonts w:ascii="Times New Roman" w:hAnsi="Times New Roman" w:cs="Times New Roman"/>
              </w:rPr>
              <w:t xml:space="preserve"> ±1.7</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-0.1</w:t>
            </w:r>
            <w:r w:rsidRPr="0099731B">
              <w:rPr>
                <w:rFonts w:ascii="Times New Roman" w:hAnsi="Times New Roman" w:cs="Times New Roman"/>
              </w:rPr>
              <w:t xml:space="preserve"> ±0.9</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0.8</w:t>
            </w:r>
            <w:r w:rsidRPr="0099731B">
              <w:rPr>
                <w:rFonts w:ascii="Times New Roman" w:hAnsi="Times New Roman" w:cs="Times New Roman"/>
              </w:rPr>
              <w:t xml:space="preserve"> ±1.0</w:t>
            </w:r>
          </w:p>
        </w:tc>
      </w:tr>
      <w:tr w:rsidR="006733D1" w:rsidRPr="0099731B" w:rsidTr="00620AB7">
        <w:trPr>
          <w:jc w:val="center"/>
        </w:trPr>
        <w:tc>
          <w:tcPr>
            <w:tcW w:w="2002" w:type="dxa"/>
          </w:tcPr>
          <w:p w:rsidR="006733D1" w:rsidRPr="0099731B" w:rsidRDefault="00D23403" w:rsidP="00620AB7">
            <w:pPr>
              <w:spacing w:line="360" w:lineRule="auto"/>
              <w:rPr>
                <w:rFonts w:ascii="Times New Roman" w:hAnsi="Times New Roman" w:cs="Times New Roman"/>
                <w:b/>
              </w:rPr>
            </w:pPr>
            <w:proofErr w:type="spellStart"/>
            <w:r w:rsidRPr="00D23403">
              <w:rPr>
                <w:rFonts w:ascii="Times New Roman" w:hAnsi="Times New Roman" w:cs="Times New Roman"/>
                <w:b/>
                <w:i/>
                <w:sz w:val="24"/>
                <w:szCs w:val="24"/>
              </w:rPr>
              <w:t>gt</w:t>
            </w:r>
            <w:proofErr w:type="spellEnd"/>
            <w:r w:rsidR="006733D1" w:rsidRPr="0099731B">
              <w:rPr>
                <w:rFonts w:ascii="Times New Roman" w:hAnsi="Times New Roman" w:cs="Times New Roman"/>
                <w:b/>
              </w:rPr>
              <w:t xml:space="preserve">(s) – </w:t>
            </w:r>
            <w:proofErr w:type="spellStart"/>
            <w:r w:rsidRPr="00D23403">
              <w:rPr>
                <w:rFonts w:ascii="Times New Roman" w:hAnsi="Times New Roman" w:cs="Times New Roman"/>
                <w:b/>
                <w:i/>
                <w:sz w:val="24"/>
                <w:szCs w:val="24"/>
              </w:rPr>
              <w:t>gt</w:t>
            </w:r>
            <w:proofErr w:type="spellEnd"/>
            <w:r w:rsidR="006733D1" w:rsidRPr="0099731B">
              <w:rPr>
                <w:rFonts w:ascii="Times New Roman" w:hAnsi="Times New Roman" w:cs="Times New Roman"/>
                <w:b/>
              </w:rPr>
              <w:t>(</w:t>
            </w:r>
            <w:proofErr w:type="spellStart"/>
            <w:r w:rsidR="006733D1" w:rsidRPr="0099731B">
              <w:rPr>
                <w:rFonts w:ascii="Times New Roman" w:hAnsi="Times New Roman" w:cs="Times New Roman"/>
                <w:b/>
              </w:rPr>
              <w:t>i</w:t>
            </w:r>
            <w:proofErr w:type="spellEnd"/>
            <w:r w:rsidR="006733D1" w:rsidRPr="0099731B">
              <w:rPr>
                <w:rFonts w:ascii="Times New Roman" w:hAnsi="Times New Roman" w:cs="Times New Roman"/>
                <w:b/>
              </w:rPr>
              <w:t>)</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1.6</w:t>
            </w:r>
            <w:r w:rsidRPr="0099731B">
              <w:rPr>
                <w:rFonts w:ascii="Times New Roman" w:hAnsi="Times New Roman" w:cs="Times New Roman"/>
              </w:rPr>
              <w:t xml:space="preserve"> ±1.7</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0.3</w:t>
            </w:r>
            <w:r w:rsidRPr="0099731B">
              <w:rPr>
                <w:rFonts w:ascii="Times New Roman" w:hAnsi="Times New Roman" w:cs="Times New Roman"/>
              </w:rPr>
              <w:t xml:space="preserve"> ±1.1</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1.1</w:t>
            </w:r>
            <w:r w:rsidRPr="0099731B">
              <w:rPr>
                <w:rFonts w:ascii="Times New Roman" w:hAnsi="Times New Roman" w:cs="Times New Roman"/>
              </w:rPr>
              <w:t xml:space="preserve"> ±1.5</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1.2</w:t>
            </w:r>
            <w:r w:rsidRPr="0099731B">
              <w:rPr>
                <w:rFonts w:ascii="Times New Roman" w:hAnsi="Times New Roman" w:cs="Times New Roman"/>
              </w:rPr>
              <w:t xml:space="preserve"> ±2.7</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1.0</w:t>
            </w:r>
            <w:r w:rsidRPr="0099731B">
              <w:rPr>
                <w:rFonts w:ascii="Times New Roman" w:hAnsi="Times New Roman" w:cs="Times New Roman"/>
              </w:rPr>
              <w:t xml:space="preserve"> ±1.5</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0.7</w:t>
            </w:r>
            <w:r w:rsidRPr="0099731B">
              <w:rPr>
                <w:rFonts w:ascii="Times New Roman" w:hAnsi="Times New Roman" w:cs="Times New Roman"/>
              </w:rPr>
              <w:t xml:space="preserve"> ±0.9</w:t>
            </w:r>
          </w:p>
        </w:tc>
      </w:tr>
      <w:tr w:rsidR="006733D1" w:rsidRPr="0099731B" w:rsidTr="00620AB7">
        <w:trPr>
          <w:jc w:val="center"/>
        </w:trPr>
        <w:tc>
          <w:tcPr>
            <w:tcW w:w="2002" w:type="dxa"/>
          </w:tcPr>
          <w:p w:rsidR="006733D1" w:rsidRPr="0099731B" w:rsidRDefault="00D23403" w:rsidP="00620AB7">
            <w:pPr>
              <w:spacing w:line="360" w:lineRule="auto"/>
              <w:rPr>
                <w:rFonts w:ascii="Times New Roman" w:hAnsi="Times New Roman" w:cs="Times New Roman"/>
                <w:b/>
              </w:rPr>
            </w:pPr>
            <w:r>
              <w:rPr>
                <w:rFonts w:ascii="Times New Roman" w:hAnsi="Times New Roman" w:cs="Times New Roman"/>
                <w:b/>
                <w:i/>
                <w:sz w:val="24"/>
                <w:szCs w:val="24"/>
              </w:rPr>
              <w:t>gg</w:t>
            </w:r>
            <w:r w:rsidR="006733D1" w:rsidRPr="0099731B">
              <w:rPr>
                <w:rFonts w:ascii="Times New Roman" w:hAnsi="Times New Roman" w:cs="Times New Roman"/>
                <w:b/>
              </w:rPr>
              <w:t xml:space="preserve">(s) – </w:t>
            </w:r>
            <w:r>
              <w:rPr>
                <w:rFonts w:ascii="Times New Roman" w:hAnsi="Times New Roman" w:cs="Times New Roman"/>
                <w:b/>
                <w:i/>
                <w:sz w:val="24"/>
                <w:szCs w:val="24"/>
              </w:rPr>
              <w:t>gg</w:t>
            </w:r>
            <w:r w:rsidR="006733D1" w:rsidRPr="0099731B">
              <w:rPr>
                <w:rFonts w:ascii="Times New Roman" w:hAnsi="Times New Roman" w:cs="Times New Roman"/>
                <w:b/>
              </w:rPr>
              <w:t>(</w:t>
            </w:r>
            <w:proofErr w:type="spellStart"/>
            <w:r w:rsidR="006733D1" w:rsidRPr="0099731B">
              <w:rPr>
                <w:rFonts w:ascii="Times New Roman" w:hAnsi="Times New Roman" w:cs="Times New Roman"/>
                <w:b/>
              </w:rPr>
              <w:t>i</w:t>
            </w:r>
            <w:proofErr w:type="spellEnd"/>
            <w:r w:rsidR="006733D1" w:rsidRPr="0099731B">
              <w:rPr>
                <w:rFonts w:ascii="Times New Roman" w:hAnsi="Times New Roman" w:cs="Times New Roman"/>
                <w:b/>
              </w:rPr>
              <w:t>)</w:t>
            </w:r>
          </w:p>
        </w:tc>
        <w:tc>
          <w:tcPr>
            <w:tcW w:w="117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0.9</w:t>
            </w:r>
            <w:r w:rsidRPr="0099731B">
              <w:rPr>
                <w:rFonts w:ascii="Times New Roman" w:hAnsi="Times New Roman" w:cs="Times New Roman"/>
              </w:rPr>
              <w:t xml:space="preserve"> ±1.1</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0.2</w:t>
            </w:r>
            <w:r w:rsidRPr="0099731B">
              <w:rPr>
                <w:rFonts w:ascii="Times New Roman" w:hAnsi="Times New Roman" w:cs="Times New Roman"/>
              </w:rPr>
              <w:t xml:space="preserve"> ±1.0</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0.5</w:t>
            </w:r>
            <w:r w:rsidRPr="0099731B">
              <w:rPr>
                <w:rFonts w:ascii="Times New Roman" w:hAnsi="Times New Roman" w:cs="Times New Roman"/>
              </w:rPr>
              <w:t xml:space="preserve"> ±0.8</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0.3</w:t>
            </w:r>
            <w:r w:rsidRPr="0099731B">
              <w:rPr>
                <w:rFonts w:ascii="Times New Roman" w:hAnsi="Times New Roman" w:cs="Times New Roman"/>
              </w:rPr>
              <w:t xml:space="preserve"> ±1.1</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0.6</w:t>
            </w:r>
            <w:r w:rsidRPr="0099731B">
              <w:rPr>
                <w:rFonts w:ascii="Times New Roman" w:hAnsi="Times New Roman" w:cs="Times New Roman"/>
              </w:rPr>
              <w:t xml:space="preserve"> ±0.8</w:t>
            </w:r>
          </w:p>
        </w:tc>
        <w:tc>
          <w:tcPr>
            <w:tcW w:w="1080" w:type="dxa"/>
            <w:vAlign w:val="bottom"/>
          </w:tcPr>
          <w:p w:rsidR="006733D1" w:rsidRPr="0099731B" w:rsidRDefault="006733D1" w:rsidP="00620AB7">
            <w:pPr>
              <w:spacing w:line="360" w:lineRule="auto"/>
              <w:jc w:val="right"/>
              <w:rPr>
                <w:rFonts w:ascii="Times New Roman" w:hAnsi="Times New Roman" w:cs="Times New Roman"/>
                <w:color w:val="000000"/>
              </w:rPr>
            </w:pPr>
            <w:r w:rsidRPr="0099731B">
              <w:rPr>
                <w:rFonts w:ascii="Times New Roman" w:hAnsi="Times New Roman" w:cs="Times New Roman"/>
                <w:color w:val="000000"/>
              </w:rPr>
              <w:t>-0.2</w:t>
            </w:r>
            <w:r w:rsidRPr="0099731B">
              <w:rPr>
                <w:rFonts w:ascii="Times New Roman" w:hAnsi="Times New Roman" w:cs="Times New Roman"/>
              </w:rPr>
              <w:t xml:space="preserve"> ±1.2</w:t>
            </w:r>
          </w:p>
        </w:tc>
      </w:tr>
    </w:tbl>
    <w:p w:rsidR="006733D1" w:rsidRPr="0000390F" w:rsidRDefault="006733D1" w:rsidP="006733D1">
      <w:pPr>
        <w:spacing w:line="360" w:lineRule="auto"/>
        <w:rPr>
          <w:rFonts w:ascii="Times New Roman" w:hAnsi="Times New Roman" w:cs="Times New Roman"/>
          <w:b/>
          <w:sz w:val="24"/>
          <w:szCs w:val="24"/>
        </w:rPr>
      </w:pPr>
      <w:r w:rsidRPr="0000390F">
        <w:rPr>
          <w:rFonts w:ascii="Times New Roman" w:hAnsi="Times New Roman" w:cs="Times New Roman"/>
          <w:sz w:val="24"/>
          <w:szCs w:val="24"/>
        </w:rPr>
        <w:t>Note: (i) represents the signals from interior cellulose whereas (s) represents signals from glucose on the surface of cellulose microfibril model (4x3x4 cluster).</w:t>
      </w:r>
    </w:p>
    <w:p w:rsidR="00CA296A" w:rsidRPr="0000390F" w:rsidRDefault="00493A05" w:rsidP="00CA296A">
      <w:pPr>
        <w:rPr>
          <w:rFonts w:ascii="Times New Roman" w:hAnsi="Times New Roman" w:cs="Times New Roman"/>
          <w:b/>
          <w:sz w:val="24"/>
          <w:szCs w:val="24"/>
        </w:rPr>
      </w:pPr>
      <w:r>
        <w:rPr>
          <w:rFonts w:ascii="Times New Roman" w:hAnsi="Times New Roman" w:cs="Times New Roman"/>
          <w:b/>
          <w:sz w:val="24"/>
          <w:szCs w:val="24"/>
        </w:rPr>
        <w:t xml:space="preserve">Supplementary Table </w:t>
      </w:r>
      <w:r w:rsidR="003848AC">
        <w:rPr>
          <w:rFonts w:ascii="Times New Roman" w:hAnsi="Times New Roman" w:cs="Times New Roman"/>
          <w:b/>
          <w:sz w:val="24"/>
          <w:szCs w:val="24"/>
        </w:rPr>
        <w:t>4</w:t>
      </w:r>
      <w:r w:rsidR="003848AC" w:rsidRPr="00493A05">
        <w:rPr>
          <w:rFonts w:ascii="Times New Roman" w:hAnsi="Times New Roman" w:cs="Times New Roman"/>
          <w:b/>
          <w:sz w:val="24"/>
          <w:szCs w:val="24"/>
        </w:rPr>
        <w:t xml:space="preserve"> </w:t>
      </w:r>
      <w:r w:rsidR="00CA296A" w:rsidRPr="0000390F">
        <w:rPr>
          <w:rFonts w:ascii="Times New Roman" w:hAnsi="Times New Roman" w:cs="Times New Roman"/>
          <w:b/>
          <w:sz w:val="24"/>
          <w:szCs w:val="24"/>
        </w:rPr>
        <w:t xml:space="preserve">Calculated relative </w:t>
      </w:r>
      <w:r w:rsidR="00CA296A" w:rsidRPr="0000390F">
        <w:rPr>
          <w:rFonts w:ascii="Symbol" w:hAnsi="Symbol" w:cs="Times New Roman"/>
          <w:b/>
          <w:sz w:val="24"/>
          <w:szCs w:val="24"/>
        </w:rPr>
        <w:t></w:t>
      </w:r>
      <w:r w:rsidR="00CA296A" w:rsidRPr="0000390F">
        <w:rPr>
          <w:rFonts w:ascii="Times New Roman" w:hAnsi="Times New Roman" w:cs="Times New Roman"/>
          <w:b/>
          <w:sz w:val="24"/>
          <w:szCs w:val="24"/>
          <w:vertAlign w:val="superscript"/>
        </w:rPr>
        <w:t>13</w:t>
      </w:r>
      <w:r w:rsidR="00CA296A" w:rsidRPr="0000390F">
        <w:rPr>
          <w:rFonts w:ascii="Times New Roman" w:hAnsi="Times New Roman" w:cs="Times New Roman"/>
          <w:b/>
          <w:sz w:val="24"/>
          <w:szCs w:val="24"/>
        </w:rPr>
        <w:t xml:space="preserve">C4 values (for </w:t>
      </w:r>
      <w:r w:rsidR="00D23403" w:rsidRPr="00D23403">
        <w:rPr>
          <w:rFonts w:ascii="Times New Roman" w:hAnsi="Times New Roman" w:cs="Times New Roman"/>
          <w:b/>
          <w:i/>
          <w:sz w:val="24"/>
          <w:szCs w:val="24"/>
        </w:rPr>
        <w:t>gg</w:t>
      </w:r>
      <w:r w:rsidR="00CA296A" w:rsidRPr="0000390F">
        <w:rPr>
          <w:rFonts w:ascii="Times New Roman" w:hAnsi="Times New Roman" w:cs="Times New Roman"/>
          <w:b/>
          <w:sz w:val="24"/>
          <w:szCs w:val="24"/>
        </w:rPr>
        <w:t xml:space="preserve"> conformation) when rotating Ψ Φ angles (ppm)</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-123</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-7.6</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-5.4</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-3.8</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-4.2</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-5.5</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-7.1</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-7.7</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-5.5</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-3.6</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-2.3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-2.3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-3.1</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-4.6</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-8.0</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-5.7</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-3.4</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-1.7</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-0.8</w:t>
            </w:r>
          </w:p>
        </w:tc>
        <w:tc>
          <w:tcPr>
            <w:tcW w:w="960" w:type="dxa"/>
            <w:tcBorders>
              <w:top w:val="nil"/>
              <w:left w:val="nil"/>
              <w:bottom w:val="nil"/>
              <w:right w:val="nil"/>
            </w:tcBorders>
            <w:shd w:val="clear" w:color="auto" w:fill="B8CCE4" w:themeFill="accent1" w:themeFillTint="66"/>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-2.1</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-8.7</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-6.2</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-3.7</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b/>
                <w:sz w:val="24"/>
                <w:szCs w:val="24"/>
              </w:rPr>
            </w:pPr>
            <w:r w:rsidRPr="0000390F">
              <w:rPr>
                <w:rFonts w:ascii="Times New Roman" w:hAnsi="Times New Roman" w:cs="Times New Roman"/>
                <w:b/>
                <w:sz w:val="24"/>
                <w:szCs w:val="24"/>
              </w:rPr>
              <w:t>-1.6</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-0.1</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-9.7</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-7.2</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-4.5</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-2.1</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1.1</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-10.9</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-8.5</w:t>
            </w:r>
          </w:p>
        </w:tc>
        <w:tc>
          <w:tcPr>
            <w:tcW w:w="960" w:type="dxa"/>
            <w:tcBorders>
              <w:top w:val="nil"/>
              <w:left w:val="nil"/>
              <w:bottom w:val="nil"/>
              <w:right w:val="nil"/>
            </w:tcBorders>
            <w:shd w:val="clear" w:color="auto" w:fill="B8CCE4" w:themeFill="accent1" w:themeFillTint="66"/>
            <w:noWrap/>
            <w:vAlign w:val="bottom"/>
            <w:hideMark/>
          </w:tcPr>
          <w:p w:rsidR="00CA296A" w:rsidRPr="0000390F" w:rsidRDefault="00CA296A" w:rsidP="00CA296A">
            <w:pPr>
              <w:pStyle w:val="NoSpacing"/>
              <w:rPr>
                <w:rFonts w:ascii="Times New Roman" w:hAnsi="Times New Roman" w:cs="Times New Roman"/>
                <w:b/>
                <w:sz w:val="24"/>
                <w:szCs w:val="24"/>
              </w:rPr>
            </w:pPr>
            <w:r w:rsidRPr="0000390F">
              <w:rPr>
                <w:rFonts w:ascii="Times New Roman" w:hAnsi="Times New Roman" w:cs="Times New Roman"/>
                <w:b/>
                <w:sz w:val="24"/>
                <w:szCs w:val="24"/>
              </w:rPr>
              <w:t>-6.0</w:t>
            </w:r>
          </w:p>
        </w:tc>
        <w:tc>
          <w:tcPr>
            <w:tcW w:w="960" w:type="dxa"/>
            <w:tcBorders>
              <w:top w:val="nil"/>
              <w:left w:val="nil"/>
              <w:bottom w:val="nil"/>
              <w:right w:val="nil"/>
            </w:tcBorders>
            <w:shd w:val="clear" w:color="auto" w:fill="B8CCE4" w:themeFill="accent1" w:themeFillTint="66"/>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1.4</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-11.7</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-9.7</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-7.5</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-4.9</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-2.4</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0.6</w:t>
            </w:r>
          </w:p>
        </w:tc>
      </w:tr>
    </w:tbl>
    <w:p w:rsidR="00CA296A" w:rsidRDefault="00CA296A" w:rsidP="00CA296A">
      <w:pPr>
        <w:rPr>
          <w:b/>
        </w:rPr>
      </w:pPr>
    </w:p>
    <w:p w:rsidR="00CA296A" w:rsidRPr="0000390F" w:rsidRDefault="00493A05" w:rsidP="00CA296A">
      <w:pPr>
        <w:rPr>
          <w:rFonts w:ascii="Times New Roman" w:hAnsi="Times New Roman" w:cs="Times New Roman"/>
          <w:b/>
          <w:sz w:val="24"/>
          <w:szCs w:val="24"/>
        </w:rPr>
      </w:pPr>
      <w:r>
        <w:rPr>
          <w:rFonts w:ascii="Times New Roman" w:hAnsi="Times New Roman" w:cs="Times New Roman"/>
          <w:b/>
          <w:sz w:val="24"/>
          <w:szCs w:val="24"/>
        </w:rPr>
        <w:t xml:space="preserve">Supplementary Table </w:t>
      </w:r>
      <w:r w:rsidR="003848AC">
        <w:rPr>
          <w:rFonts w:ascii="Times New Roman" w:hAnsi="Times New Roman" w:cs="Times New Roman"/>
          <w:b/>
          <w:sz w:val="24"/>
          <w:szCs w:val="24"/>
        </w:rPr>
        <w:t>5</w:t>
      </w:r>
      <w:r w:rsidR="003848AC" w:rsidRPr="00493A05">
        <w:rPr>
          <w:rFonts w:ascii="Times New Roman" w:hAnsi="Times New Roman" w:cs="Times New Roman"/>
          <w:b/>
          <w:sz w:val="24"/>
          <w:szCs w:val="24"/>
        </w:rPr>
        <w:t xml:space="preserve"> </w:t>
      </w:r>
      <w:r w:rsidR="00CA296A" w:rsidRPr="00493A05">
        <w:rPr>
          <w:rFonts w:ascii="Times New Roman" w:hAnsi="Times New Roman" w:cs="Times New Roman"/>
          <w:b/>
          <w:sz w:val="24"/>
          <w:szCs w:val="24"/>
        </w:rPr>
        <w:t xml:space="preserve">Calculated </w:t>
      </w:r>
      <w:r w:rsidR="00CA296A" w:rsidRPr="0000390F">
        <w:rPr>
          <w:rFonts w:ascii="Times New Roman" w:hAnsi="Times New Roman" w:cs="Times New Roman"/>
          <w:b/>
          <w:sz w:val="24"/>
          <w:szCs w:val="24"/>
        </w:rPr>
        <w:t xml:space="preserve">relative </w:t>
      </w:r>
      <w:r w:rsidR="00746181" w:rsidRPr="00746181">
        <w:rPr>
          <w:rFonts w:ascii="Symbol" w:hAnsi="Symbol" w:cs="Times New Roman"/>
          <w:b/>
          <w:sz w:val="24"/>
          <w:szCs w:val="24"/>
        </w:rPr>
        <w:t></w:t>
      </w:r>
      <w:r w:rsidR="00CA296A" w:rsidRPr="0000390F">
        <w:rPr>
          <w:rFonts w:ascii="Times New Roman" w:hAnsi="Times New Roman" w:cs="Times New Roman"/>
          <w:b/>
          <w:sz w:val="24"/>
          <w:szCs w:val="24"/>
          <w:vertAlign w:val="superscript"/>
        </w:rPr>
        <w:t>13</w:t>
      </w:r>
      <w:r w:rsidR="00CA296A" w:rsidRPr="0000390F">
        <w:rPr>
          <w:rFonts w:ascii="Times New Roman" w:hAnsi="Times New Roman" w:cs="Times New Roman"/>
          <w:b/>
          <w:sz w:val="24"/>
          <w:szCs w:val="24"/>
        </w:rPr>
        <w:t xml:space="preserve">C4 values (for </w:t>
      </w:r>
      <w:proofErr w:type="spellStart"/>
      <w:r w:rsidR="00D23403" w:rsidRPr="00D23403">
        <w:rPr>
          <w:rFonts w:ascii="Times New Roman" w:hAnsi="Times New Roman" w:cs="Times New Roman"/>
          <w:b/>
          <w:i/>
          <w:sz w:val="24"/>
          <w:szCs w:val="24"/>
        </w:rPr>
        <w:t>gt</w:t>
      </w:r>
      <w:proofErr w:type="spellEnd"/>
      <w:r w:rsidR="00CA296A" w:rsidRPr="0000390F">
        <w:rPr>
          <w:rFonts w:ascii="Times New Roman" w:hAnsi="Times New Roman" w:cs="Times New Roman"/>
          <w:b/>
          <w:sz w:val="24"/>
          <w:szCs w:val="24"/>
        </w:rPr>
        <w:t xml:space="preserve"> conformation) when rotating Ψ Φ angles (ppm)</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-123</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-6.0</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-4.1</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-3.8</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-4.6</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-6.4</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-8.2</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-8.6</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-6.1</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-3.8</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-2.7</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-2.7</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-3.8</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-5.4</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-9.1</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-6.4</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-3.7</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-1.8</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-1.1</w:t>
            </w:r>
          </w:p>
        </w:tc>
        <w:tc>
          <w:tcPr>
            <w:tcW w:w="960" w:type="dxa"/>
            <w:tcBorders>
              <w:top w:val="nil"/>
              <w:left w:val="nil"/>
              <w:bottom w:val="nil"/>
              <w:right w:val="nil"/>
            </w:tcBorders>
            <w:shd w:val="clear" w:color="auto" w:fill="B8CCE4" w:themeFill="accent1" w:themeFillTint="66"/>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-2.5</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-10.0</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-7.1</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-4.2</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b/>
                <w:sz w:val="24"/>
                <w:szCs w:val="24"/>
              </w:rPr>
            </w:pPr>
            <w:r w:rsidRPr="0000390F">
              <w:rPr>
                <w:rFonts w:ascii="Times New Roman" w:hAnsi="Times New Roman" w:cs="Times New Roman"/>
                <w:b/>
                <w:sz w:val="24"/>
                <w:szCs w:val="24"/>
              </w:rPr>
              <w:t>-1.4</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-0.2</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-11.0</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-8.2</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-5.0</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-2.0</w:t>
            </w:r>
          </w:p>
        </w:tc>
        <w:tc>
          <w:tcPr>
            <w:tcW w:w="960" w:type="dxa"/>
            <w:tcBorders>
              <w:top w:val="nil"/>
              <w:left w:val="nil"/>
              <w:bottom w:val="nil"/>
              <w:right w:val="nil"/>
            </w:tcBorders>
            <w:shd w:val="clear" w:color="000000" w:fill="B8CCE4"/>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1.3</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-12.1</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-9.5</w:t>
            </w:r>
          </w:p>
        </w:tc>
        <w:tc>
          <w:tcPr>
            <w:tcW w:w="960" w:type="dxa"/>
            <w:tcBorders>
              <w:top w:val="nil"/>
              <w:left w:val="nil"/>
              <w:bottom w:val="nil"/>
              <w:right w:val="nil"/>
            </w:tcBorders>
            <w:shd w:val="clear" w:color="auto" w:fill="B8CCE4" w:themeFill="accent1" w:themeFillTint="66"/>
            <w:noWrap/>
            <w:vAlign w:val="bottom"/>
            <w:hideMark/>
          </w:tcPr>
          <w:p w:rsidR="00CA296A" w:rsidRPr="0000390F" w:rsidRDefault="00CA296A" w:rsidP="00CA296A">
            <w:pPr>
              <w:pStyle w:val="NoSpacing"/>
              <w:rPr>
                <w:rFonts w:ascii="Times New Roman" w:hAnsi="Times New Roman" w:cs="Times New Roman"/>
                <w:b/>
                <w:sz w:val="24"/>
                <w:szCs w:val="24"/>
              </w:rPr>
            </w:pPr>
            <w:r w:rsidRPr="0000390F">
              <w:rPr>
                <w:rFonts w:ascii="Times New Roman" w:hAnsi="Times New Roman" w:cs="Times New Roman"/>
                <w:b/>
                <w:sz w:val="24"/>
                <w:szCs w:val="24"/>
              </w:rPr>
              <w:t>-6.4</w:t>
            </w:r>
          </w:p>
        </w:tc>
        <w:tc>
          <w:tcPr>
            <w:tcW w:w="960" w:type="dxa"/>
            <w:tcBorders>
              <w:top w:val="nil"/>
              <w:left w:val="nil"/>
              <w:bottom w:val="nil"/>
              <w:right w:val="nil"/>
            </w:tcBorders>
            <w:shd w:val="clear" w:color="auto" w:fill="B8CCE4" w:themeFill="accent1" w:themeFillTint="66"/>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-3.2</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1.8</w:t>
            </w:r>
          </w:p>
        </w:tc>
      </w:tr>
      <w:tr w:rsidR="00CA296A" w:rsidRPr="0000390F" w:rsidTr="00CA296A">
        <w:trPr>
          <w:trHeight w:val="300"/>
        </w:trPr>
        <w:tc>
          <w:tcPr>
            <w:tcW w:w="960" w:type="dxa"/>
            <w:tcBorders>
              <w:top w:val="nil"/>
              <w:left w:val="nil"/>
              <w:bottom w:val="nil"/>
              <w:right w:val="nil"/>
            </w:tcBorders>
            <w:shd w:val="clear" w:color="000000" w:fill="F2F2F2"/>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-13.0</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-10.8</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-8.0</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-5.0</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-2.5</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CA296A" w:rsidRPr="0000390F" w:rsidRDefault="00CA296A" w:rsidP="00CA296A">
            <w:pPr>
              <w:pStyle w:val="NoSpacing"/>
              <w:rPr>
                <w:rFonts w:ascii="Times New Roman" w:hAnsi="Times New Roman" w:cs="Times New Roman"/>
                <w:sz w:val="24"/>
                <w:szCs w:val="24"/>
              </w:rPr>
            </w:pPr>
            <w:r w:rsidRPr="0000390F">
              <w:rPr>
                <w:rFonts w:ascii="Times New Roman" w:hAnsi="Times New Roman" w:cs="Times New Roman"/>
                <w:sz w:val="24"/>
                <w:szCs w:val="24"/>
              </w:rPr>
              <w:t>1.3</w:t>
            </w:r>
          </w:p>
        </w:tc>
      </w:tr>
    </w:tbl>
    <w:p w:rsidR="00CA296A" w:rsidRPr="0000390F" w:rsidRDefault="00CA296A" w:rsidP="00CA296A">
      <w:pPr>
        <w:rPr>
          <w:rFonts w:ascii="Times New Roman" w:hAnsi="Times New Roman" w:cs="Times New Roman"/>
          <w:b/>
          <w:sz w:val="24"/>
          <w:szCs w:val="24"/>
        </w:rPr>
      </w:pPr>
    </w:p>
    <w:p w:rsidR="0043163A" w:rsidRDefault="0043163A" w:rsidP="0095339E">
      <w:pPr>
        <w:jc w:val="center"/>
      </w:pPr>
    </w:p>
    <w:p w:rsidR="0043163A" w:rsidRPr="0000390F" w:rsidRDefault="00751435" w:rsidP="0043163A">
      <w:pPr>
        <w:rPr>
          <w:rFonts w:ascii="Times New Roman" w:hAnsi="Times New Roman" w:cs="Times New Roman"/>
          <w:b/>
          <w:sz w:val="24"/>
          <w:szCs w:val="24"/>
        </w:rPr>
      </w:pPr>
      <w:r w:rsidRPr="0000390F">
        <w:rPr>
          <w:rFonts w:ascii="Times New Roman" w:hAnsi="Times New Roman" w:cs="Times New Roman"/>
          <w:b/>
          <w:sz w:val="24"/>
          <w:szCs w:val="24"/>
        </w:rPr>
        <w:lastRenderedPageBreak/>
        <w:t xml:space="preserve">Supplementary </w:t>
      </w:r>
      <w:r w:rsidR="0043163A" w:rsidRPr="0000390F">
        <w:rPr>
          <w:rFonts w:ascii="Times New Roman" w:hAnsi="Times New Roman" w:cs="Times New Roman"/>
          <w:b/>
          <w:sz w:val="24"/>
          <w:szCs w:val="24"/>
        </w:rPr>
        <w:t xml:space="preserve">Table </w:t>
      </w:r>
      <w:r w:rsidR="003848AC">
        <w:rPr>
          <w:rFonts w:ascii="Times New Roman" w:hAnsi="Times New Roman" w:cs="Times New Roman"/>
          <w:b/>
          <w:sz w:val="24"/>
          <w:szCs w:val="24"/>
        </w:rPr>
        <w:t>6</w:t>
      </w:r>
      <w:r w:rsidR="003848AC" w:rsidRPr="0000390F">
        <w:rPr>
          <w:rFonts w:ascii="Times New Roman" w:hAnsi="Times New Roman" w:cs="Times New Roman"/>
          <w:b/>
          <w:sz w:val="24"/>
          <w:szCs w:val="24"/>
        </w:rPr>
        <w:t xml:space="preserve"> </w:t>
      </w:r>
      <w:r w:rsidR="0043163A" w:rsidRPr="0000390F">
        <w:rPr>
          <w:rFonts w:ascii="Times New Roman" w:hAnsi="Times New Roman" w:cs="Times New Roman"/>
          <w:b/>
          <w:sz w:val="24"/>
          <w:szCs w:val="24"/>
        </w:rPr>
        <w:t xml:space="preserve">Calculated relative </w:t>
      </w:r>
      <w:r w:rsidR="00746181" w:rsidRPr="00746181">
        <w:rPr>
          <w:rFonts w:ascii="Symbol" w:hAnsi="Symbol" w:cs="Times New Roman"/>
          <w:b/>
          <w:sz w:val="24"/>
          <w:szCs w:val="24"/>
        </w:rPr>
        <w:t></w:t>
      </w:r>
      <w:r w:rsidR="0043163A" w:rsidRPr="0000390F">
        <w:rPr>
          <w:rFonts w:ascii="Times New Roman" w:hAnsi="Times New Roman" w:cs="Times New Roman"/>
          <w:b/>
          <w:sz w:val="24"/>
          <w:szCs w:val="24"/>
          <w:vertAlign w:val="superscript"/>
        </w:rPr>
        <w:t>13</w:t>
      </w:r>
      <w:r w:rsidR="0043163A" w:rsidRPr="0000390F">
        <w:rPr>
          <w:rFonts w:ascii="Times New Roman" w:hAnsi="Times New Roman" w:cs="Times New Roman"/>
          <w:b/>
          <w:sz w:val="24"/>
          <w:szCs w:val="24"/>
        </w:rPr>
        <w:t>C values</w:t>
      </w:r>
      <w:r w:rsidR="00840E0A">
        <w:rPr>
          <w:rFonts w:ascii="Times New Roman" w:hAnsi="Times New Roman" w:cs="Times New Roman"/>
          <w:b/>
          <w:sz w:val="24"/>
          <w:szCs w:val="24"/>
        </w:rPr>
        <w:t xml:space="preserve"> (for </w:t>
      </w:r>
      <w:proofErr w:type="spellStart"/>
      <w:proofErr w:type="gramStart"/>
      <w:r w:rsidR="00D23403" w:rsidRPr="00D23403">
        <w:rPr>
          <w:rFonts w:ascii="Times New Roman" w:hAnsi="Times New Roman" w:cs="Times New Roman"/>
          <w:b/>
          <w:i/>
          <w:sz w:val="24"/>
          <w:szCs w:val="24"/>
        </w:rPr>
        <w:t>tg</w:t>
      </w:r>
      <w:proofErr w:type="spellEnd"/>
      <w:proofErr w:type="gramEnd"/>
      <w:r w:rsidR="00840E0A">
        <w:rPr>
          <w:rFonts w:ascii="Times New Roman" w:hAnsi="Times New Roman" w:cs="Times New Roman"/>
          <w:b/>
          <w:sz w:val="24"/>
          <w:szCs w:val="24"/>
        </w:rPr>
        <w:t xml:space="preserve"> conformation)</w:t>
      </w:r>
      <w:r w:rsidR="0043163A" w:rsidRPr="0000390F">
        <w:rPr>
          <w:rFonts w:ascii="Times New Roman" w:hAnsi="Times New Roman" w:cs="Times New Roman"/>
          <w:b/>
          <w:sz w:val="24"/>
          <w:szCs w:val="24"/>
        </w:rPr>
        <w:t xml:space="preserve"> when rotating Ψ Φ</w:t>
      </w:r>
      <w:r w:rsidRPr="0000390F">
        <w:rPr>
          <w:rFonts w:ascii="Times New Roman" w:hAnsi="Times New Roman" w:cs="Times New Roman"/>
          <w:b/>
          <w:sz w:val="24"/>
          <w:szCs w:val="24"/>
        </w:rPr>
        <w:t xml:space="preserve"> angles</w:t>
      </w:r>
      <w:r w:rsidR="0043163A" w:rsidRPr="0000390F">
        <w:rPr>
          <w:rFonts w:ascii="Times New Roman" w:hAnsi="Times New Roman" w:cs="Times New Roman"/>
          <w:b/>
          <w:sz w:val="24"/>
          <w:szCs w:val="24"/>
        </w:rPr>
        <w:t xml:space="preserve"> (ppm)</w:t>
      </w:r>
    </w:p>
    <w:p w:rsidR="00751435"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t></w:t>
      </w:r>
      <w:r w:rsidR="00751435" w:rsidRPr="0000390F">
        <w:rPr>
          <w:rFonts w:ascii="Times New Roman" w:hAnsi="Times New Roman" w:cs="Times New Roman"/>
          <w:sz w:val="24"/>
          <w:szCs w:val="24"/>
          <w:vertAlign w:val="superscript"/>
        </w:rPr>
        <w:t>13</w:t>
      </w:r>
      <w:r w:rsidR="00751435" w:rsidRPr="0000390F">
        <w:rPr>
          <w:rFonts w:ascii="Times New Roman" w:hAnsi="Times New Roman" w:cs="Times New Roman"/>
          <w:sz w:val="24"/>
          <w:szCs w:val="24"/>
        </w:rPr>
        <w:t>C1</w:t>
      </w:r>
      <w:r w:rsidR="00D23403">
        <w:rPr>
          <w:rFonts w:ascii="Times New Roman" w:hAnsi="Times New Roman" w:cs="Times New Roman"/>
          <w:sz w:val="24"/>
          <w:szCs w:val="24"/>
        </w:rPr>
        <w:t>′</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-5.1</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-3.1</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-4.7</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-3.8</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-2.6</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-4.0</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-2.6</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-4.1</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-2.2</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-4.8</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-2.6</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2.0</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3.7</w:t>
            </w:r>
          </w:p>
        </w:tc>
      </w:tr>
    </w:tbl>
    <w:p w:rsidR="00D23403" w:rsidRDefault="00D23403" w:rsidP="00751435">
      <w:pPr>
        <w:pStyle w:val="NoSpacing"/>
        <w:rPr>
          <w:rFonts w:ascii="Symbol" w:hAnsi="Symbol" w:cs="Times New Roman"/>
          <w:b/>
          <w:sz w:val="24"/>
          <w:szCs w:val="24"/>
        </w:rPr>
      </w:pPr>
    </w:p>
    <w:p w:rsidR="0043163A"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t></w:t>
      </w:r>
      <w:r w:rsidR="0043163A" w:rsidRPr="0000390F">
        <w:rPr>
          <w:rFonts w:ascii="Times New Roman" w:hAnsi="Times New Roman" w:cs="Times New Roman"/>
          <w:sz w:val="24"/>
          <w:szCs w:val="24"/>
          <w:vertAlign w:val="superscript"/>
        </w:rPr>
        <w:t>13</w:t>
      </w:r>
      <w:r w:rsidR="0043163A" w:rsidRPr="0000390F">
        <w:rPr>
          <w:rFonts w:ascii="Times New Roman" w:hAnsi="Times New Roman" w:cs="Times New Roman"/>
          <w:sz w:val="24"/>
          <w:szCs w:val="24"/>
        </w:rPr>
        <w:t>C2</w:t>
      </w:r>
      <w:r w:rsidR="00D23403">
        <w:rPr>
          <w:rFonts w:ascii="Times New Roman" w:hAnsi="Times New Roman" w:cs="Times New Roman"/>
          <w:sz w:val="24"/>
          <w:szCs w:val="24"/>
        </w:rPr>
        <w:t>′</w:t>
      </w:r>
      <w:r w:rsidR="0043163A" w:rsidRPr="0000390F">
        <w:rPr>
          <w:rFonts w:ascii="Times New Roman" w:hAnsi="Times New Roman" w:cs="Times New Roman"/>
          <w:sz w:val="24"/>
          <w:szCs w:val="24"/>
        </w:rPr>
        <w:t xml:space="preserve"> </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-6.0</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-1.9</w:t>
            </w:r>
          </w:p>
        </w:tc>
      </w:tr>
    </w:tbl>
    <w:p w:rsidR="0043163A"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t></w:t>
      </w:r>
      <w:r w:rsidR="0043163A" w:rsidRPr="0000390F">
        <w:rPr>
          <w:rFonts w:ascii="Times New Roman" w:hAnsi="Times New Roman" w:cs="Times New Roman"/>
          <w:sz w:val="24"/>
          <w:szCs w:val="24"/>
          <w:vertAlign w:val="superscript"/>
        </w:rPr>
        <w:t>13</w:t>
      </w:r>
      <w:r w:rsidR="0043163A" w:rsidRPr="0000390F">
        <w:rPr>
          <w:rFonts w:ascii="Times New Roman" w:hAnsi="Times New Roman" w:cs="Times New Roman"/>
          <w:sz w:val="24"/>
          <w:szCs w:val="24"/>
        </w:rPr>
        <w:t>C3</w:t>
      </w:r>
      <w:r w:rsidR="00D23403">
        <w:rPr>
          <w:rFonts w:ascii="Times New Roman" w:hAnsi="Times New Roman" w:cs="Times New Roman"/>
          <w:sz w:val="24"/>
          <w:szCs w:val="24"/>
        </w:rPr>
        <w:t>′</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-2.8</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6.1</w:t>
            </w:r>
          </w:p>
        </w:tc>
      </w:tr>
    </w:tbl>
    <w:p w:rsidR="0043163A"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t></w:t>
      </w:r>
      <w:r w:rsidR="0043163A" w:rsidRPr="0000390F">
        <w:rPr>
          <w:rFonts w:ascii="Times New Roman" w:hAnsi="Times New Roman" w:cs="Times New Roman"/>
          <w:sz w:val="24"/>
          <w:szCs w:val="24"/>
          <w:vertAlign w:val="superscript"/>
        </w:rPr>
        <w:t>13</w:t>
      </w:r>
      <w:r w:rsidR="0043163A" w:rsidRPr="0000390F">
        <w:rPr>
          <w:rFonts w:ascii="Times New Roman" w:hAnsi="Times New Roman" w:cs="Times New Roman"/>
          <w:sz w:val="24"/>
          <w:szCs w:val="24"/>
        </w:rPr>
        <w:t>C4</w:t>
      </w:r>
      <w:r w:rsidR="00D23403">
        <w:rPr>
          <w:rFonts w:ascii="Times New Roman" w:hAnsi="Times New Roman" w:cs="Times New Roman"/>
          <w:sz w:val="24"/>
          <w:szCs w:val="24"/>
        </w:rPr>
        <w:t>′</w:t>
      </w:r>
      <w:r w:rsidR="0043163A" w:rsidRPr="0000390F">
        <w:rPr>
          <w:rFonts w:ascii="Times New Roman" w:hAnsi="Times New Roman" w:cs="Times New Roman"/>
          <w:sz w:val="24"/>
          <w:szCs w:val="24"/>
        </w:rPr>
        <w:t xml:space="preserve"> </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r>
    </w:tbl>
    <w:p w:rsidR="0043163A" w:rsidRDefault="0043163A" w:rsidP="0043163A">
      <w:pPr>
        <w:rPr>
          <w:rFonts w:ascii="Times New Roman" w:hAnsi="Times New Roman" w:cs="Times New Roman"/>
          <w:b/>
          <w:sz w:val="24"/>
          <w:szCs w:val="24"/>
        </w:rPr>
      </w:pPr>
    </w:p>
    <w:p w:rsidR="00D23403" w:rsidRPr="0000390F" w:rsidRDefault="00D23403" w:rsidP="0043163A">
      <w:pPr>
        <w:rPr>
          <w:rFonts w:ascii="Times New Roman" w:hAnsi="Times New Roman" w:cs="Times New Roman"/>
          <w:b/>
          <w:sz w:val="24"/>
          <w:szCs w:val="24"/>
        </w:rPr>
      </w:pPr>
    </w:p>
    <w:p w:rsidR="0043163A"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lastRenderedPageBreak/>
        <w:t></w:t>
      </w:r>
      <w:r w:rsidR="0043163A" w:rsidRPr="0000390F">
        <w:rPr>
          <w:rFonts w:ascii="Times New Roman" w:hAnsi="Times New Roman" w:cs="Times New Roman"/>
          <w:sz w:val="24"/>
          <w:szCs w:val="24"/>
          <w:vertAlign w:val="superscript"/>
        </w:rPr>
        <w:t>13</w:t>
      </w:r>
      <w:r w:rsidR="0043163A" w:rsidRPr="0000390F">
        <w:rPr>
          <w:rFonts w:ascii="Times New Roman" w:hAnsi="Times New Roman" w:cs="Times New Roman"/>
          <w:sz w:val="24"/>
          <w:szCs w:val="24"/>
        </w:rPr>
        <w:t>C5</w:t>
      </w:r>
      <w:r w:rsidR="00D23403">
        <w:rPr>
          <w:rFonts w:ascii="Times New Roman" w:hAnsi="Times New Roman" w:cs="Times New Roman"/>
          <w:sz w:val="24"/>
          <w:szCs w:val="24"/>
        </w:rPr>
        <w:t>′</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2.8</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r>
    </w:tbl>
    <w:p w:rsidR="00D23403" w:rsidRDefault="00D23403" w:rsidP="00751435">
      <w:pPr>
        <w:pStyle w:val="NoSpacing"/>
        <w:rPr>
          <w:rFonts w:ascii="Symbol" w:hAnsi="Symbol" w:cs="Times New Roman"/>
          <w:b/>
          <w:sz w:val="24"/>
          <w:szCs w:val="24"/>
        </w:rPr>
      </w:pPr>
    </w:p>
    <w:p w:rsidR="0043163A"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t></w:t>
      </w:r>
      <w:r w:rsidR="0043163A" w:rsidRPr="0000390F">
        <w:rPr>
          <w:rFonts w:ascii="Times New Roman" w:hAnsi="Times New Roman" w:cs="Times New Roman"/>
          <w:sz w:val="24"/>
          <w:szCs w:val="24"/>
          <w:vertAlign w:val="superscript"/>
        </w:rPr>
        <w:t>13</w:t>
      </w:r>
      <w:r w:rsidR="0043163A" w:rsidRPr="0000390F">
        <w:rPr>
          <w:rFonts w:ascii="Times New Roman" w:hAnsi="Times New Roman" w:cs="Times New Roman"/>
          <w:sz w:val="24"/>
          <w:szCs w:val="24"/>
        </w:rPr>
        <w:t>C6</w:t>
      </w:r>
      <w:r w:rsidR="00D23403">
        <w:rPr>
          <w:rFonts w:ascii="Times New Roman" w:hAnsi="Times New Roman" w:cs="Times New Roman"/>
          <w:sz w:val="24"/>
          <w:szCs w:val="24"/>
        </w:rPr>
        <w:t>′</w:t>
      </w:r>
      <w:r w:rsidR="0043163A" w:rsidRPr="0000390F">
        <w:rPr>
          <w:rFonts w:ascii="Times New Roman" w:hAnsi="Times New Roman" w:cs="Times New Roman"/>
          <w:sz w:val="24"/>
          <w:szCs w:val="24"/>
        </w:rPr>
        <w:t xml:space="preserve"> </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r>
    </w:tbl>
    <w:p w:rsidR="0043163A"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t></w:t>
      </w:r>
      <w:r w:rsidR="0043163A" w:rsidRPr="0000390F">
        <w:rPr>
          <w:rFonts w:ascii="Times New Roman" w:hAnsi="Times New Roman" w:cs="Times New Roman"/>
          <w:sz w:val="24"/>
          <w:szCs w:val="24"/>
          <w:vertAlign w:val="superscript"/>
        </w:rPr>
        <w:t>13</w:t>
      </w:r>
      <w:r w:rsidR="0043163A" w:rsidRPr="0000390F">
        <w:rPr>
          <w:rFonts w:ascii="Times New Roman" w:hAnsi="Times New Roman" w:cs="Times New Roman"/>
          <w:sz w:val="24"/>
          <w:szCs w:val="24"/>
        </w:rPr>
        <w:t>C</w:t>
      </w:r>
      <w:r w:rsidR="0095339E" w:rsidRPr="0000390F">
        <w:rPr>
          <w:rFonts w:ascii="Times New Roman" w:hAnsi="Times New Roman" w:cs="Times New Roman"/>
          <w:sz w:val="24"/>
          <w:szCs w:val="24"/>
        </w:rPr>
        <w:t>1</w:t>
      </w:r>
      <w:r w:rsidR="0043163A" w:rsidRPr="0000390F">
        <w:rPr>
          <w:rFonts w:ascii="Times New Roman" w:hAnsi="Times New Roman" w:cs="Times New Roman"/>
          <w:sz w:val="24"/>
          <w:szCs w:val="24"/>
        </w:rPr>
        <w:t xml:space="preserve"> </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4.5</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r>
    </w:tbl>
    <w:p w:rsidR="0043163A"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t></w:t>
      </w:r>
      <w:r w:rsidR="0043163A" w:rsidRPr="0000390F">
        <w:rPr>
          <w:rFonts w:ascii="Times New Roman" w:hAnsi="Times New Roman" w:cs="Times New Roman"/>
          <w:sz w:val="24"/>
          <w:szCs w:val="24"/>
          <w:vertAlign w:val="superscript"/>
        </w:rPr>
        <w:t>13</w:t>
      </w:r>
      <w:r w:rsidR="0043163A" w:rsidRPr="0000390F">
        <w:rPr>
          <w:rFonts w:ascii="Times New Roman" w:hAnsi="Times New Roman" w:cs="Times New Roman"/>
          <w:sz w:val="24"/>
          <w:szCs w:val="24"/>
        </w:rPr>
        <w:t>C</w:t>
      </w:r>
      <w:r w:rsidR="0095339E" w:rsidRPr="0000390F">
        <w:rPr>
          <w:rFonts w:ascii="Times New Roman" w:hAnsi="Times New Roman" w:cs="Times New Roman"/>
          <w:sz w:val="24"/>
          <w:szCs w:val="24"/>
        </w:rPr>
        <w:t>2</w:t>
      </w:r>
      <w:r w:rsidR="0043163A" w:rsidRPr="0000390F">
        <w:rPr>
          <w:rFonts w:ascii="Times New Roman" w:hAnsi="Times New Roman" w:cs="Times New Roman"/>
          <w:sz w:val="24"/>
          <w:szCs w:val="24"/>
        </w:rPr>
        <w:t xml:space="preserve"> </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r>
      <w:tr w:rsidR="0043163A" w:rsidRPr="0000390F" w:rsidTr="004E3DB6">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B8CCE4" w:themeFill="accent1" w:themeFillTint="66"/>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r>
      <w:tr w:rsidR="0043163A" w:rsidRPr="0000390F" w:rsidTr="0043163A">
        <w:trPr>
          <w:trHeight w:val="300"/>
        </w:trPr>
        <w:tc>
          <w:tcPr>
            <w:tcW w:w="960" w:type="dxa"/>
            <w:tcBorders>
              <w:top w:val="nil"/>
              <w:left w:val="nil"/>
              <w:bottom w:val="nil"/>
              <w:right w:val="nil"/>
            </w:tcBorders>
            <w:shd w:val="clear" w:color="000000" w:fill="F2F2F2"/>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43163A" w:rsidRPr="0000390F" w:rsidRDefault="0043163A" w:rsidP="0043163A">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r>
    </w:tbl>
    <w:p w:rsidR="00D23403" w:rsidRDefault="00D23403" w:rsidP="00751435">
      <w:pPr>
        <w:pStyle w:val="NoSpacing"/>
        <w:rPr>
          <w:rFonts w:ascii="Symbol" w:hAnsi="Symbol" w:cs="Times New Roman"/>
          <w:b/>
          <w:sz w:val="24"/>
          <w:szCs w:val="24"/>
        </w:rPr>
      </w:pPr>
    </w:p>
    <w:p w:rsidR="00D23403" w:rsidRDefault="00D23403" w:rsidP="00751435">
      <w:pPr>
        <w:pStyle w:val="NoSpacing"/>
        <w:rPr>
          <w:rFonts w:ascii="Symbol" w:hAnsi="Symbol" w:cs="Times New Roman"/>
          <w:b/>
          <w:sz w:val="24"/>
          <w:szCs w:val="24"/>
        </w:rPr>
      </w:pPr>
    </w:p>
    <w:p w:rsidR="00D23403" w:rsidRDefault="00D23403" w:rsidP="00751435">
      <w:pPr>
        <w:pStyle w:val="NoSpacing"/>
        <w:rPr>
          <w:rFonts w:ascii="Symbol" w:hAnsi="Symbol" w:cs="Times New Roman"/>
          <w:b/>
          <w:sz w:val="24"/>
          <w:szCs w:val="24"/>
        </w:rPr>
      </w:pPr>
    </w:p>
    <w:p w:rsidR="00D23403" w:rsidRDefault="00D23403" w:rsidP="00751435">
      <w:pPr>
        <w:pStyle w:val="NoSpacing"/>
        <w:rPr>
          <w:rFonts w:ascii="Symbol" w:hAnsi="Symbol" w:cs="Times New Roman"/>
          <w:b/>
          <w:sz w:val="24"/>
          <w:szCs w:val="24"/>
        </w:rPr>
      </w:pPr>
    </w:p>
    <w:p w:rsidR="00D23403" w:rsidRDefault="00D23403" w:rsidP="00751435">
      <w:pPr>
        <w:pStyle w:val="NoSpacing"/>
        <w:rPr>
          <w:rFonts w:ascii="Symbol" w:hAnsi="Symbol" w:cs="Times New Roman"/>
          <w:b/>
          <w:sz w:val="24"/>
          <w:szCs w:val="24"/>
        </w:rPr>
      </w:pPr>
    </w:p>
    <w:p w:rsidR="00D23403" w:rsidRDefault="00D23403" w:rsidP="00751435">
      <w:pPr>
        <w:pStyle w:val="NoSpacing"/>
        <w:rPr>
          <w:rFonts w:ascii="Symbol" w:hAnsi="Symbol" w:cs="Times New Roman"/>
          <w:b/>
          <w:sz w:val="24"/>
          <w:szCs w:val="24"/>
        </w:rPr>
      </w:pPr>
    </w:p>
    <w:p w:rsidR="006801C3"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lastRenderedPageBreak/>
        <w:t></w:t>
      </w:r>
      <w:r w:rsidR="006801C3" w:rsidRPr="0000390F">
        <w:rPr>
          <w:rFonts w:ascii="Times New Roman" w:hAnsi="Times New Roman" w:cs="Times New Roman"/>
          <w:sz w:val="24"/>
          <w:szCs w:val="24"/>
          <w:vertAlign w:val="superscript"/>
        </w:rPr>
        <w:t>13</w:t>
      </w:r>
      <w:r w:rsidR="006801C3" w:rsidRPr="0000390F">
        <w:rPr>
          <w:rFonts w:ascii="Times New Roman" w:hAnsi="Times New Roman" w:cs="Times New Roman"/>
          <w:sz w:val="24"/>
          <w:szCs w:val="24"/>
        </w:rPr>
        <w:t>C</w:t>
      </w:r>
      <w:r w:rsidR="0095339E" w:rsidRPr="0000390F">
        <w:rPr>
          <w:rFonts w:ascii="Times New Roman" w:hAnsi="Times New Roman" w:cs="Times New Roman"/>
          <w:sz w:val="24"/>
          <w:szCs w:val="24"/>
        </w:rPr>
        <w:t>3</w:t>
      </w:r>
      <w:r w:rsidR="006801C3" w:rsidRPr="0000390F">
        <w:rPr>
          <w:rFonts w:ascii="Times New Roman" w:hAnsi="Times New Roman" w:cs="Times New Roman"/>
          <w:sz w:val="24"/>
          <w:szCs w:val="24"/>
        </w:rPr>
        <w:t xml:space="preserve"> </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r>
      <w:tr w:rsidR="00D22E77" w:rsidRPr="0000390F" w:rsidTr="004E3DB6">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2.4</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2.0</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r>
      <w:tr w:rsidR="00D22E77" w:rsidRPr="0000390F" w:rsidTr="004E3DB6">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3.2</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2.7</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5.1</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2.2</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3.6</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r>
    </w:tbl>
    <w:p w:rsidR="00D23403" w:rsidRDefault="00D23403" w:rsidP="00751435">
      <w:pPr>
        <w:pStyle w:val="NoSpacing"/>
        <w:rPr>
          <w:rFonts w:ascii="Symbol" w:hAnsi="Symbol" w:cs="Times New Roman"/>
          <w:b/>
          <w:sz w:val="24"/>
          <w:szCs w:val="24"/>
        </w:rPr>
      </w:pPr>
    </w:p>
    <w:p w:rsidR="0043163A"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t></w:t>
      </w:r>
      <w:r w:rsidR="0043163A" w:rsidRPr="0000390F">
        <w:rPr>
          <w:rFonts w:ascii="Times New Roman" w:hAnsi="Times New Roman" w:cs="Times New Roman"/>
          <w:sz w:val="24"/>
          <w:szCs w:val="24"/>
          <w:vertAlign w:val="superscript"/>
        </w:rPr>
        <w:t>13</w:t>
      </w:r>
      <w:r w:rsidR="0043163A" w:rsidRPr="0000390F">
        <w:rPr>
          <w:rFonts w:ascii="Times New Roman" w:hAnsi="Times New Roman" w:cs="Times New Roman"/>
          <w:sz w:val="24"/>
          <w:szCs w:val="24"/>
        </w:rPr>
        <w:t>C</w:t>
      </w:r>
      <w:r w:rsidR="0095339E" w:rsidRPr="0000390F">
        <w:rPr>
          <w:rFonts w:ascii="Times New Roman" w:hAnsi="Times New Roman" w:cs="Times New Roman"/>
          <w:sz w:val="24"/>
          <w:szCs w:val="24"/>
        </w:rPr>
        <w:t>4</w:t>
      </w:r>
      <w:r w:rsidR="0043163A" w:rsidRPr="0000390F">
        <w:rPr>
          <w:rFonts w:ascii="Times New Roman" w:hAnsi="Times New Roman" w:cs="Times New Roman"/>
          <w:sz w:val="24"/>
          <w:szCs w:val="24"/>
        </w:rPr>
        <w:t xml:space="preserve"> </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-6.7</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-7.4</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-4.2</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-2.5</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-3.9</w:t>
            </w:r>
          </w:p>
        </w:tc>
      </w:tr>
      <w:tr w:rsidR="00D22E77" w:rsidRPr="0000390F" w:rsidTr="004E3DB6">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-7.7</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-5.1</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-2.9</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-5.7</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-3.4</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-6.6</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-4.3</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-2.1</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w:t>
            </w:r>
          </w:p>
        </w:tc>
      </w:tr>
      <w:tr w:rsidR="00D22E77" w:rsidRPr="0000390F" w:rsidTr="004E3DB6">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-7.7</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-5.7</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-3.5</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-4.5</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-9.5</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-5.1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r>
    </w:tbl>
    <w:p w:rsidR="0043163A"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t></w:t>
      </w:r>
      <w:r w:rsidR="0043163A" w:rsidRPr="0000390F">
        <w:rPr>
          <w:rFonts w:ascii="Times New Roman" w:hAnsi="Times New Roman" w:cs="Times New Roman"/>
          <w:sz w:val="24"/>
          <w:szCs w:val="24"/>
          <w:vertAlign w:val="superscript"/>
        </w:rPr>
        <w:t>13</w:t>
      </w:r>
      <w:r w:rsidR="0043163A" w:rsidRPr="0000390F">
        <w:rPr>
          <w:rFonts w:ascii="Times New Roman" w:hAnsi="Times New Roman" w:cs="Times New Roman"/>
          <w:sz w:val="24"/>
          <w:szCs w:val="24"/>
        </w:rPr>
        <w:t>C</w:t>
      </w:r>
      <w:r w:rsidR="0095339E" w:rsidRPr="0000390F">
        <w:rPr>
          <w:rFonts w:ascii="Times New Roman" w:hAnsi="Times New Roman" w:cs="Times New Roman"/>
          <w:sz w:val="24"/>
          <w:szCs w:val="24"/>
        </w:rPr>
        <w:t>5</w:t>
      </w:r>
      <w:r w:rsidR="0043163A" w:rsidRPr="0000390F">
        <w:rPr>
          <w:rFonts w:ascii="Times New Roman" w:hAnsi="Times New Roman" w:cs="Times New Roman"/>
          <w:sz w:val="24"/>
          <w:szCs w:val="24"/>
        </w:rPr>
        <w:t xml:space="preserve"> </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r>
      <w:tr w:rsidR="00D22E77" w:rsidRPr="0000390F" w:rsidTr="004E3DB6">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0.1</w:t>
            </w:r>
          </w:p>
        </w:tc>
      </w:tr>
      <w:tr w:rsidR="00D22E77" w:rsidRPr="0000390F" w:rsidTr="004E3DB6">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14.4</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2.5</w:t>
            </w:r>
          </w:p>
        </w:tc>
      </w:tr>
    </w:tbl>
    <w:p w:rsidR="00834697" w:rsidRPr="0000390F" w:rsidRDefault="00746181" w:rsidP="00751435">
      <w:pPr>
        <w:pStyle w:val="NoSpacing"/>
        <w:rPr>
          <w:rFonts w:ascii="Times New Roman" w:hAnsi="Times New Roman" w:cs="Times New Roman"/>
          <w:sz w:val="24"/>
          <w:szCs w:val="24"/>
        </w:rPr>
      </w:pPr>
      <w:r w:rsidRPr="00746181">
        <w:rPr>
          <w:rFonts w:ascii="Symbol" w:hAnsi="Symbol" w:cs="Times New Roman"/>
          <w:b/>
          <w:sz w:val="24"/>
          <w:szCs w:val="24"/>
        </w:rPr>
        <w:t></w:t>
      </w:r>
      <w:r w:rsidR="0043163A" w:rsidRPr="0000390F">
        <w:rPr>
          <w:rFonts w:ascii="Times New Roman" w:hAnsi="Times New Roman" w:cs="Times New Roman"/>
          <w:sz w:val="24"/>
          <w:szCs w:val="24"/>
          <w:vertAlign w:val="superscript"/>
        </w:rPr>
        <w:t>13</w:t>
      </w:r>
      <w:r w:rsidR="0043163A" w:rsidRPr="0000390F">
        <w:rPr>
          <w:rFonts w:ascii="Times New Roman" w:hAnsi="Times New Roman" w:cs="Times New Roman"/>
          <w:sz w:val="24"/>
          <w:szCs w:val="24"/>
        </w:rPr>
        <w:t>C</w:t>
      </w:r>
      <w:r w:rsidR="0095339E" w:rsidRPr="0000390F">
        <w:rPr>
          <w:rFonts w:ascii="Times New Roman" w:hAnsi="Times New Roman" w:cs="Times New Roman"/>
          <w:sz w:val="24"/>
          <w:szCs w:val="24"/>
        </w:rPr>
        <w:t>6</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r>
      <w:tr w:rsidR="00D22E77" w:rsidRPr="0000390F" w:rsidTr="004E3DB6">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0.6</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0.7</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-0.2</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-1.9</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-1.7</w:t>
            </w:r>
          </w:p>
        </w:tc>
      </w:tr>
      <w:tr w:rsidR="00D22E77" w:rsidRPr="0000390F" w:rsidTr="004E3DB6">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0.8</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B8CCE4" w:themeFill="accent1" w:themeFillTint="66"/>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-0.4</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-1.4</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-2.1</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-2.2</w:t>
            </w:r>
          </w:p>
        </w:tc>
      </w:tr>
      <w:tr w:rsidR="00D22E77" w:rsidRPr="0000390F" w:rsidTr="00D22E77">
        <w:trPr>
          <w:trHeight w:val="300"/>
        </w:trPr>
        <w:tc>
          <w:tcPr>
            <w:tcW w:w="960" w:type="dxa"/>
            <w:tcBorders>
              <w:top w:val="nil"/>
              <w:left w:val="nil"/>
              <w:bottom w:val="nil"/>
              <w:right w:val="nil"/>
            </w:tcBorders>
            <w:shd w:val="clear" w:color="000000" w:fill="F2F2F2"/>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-0.5</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-1.9</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-1.0</w:t>
            </w:r>
          </w:p>
        </w:tc>
        <w:tc>
          <w:tcPr>
            <w:tcW w:w="960" w:type="dxa"/>
            <w:tcBorders>
              <w:top w:val="nil"/>
              <w:left w:val="nil"/>
              <w:bottom w:val="nil"/>
              <w:right w:val="nil"/>
            </w:tcBorders>
            <w:shd w:val="clear" w:color="auto" w:fill="auto"/>
            <w:noWrap/>
            <w:vAlign w:val="bottom"/>
            <w:hideMark/>
          </w:tcPr>
          <w:p w:rsidR="00D22E77" w:rsidRPr="0000390F" w:rsidRDefault="00D22E77" w:rsidP="00D22E77">
            <w:pPr>
              <w:spacing w:after="0" w:line="240" w:lineRule="auto"/>
              <w:jc w:val="right"/>
              <w:rPr>
                <w:rFonts w:ascii="Times New Roman" w:eastAsia="Times New Roman" w:hAnsi="Times New Roman" w:cs="Times New Roman"/>
                <w:sz w:val="24"/>
                <w:szCs w:val="24"/>
              </w:rPr>
            </w:pPr>
            <w:r w:rsidRPr="0000390F">
              <w:rPr>
                <w:rFonts w:ascii="Times New Roman" w:eastAsia="Times New Roman" w:hAnsi="Times New Roman" w:cs="Times New Roman"/>
                <w:sz w:val="24"/>
                <w:szCs w:val="24"/>
              </w:rPr>
              <w:t>-1.8</w:t>
            </w:r>
          </w:p>
        </w:tc>
      </w:tr>
    </w:tbl>
    <w:p w:rsidR="0043163A" w:rsidRDefault="0043163A">
      <w:pPr>
        <w:rPr>
          <w:rFonts w:ascii="Times New Roman" w:hAnsi="Times New Roman" w:cs="Times New Roman"/>
          <w:sz w:val="24"/>
          <w:szCs w:val="24"/>
        </w:rPr>
      </w:pPr>
    </w:p>
    <w:p w:rsidR="00D23403" w:rsidRDefault="00D23403">
      <w:pPr>
        <w:rPr>
          <w:rFonts w:ascii="Times New Roman" w:hAnsi="Times New Roman" w:cs="Times New Roman"/>
          <w:sz w:val="24"/>
          <w:szCs w:val="24"/>
        </w:rPr>
      </w:pPr>
    </w:p>
    <w:p w:rsidR="00D23403" w:rsidRDefault="00D23403">
      <w:pPr>
        <w:rPr>
          <w:rFonts w:ascii="Times New Roman" w:hAnsi="Times New Roman" w:cs="Times New Roman"/>
          <w:sz w:val="24"/>
          <w:szCs w:val="24"/>
        </w:rPr>
      </w:pPr>
    </w:p>
    <w:p w:rsidR="00EF3283" w:rsidRPr="0000390F" w:rsidRDefault="00751435" w:rsidP="00EF3283">
      <w:pPr>
        <w:rPr>
          <w:rFonts w:ascii="Times New Roman" w:hAnsi="Times New Roman" w:cs="Times New Roman"/>
          <w:b/>
          <w:sz w:val="24"/>
          <w:szCs w:val="24"/>
        </w:rPr>
      </w:pPr>
      <w:r w:rsidRPr="0000390F">
        <w:rPr>
          <w:rFonts w:ascii="Times New Roman" w:hAnsi="Times New Roman" w:cs="Times New Roman"/>
          <w:b/>
          <w:sz w:val="24"/>
          <w:szCs w:val="24"/>
        </w:rPr>
        <w:lastRenderedPageBreak/>
        <w:t xml:space="preserve">Supplementary Table </w:t>
      </w:r>
      <w:r w:rsidR="003848AC">
        <w:rPr>
          <w:rFonts w:ascii="Times New Roman" w:hAnsi="Times New Roman" w:cs="Times New Roman"/>
          <w:b/>
          <w:sz w:val="24"/>
          <w:szCs w:val="24"/>
        </w:rPr>
        <w:t>7</w:t>
      </w:r>
      <w:r w:rsidR="003848AC" w:rsidRPr="0000390F">
        <w:rPr>
          <w:rFonts w:ascii="Times New Roman" w:hAnsi="Times New Roman" w:cs="Times New Roman"/>
          <w:b/>
          <w:sz w:val="24"/>
          <w:szCs w:val="24"/>
        </w:rPr>
        <w:t xml:space="preserve"> </w:t>
      </w:r>
      <w:r w:rsidR="00EF3283" w:rsidRPr="0000390F">
        <w:rPr>
          <w:rFonts w:ascii="Times New Roman" w:hAnsi="Times New Roman" w:cs="Times New Roman"/>
          <w:b/>
          <w:sz w:val="24"/>
          <w:szCs w:val="24"/>
        </w:rPr>
        <w:t xml:space="preserve">Relative potential energies </w:t>
      </w:r>
      <w:r w:rsidR="00840E0A">
        <w:rPr>
          <w:rFonts w:ascii="Times New Roman" w:hAnsi="Times New Roman" w:cs="Times New Roman"/>
          <w:b/>
          <w:sz w:val="24"/>
          <w:szCs w:val="24"/>
        </w:rPr>
        <w:t xml:space="preserve">(for </w:t>
      </w:r>
      <w:proofErr w:type="spellStart"/>
      <w:proofErr w:type="gramStart"/>
      <w:r w:rsidR="00D23403" w:rsidRPr="00D23403">
        <w:rPr>
          <w:rFonts w:ascii="Times New Roman" w:hAnsi="Times New Roman" w:cs="Times New Roman"/>
          <w:b/>
          <w:i/>
        </w:rPr>
        <w:t>tg</w:t>
      </w:r>
      <w:proofErr w:type="spellEnd"/>
      <w:proofErr w:type="gramEnd"/>
      <w:r w:rsidR="00D23403">
        <w:rPr>
          <w:rFonts w:ascii="Times New Roman" w:hAnsi="Times New Roman" w:cs="Times New Roman"/>
          <w:b/>
          <w:sz w:val="24"/>
          <w:szCs w:val="24"/>
        </w:rPr>
        <w:t xml:space="preserve"> </w:t>
      </w:r>
      <w:r w:rsidR="00840E0A">
        <w:rPr>
          <w:rFonts w:ascii="Times New Roman" w:hAnsi="Times New Roman" w:cs="Times New Roman"/>
          <w:b/>
          <w:sz w:val="24"/>
          <w:szCs w:val="24"/>
        </w:rPr>
        <w:t xml:space="preserve">conformation) </w:t>
      </w:r>
      <w:r w:rsidR="00EF3283" w:rsidRPr="0000390F">
        <w:rPr>
          <w:rFonts w:ascii="Times New Roman" w:hAnsi="Times New Roman" w:cs="Times New Roman"/>
          <w:b/>
          <w:sz w:val="24"/>
          <w:szCs w:val="24"/>
        </w:rPr>
        <w:t xml:space="preserve">when rotating Ψ Φ </w:t>
      </w:r>
      <w:r w:rsidRPr="0000390F">
        <w:rPr>
          <w:rFonts w:ascii="Times New Roman" w:hAnsi="Times New Roman" w:cs="Times New Roman"/>
          <w:b/>
          <w:sz w:val="24"/>
          <w:szCs w:val="24"/>
        </w:rPr>
        <w:t xml:space="preserve">angles </w:t>
      </w:r>
      <w:r w:rsidR="00EF3283" w:rsidRPr="0000390F">
        <w:rPr>
          <w:rFonts w:ascii="Times New Roman" w:hAnsi="Times New Roman" w:cs="Times New Roman"/>
          <w:b/>
          <w:sz w:val="24"/>
          <w:szCs w:val="24"/>
        </w:rPr>
        <w:t>(kJ/mol)</w:t>
      </w:r>
    </w:p>
    <w:tbl>
      <w:tblPr>
        <w:tblW w:w="7680" w:type="dxa"/>
        <w:tblInd w:w="93" w:type="dxa"/>
        <w:tblLook w:val="04A0" w:firstRow="1" w:lastRow="0" w:firstColumn="1" w:lastColumn="0" w:noHBand="0" w:noVBand="1"/>
      </w:tblPr>
      <w:tblGrid>
        <w:gridCol w:w="960"/>
        <w:gridCol w:w="960"/>
        <w:gridCol w:w="960"/>
        <w:gridCol w:w="960"/>
        <w:gridCol w:w="960"/>
        <w:gridCol w:w="960"/>
        <w:gridCol w:w="960"/>
        <w:gridCol w:w="960"/>
      </w:tblGrid>
      <w:tr w:rsidR="00EF3283" w:rsidRPr="0000390F" w:rsidTr="00620AB7">
        <w:trPr>
          <w:trHeight w:val="300"/>
        </w:trPr>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Φ | Ψ</w:t>
            </w:r>
          </w:p>
        </w:tc>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-183</w:t>
            </w:r>
          </w:p>
        </w:tc>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-173</w:t>
            </w:r>
          </w:p>
        </w:tc>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-163</w:t>
            </w:r>
          </w:p>
        </w:tc>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-153</w:t>
            </w:r>
          </w:p>
        </w:tc>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-143</w:t>
            </w:r>
          </w:p>
        </w:tc>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-133</w:t>
            </w:r>
          </w:p>
        </w:tc>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-123</w:t>
            </w:r>
          </w:p>
        </w:tc>
      </w:tr>
      <w:tr w:rsidR="00EF3283" w:rsidRPr="0000390F" w:rsidTr="00620AB7">
        <w:trPr>
          <w:trHeight w:val="300"/>
        </w:trPr>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-63</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235.8</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351.3</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133.9</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98.1</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44.3</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16.1</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9.6</w:t>
            </w:r>
          </w:p>
        </w:tc>
      </w:tr>
      <w:tr w:rsidR="00EF3283" w:rsidRPr="0000390F" w:rsidTr="00620AB7">
        <w:trPr>
          <w:trHeight w:val="300"/>
        </w:trPr>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-73</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73.6</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84.9</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96.4</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58.1</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23.3</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6.6</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3.8</w:t>
            </w:r>
          </w:p>
        </w:tc>
      </w:tr>
      <w:tr w:rsidR="00EF3283" w:rsidRPr="0000390F" w:rsidTr="004E3DB6">
        <w:trPr>
          <w:trHeight w:val="300"/>
        </w:trPr>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-83</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43.4</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42.9</w:t>
            </w:r>
          </w:p>
        </w:tc>
        <w:tc>
          <w:tcPr>
            <w:tcW w:w="960" w:type="dxa"/>
            <w:tcBorders>
              <w:top w:val="nil"/>
              <w:left w:val="nil"/>
              <w:bottom w:val="nil"/>
              <w:right w:val="nil"/>
            </w:tcBorders>
            <w:shd w:val="clear" w:color="000000" w:fill="B8CCE4"/>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35.8</w:t>
            </w:r>
          </w:p>
        </w:tc>
        <w:tc>
          <w:tcPr>
            <w:tcW w:w="960" w:type="dxa"/>
            <w:tcBorders>
              <w:top w:val="nil"/>
              <w:left w:val="nil"/>
              <w:bottom w:val="nil"/>
              <w:right w:val="nil"/>
            </w:tcBorders>
            <w:shd w:val="clear" w:color="000000" w:fill="B8CCE4"/>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20.7</w:t>
            </w:r>
          </w:p>
        </w:tc>
        <w:tc>
          <w:tcPr>
            <w:tcW w:w="960" w:type="dxa"/>
            <w:tcBorders>
              <w:top w:val="nil"/>
              <w:left w:val="nil"/>
              <w:bottom w:val="nil"/>
              <w:right w:val="nil"/>
            </w:tcBorders>
            <w:shd w:val="clear" w:color="000000" w:fill="B8CCE4"/>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9.1</w:t>
            </w:r>
          </w:p>
        </w:tc>
        <w:tc>
          <w:tcPr>
            <w:tcW w:w="960" w:type="dxa"/>
            <w:tcBorders>
              <w:top w:val="nil"/>
              <w:left w:val="nil"/>
              <w:bottom w:val="nil"/>
              <w:right w:val="nil"/>
            </w:tcBorders>
            <w:shd w:val="clear" w:color="auto" w:fill="B8CCE4" w:themeFill="accent1" w:themeFillTint="66"/>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6.4</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13.3</w:t>
            </w:r>
          </w:p>
        </w:tc>
      </w:tr>
      <w:tr w:rsidR="00EF3283" w:rsidRPr="0000390F" w:rsidTr="00620AB7">
        <w:trPr>
          <w:trHeight w:val="300"/>
        </w:trPr>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-93</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32.5</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20.9</w:t>
            </w:r>
          </w:p>
        </w:tc>
        <w:tc>
          <w:tcPr>
            <w:tcW w:w="960" w:type="dxa"/>
            <w:tcBorders>
              <w:top w:val="nil"/>
              <w:left w:val="nil"/>
              <w:bottom w:val="nil"/>
              <w:right w:val="nil"/>
            </w:tcBorders>
            <w:shd w:val="clear" w:color="000000" w:fill="B8CCE4"/>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12.1</w:t>
            </w:r>
          </w:p>
        </w:tc>
        <w:tc>
          <w:tcPr>
            <w:tcW w:w="960" w:type="dxa"/>
            <w:tcBorders>
              <w:top w:val="nil"/>
              <w:left w:val="nil"/>
              <w:bottom w:val="nil"/>
              <w:right w:val="nil"/>
            </w:tcBorders>
            <w:shd w:val="clear" w:color="000000" w:fill="B8CCE4"/>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3.4</w:t>
            </w:r>
          </w:p>
        </w:tc>
        <w:tc>
          <w:tcPr>
            <w:tcW w:w="960" w:type="dxa"/>
            <w:tcBorders>
              <w:top w:val="nil"/>
              <w:left w:val="nil"/>
              <w:bottom w:val="nil"/>
              <w:right w:val="nil"/>
            </w:tcBorders>
            <w:shd w:val="clear" w:color="000000" w:fill="B8CCE4"/>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3.7</w:t>
            </w:r>
          </w:p>
        </w:tc>
        <w:tc>
          <w:tcPr>
            <w:tcW w:w="960" w:type="dxa"/>
            <w:tcBorders>
              <w:top w:val="nil"/>
              <w:left w:val="nil"/>
              <w:bottom w:val="nil"/>
              <w:right w:val="nil"/>
            </w:tcBorders>
            <w:shd w:val="clear" w:color="000000" w:fill="B8CCE4"/>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26.2</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64.7</w:t>
            </w:r>
          </w:p>
        </w:tc>
      </w:tr>
      <w:tr w:rsidR="00EF3283" w:rsidRPr="0000390F" w:rsidTr="00620AB7">
        <w:trPr>
          <w:trHeight w:val="300"/>
        </w:trPr>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-103</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39.8</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21.3</w:t>
            </w:r>
          </w:p>
        </w:tc>
        <w:tc>
          <w:tcPr>
            <w:tcW w:w="960" w:type="dxa"/>
            <w:tcBorders>
              <w:top w:val="nil"/>
              <w:left w:val="nil"/>
              <w:bottom w:val="nil"/>
              <w:right w:val="nil"/>
            </w:tcBorders>
            <w:shd w:val="clear" w:color="000000" w:fill="B8CCE4"/>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8.5</w:t>
            </w:r>
          </w:p>
        </w:tc>
        <w:tc>
          <w:tcPr>
            <w:tcW w:w="960" w:type="dxa"/>
            <w:tcBorders>
              <w:top w:val="nil"/>
              <w:left w:val="nil"/>
              <w:bottom w:val="nil"/>
              <w:right w:val="nil"/>
            </w:tcBorders>
            <w:shd w:val="clear" w:color="000000" w:fill="B8CCE4"/>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0.0</w:t>
            </w:r>
          </w:p>
        </w:tc>
        <w:tc>
          <w:tcPr>
            <w:tcW w:w="960" w:type="dxa"/>
            <w:tcBorders>
              <w:top w:val="nil"/>
              <w:left w:val="nil"/>
              <w:bottom w:val="nil"/>
              <w:right w:val="nil"/>
            </w:tcBorders>
            <w:shd w:val="clear" w:color="000000" w:fill="B8CCE4"/>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8.8</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70.2</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190.4</w:t>
            </w:r>
          </w:p>
        </w:tc>
      </w:tr>
      <w:tr w:rsidR="00EF3283" w:rsidRPr="0000390F" w:rsidTr="004E3DB6">
        <w:trPr>
          <w:trHeight w:val="300"/>
        </w:trPr>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-113</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40.6</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34.0</w:t>
            </w:r>
          </w:p>
        </w:tc>
        <w:tc>
          <w:tcPr>
            <w:tcW w:w="960" w:type="dxa"/>
            <w:tcBorders>
              <w:top w:val="nil"/>
              <w:left w:val="nil"/>
              <w:bottom w:val="nil"/>
              <w:right w:val="nil"/>
            </w:tcBorders>
            <w:shd w:val="clear" w:color="auto" w:fill="B8CCE4" w:themeFill="accent1" w:themeFillTint="66"/>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17.3</w:t>
            </w:r>
          </w:p>
        </w:tc>
        <w:tc>
          <w:tcPr>
            <w:tcW w:w="960" w:type="dxa"/>
            <w:tcBorders>
              <w:top w:val="nil"/>
              <w:left w:val="nil"/>
              <w:bottom w:val="nil"/>
              <w:right w:val="nil"/>
            </w:tcBorders>
            <w:shd w:val="clear" w:color="auto" w:fill="B8CCE4" w:themeFill="accent1" w:themeFillTint="66"/>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5.2</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15.1</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115.9</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297.7</w:t>
            </w:r>
          </w:p>
        </w:tc>
      </w:tr>
      <w:tr w:rsidR="00EF3283" w:rsidRPr="0000390F" w:rsidTr="00620AB7">
        <w:trPr>
          <w:trHeight w:val="300"/>
        </w:trPr>
        <w:tc>
          <w:tcPr>
            <w:tcW w:w="960" w:type="dxa"/>
            <w:tcBorders>
              <w:top w:val="nil"/>
              <w:left w:val="nil"/>
              <w:bottom w:val="nil"/>
              <w:right w:val="nil"/>
            </w:tcBorders>
            <w:shd w:val="clear" w:color="000000" w:fill="F2F2F2"/>
            <w:noWrap/>
            <w:vAlign w:val="bottom"/>
            <w:hideMark/>
          </w:tcPr>
          <w:p w:rsidR="00EF3283" w:rsidRPr="0000390F" w:rsidRDefault="00EF3283" w:rsidP="00EF3283">
            <w:pPr>
              <w:pStyle w:val="NoSpacing"/>
              <w:rPr>
                <w:rFonts w:ascii="Times New Roman" w:hAnsi="Times New Roman" w:cs="Times New Roman"/>
                <w:sz w:val="24"/>
                <w:szCs w:val="24"/>
              </w:rPr>
            </w:pPr>
            <w:r w:rsidRPr="0000390F">
              <w:rPr>
                <w:rFonts w:ascii="Times New Roman" w:hAnsi="Times New Roman" w:cs="Times New Roman"/>
                <w:sz w:val="24"/>
                <w:szCs w:val="24"/>
              </w:rPr>
              <w:t>-123</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50.6</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48.7</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29.6</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13.8</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48.8</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86.2</w:t>
            </w:r>
          </w:p>
        </w:tc>
        <w:tc>
          <w:tcPr>
            <w:tcW w:w="960" w:type="dxa"/>
            <w:tcBorders>
              <w:top w:val="nil"/>
              <w:left w:val="nil"/>
              <w:bottom w:val="nil"/>
              <w:right w:val="nil"/>
            </w:tcBorders>
            <w:shd w:val="clear" w:color="auto" w:fill="auto"/>
            <w:noWrap/>
            <w:vAlign w:val="bottom"/>
            <w:hideMark/>
          </w:tcPr>
          <w:p w:rsidR="00EF3283" w:rsidRPr="0000390F" w:rsidRDefault="00EF3283" w:rsidP="00EF3283">
            <w:pPr>
              <w:pStyle w:val="NoSpacing"/>
              <w:jc w:val="right"/>
              <w:rPr>
                <w:rFonts w:ascii="Times New Roman" w:hAnsi="Times New Roman" w:cs="Times New Roman"/>
                <w:sz w:val="24"/>
                <w:szCs w:val="24"/>
              </w:rPr>
            </w:pPr>
            <w:r w:rsidRPr="0000390F">
              <w:rPr>
                <w:rFonts w:ascii="Times New Roman" w:hAnsi="Times New Roman" w:cs="Times New Roman"/>
                <w:sz w:val="24"/>
                <w:szCs w:val="24"/>
              </w:rPr>
              <w:t>347.5</w:t>
            </w:r>
          </w:p>
        </w:tc>
      </w:tr>
    </w:tbl>
    <w:p w:rsidR="00EF3283" w:rsidRDefault="00EF3283" w:rsidP="00EF3283">
      <w:pPr>
        <w:rPr>
          <w:b/>
        </w:rPr>
      </w:pPr>
    </w:p>
    <w:p w:rsidR="006733D1" w:rsidRDefault="006733D1" w:rsidP="00EF3283">
      <w:pPr>
        <w:rPr>
          <w:b/>
        </w:rPr>
      </w:pPr>
      <w:bookmarkStart w:id="0" w:name="_GoBack"/>
      <w:bookmarkEnd w:id="0"/>
    </w:p>
    <w:p w:rsidR="006733D1" w:rsidRPr="00E17DFE" w:rsidRDefault="006733D1" w:rsidP="006733D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E17DFE">
        <w:rPr>
          <w:rFonts w:ascii="Times New Roman" w:hAnsi="Times New Roman" w:cs="Times New Roman"/>
          <w:b/>
          <w:sz w:val="24"/>
          <w:szCs w:val="24"/>
        </w:rPr>
        <w:t>A</w:t>
      </w:r>
      <w:r>
        <w:rPr>
          <w:rFonts w:ascii="Times New Roman" w:hAnsi="Times New Roman" w:cs="Times New Roman"/>
          <w:sz w:val="24"/>
          <w:szCs w:val="24"/>
        </w:rPr>
        <w:t xml:space="preserve">        </w:t>
      </w:r>
      <w:r w:rsidRPr="00E17DFE">
        <w:rPr>
          <w:rFonts w:ascii="Times New Roman" w:hAnsi="Times New Roman" w:cs="Times New Roman"/>
          <w:sz w:val="24"/>
          <w:szCs w:val="24"/>
        </w:rPr>
        <w:t xml:space="preserve">                                             </w:t>
      </w:r>
      <w:r w:rsidRPr="00E17DFE">
        <w:rPr>
          <w:rFonts w:ascii="Times New Roman" w:hAnsi="Times New Roman" w:cs="Times New Roman"/>
          <w:b/>
          <w:sz w:val="24"/>
          <w:szCs w:val="24"/>
        </w:rPr>
        <w:t>B</w:t>
      </w:r>
    </w:p>
    <w:p w:rsidR="006733D1" w:rsidRPr="00E17DFE" w:rsidRDefault="006733D1" w:rsidP="006733D1">
      <w:pPr>
        <w:spacing w:line="360" w:lineRule="auto"/>
        <w:jc w:val="center"/>
        <w:rPr>
          <w:rFonts w:ascii="Times New Roman" w:hAnsi="Times New Roman" w:cs="Times New Roman"/>
          <w:sz w:val="24"/>
          <w:szCs w:val="24"/>
        </w:rPr>
      </w:pPr>
      <w:r w:rsidRPr="00E17DFE">
        <w:rPr>
          <w:rFonts w:ascii="Times New Roman" w:hAnsi="Times New Roman" w:cs="Times New Roman"/>
          <w:noProof/>
          <w:sz w:val="24"/>
          <w:szCs w:val="24"/>
          <w:lang w:eastAsia="en-US"/>
        </w:rPr>
        <w:drawing>
          <wp:inline distT="0" distB="0" distL="0" distR="0">
            <wp:extent cx="4637837" cy="2164324"/>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min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39876" cy="2165276"/>
                    </a:xfrm>
                    <a:prstGeom prst="rect">
                      <a:avLst/>
                    </a:prstGeom>
                  </pic:spPr>
                </pic:pic>
              </a:graphicData>
            </a:graphic>
          </wp:inline>
        </w:drawing>
      </w:r>
    </w:p>
    <w:p w:rsidR="006733D1" w:rsidRDefault="00493A05" w:rsidP="006733D1">
      <w:pPr>
        <w:spacing w:line="360" w:lineRule="auto"/>
        <w:jc w:val="both"/>
        <w:rPr>
          <w:rFonts w:ascii="Times New Roman" w:hAnsi="Times New Roman" w:cs="Times New Roman"/>
          <w:b/>
          <w:sz w:val="24"/>
          <w:szCs w:val="24"/>
        </w:rPr>
      </w:pPr>
      <w:r>
        <w:rPr>
          <w:rFonts w:ascii="Times New Roman" w:hAnsi="Times New Roman" w:cs="Times New Roman"/>
          <w:b/>
          <w:sz w:val="24"/>
          <w:szCs w:val="24"/>
        </w:rPr>
        <w:t>Supplementary Fig.</w:t>
      </w:r>
      <w:r w:rsidR="006733D1" w:rsidRPr="00067A7D">
        <w:rPr>
          <w:rFonts w:ascii="Times New Roman" w:hAnsi="Times New Roman" w:cs="Times New Roman"/>
          <w:b/>
          <w:sz w:val="24"/>
          <w:szCs w:val="24"/>
        </w:rPr>
        <w:t xml:space="preserve"> </w:t>
      </w:r>
      <w:r w:rsidR="003848AC">
        <w:rPr>
          <w:rFonts w:ascii="Times New Roman" w:hAnsi="Times New Roman" w:cs="Times New Roman"/>
          <w:b/>
          <w:sz w:val="24"/>
          <w:szCs w:val="24"/>
        </w:rPr>
        <w:t>3</w:t>
      </w:r>
      <w:r w:rsidR="003848AC" w:rsidRPr="00067A7D">
        <w:rPr>
          <w:rFonts w:ascii="Times New Roman" w:hAnsi="Times New Roman" w:cs="Times New Roman"/>
          <w:b/>
          <w:sz w:val="24"/>
          <w:szCs w:val="24"/>
        </w:rPr>
        <w:t xml:space="preserve"> </w:t>
      </w:r>
      <w:r>
        <w:rPr>
          <w:rFonts w:ascii="Times New Roman" w:hAnsi="Times New Roman" w:cs="Times New Roman"/>
          <w:b/>
          <w:sz w:val="24"/>
          <w:szCs w:val="24"/>
        </w:rPr>
        <w:t>D</w:t>
      </w:r>
      <w:r w:rsidR="006733D1" w:rsidRPr="00067A7D">
        <w:rPr>
          <w:rFonts w:ascii="Times New Roman" w:hAnsi="Times New Roman" w:cs="Times New Roman"/>
          <w:b/>
          <w:sz w:val="24"/>
          <w:szCs w:val="24"/>
        </w:rPr>
        <w:t xml:space="preserve">ifferent conformations at C6 changed the position of HO2. Hence the </w:t>
      </w:r>
      <w:r w:rsidR="002D4564">
        <w:rPr>
          <w:rFonts w:ascii="Times New Roman" w:hAnsi="Times New Roman" w:cs="Times New Roman"/>
          <w:b/>
          <w:sz w:val="24"/>
          <w:szCs w:val="24"/>
        </w:rPr>
        <w:t>H-b</w:t>
      </w:r>
      <w:r w:rsidR="006733D1" w:rsidRPr="00067A7D">
        <w:rPr>
          <w:rFonts w:ascii="Times New Roman" w:hAnsi="Times New Roman" w:cs="Times New Roman"/>
          <w:b/>
          <w:sz w:val="24"/>
          <w:szCs w:val="24"/>
        </w:rPr>
        <w:t xml:space="preserve">ond between O3 and O2 was allowed in </w:t>
      </w:r>
      <w:proofErr w:type="spellStart"/>
      <w:proofErr w:type="gramStart"/>
      <w:r w:rsidR="00D23403" w:rsidRPr="00D23403">
        <w:rPr>
          <w:rFonts w:ascii="Times New Roman" w:hAnsi="Times New Roman" w:cs="Times New Roman"/>
          <w:b/>
          <w:i/>
        </w:rPr>
        <w:t>tg</w:t>
      </w:r>
      <w:proofErr w:type="spellEnd"/>
      <w:proofErr w:type="gramEnd"/>
      <w:r w:rsidR="006733D1" w:rsidRPr="00067A7D">
        <w:rPr>
          <w:rFonts w:ascii="Times New Roman" w:hAnsi="Times New Roman" w:cs="Times New Roman"/>
          <w:b/>
          <w:sz w:val="24"/>
          <w:szCs w:val="24"/>
        </w:rPr>
        <w:t xml:space="preserve"> (first row) and </w:t>
      </w:r>
      <w:proofErr w:type="spellStart"/>
      <w:r w:rsidR="00D23403" w:rsidRPr="00D23403">
        <w:rPr>
          <w:rFonts w:ascii="Times New Roman" w:hAnsi="Times New Roman" w:cs="Times New Roman"/>
          <w:b/>
          <w:i/>
          <w:sz w:val="24"/>
          <w:szCs w:val="24"/>
        </w:rPr>
        <w:t>gt</w:t>
      </w:r>
      <w:proofErr w:type="spellEnd"/>
      <w:r w:rsidR="006733D1" w:rsidRPr="00067A7D">
        <w:rPr>
          <w:rFonts w:ascii="Times New Roman" w:hAnsi="Times New Roman" w:cs="Times New Roman"/>
          <w:b/>
          <w:sz w:val="24"/>
          <w:szCs w:val="24"/>
        </w:rPr>
        <w:t xml:space="preserve"> (second row) conformation. In </w:t>
      </w:r>
      <w:r w:rsidR="00D23403" w:rsidRPr="00D23403">
        <w:rPr>
          <w:rFonts w:ascii="Times New Roman" w:hAnsi="Times New Roman" w:cs="Times New Roman"/>
          <w:b/>
          <w:i/>
          <w:sz w:val="24"/>
          <w:szCs w:val="24"/>
        </w:rPr>
        <w:t>g</w:t>
      </w:r>
      <w:r w:rsidR="00D23403">
        <w:rPr>
          <w:rFonts w:ascii="Times New Roman" w:hAnsi="Times New Roman" w:cs="Times New Roman"/>
          <w:b/>
          <w:i/>
          <w:sz w:val="24"/>
          <w:szCs w:val="24"/>
        </w:rPr>
        <w:t>g</w:t>
      </w:r>
      <w:r w:rsidR="006733D1" w:rsidRPr="00067A7D">
        <w:rPr>
          <w:rFonts w:ascii="Times New Roman" w:hAnsi="Times New Roman" w:cs="Times New Roman"/>
          <w:b/>
          <w:sz w:val="24"/>
          <w:szCs w:val="24"/>
        </w:rPr>
        <w:t xml:space="preserve"> conformation, O3 cannot form </w:t>
      </w:r>
      <w:proofErr w:type="gramStart"/>
      <w:r w:rsidR="006733D1" w:rsidRPr="00067A7D">
        <w:rPr>
          <w:rFonts w:ascii="Times New Roman" w:hAnsi="Times New Roman" w:cs="Times New Roman"/>
          <w:b/>
          <w:sz w:val="24"/>
          <w:szCs w:val="24"/>
        </w:rPr>
        <w:t>a</w:t>
      </w:r>
      <w:proofErr w:type="gramEnd"/>
      <w:r w:rsidR="006733D1" w:rsidRPr="00067A7D">
        <w:rPr>
          <w:rFonts w:ascii="Times New Roman" w:hAnsi="Times New Roman" w:cs="Times New Roman"/>
          <w:b/>
          <w:sz w:val="24"/>
          <w:szCs w:val="24"/>
        </w:rPr>
        <w:t xml:space="preserve"> </w:t>
      </w:r>
      <w:r w:rsidR="002D4564">
        <w:rPr>
          <w:rFonts w:ascii="Times New Roman" w:hAnsi="Times New Roman" w:cs="Times New Roman"/>
          <w:b/>
          <w:sz w:val="24"/>
          <w:szCs w:val="24"/>
        </w:rPr>
        <w:t>H-</w:t>
      </w:r>
      <w:r w:rsidR="006733D1" w:rsidRPr="00067A7D">
        <w:rPr>
          <w:rFonts w:ascii="Times New Roman" w:hAnsi="Times New Roman" w:cs="Times New Roman"/>
          <w:b/>
          <w:sz w:val="24"/>
          <w:szCs w:val="24"/>
        </w:rPr>
        <w:t xml:space="preserve">bond with O2. </w:t>
      </w:r>
      <w:r w:rsidR="00BD09D9">
        <w:rPr>
          <w:rFonts w:ascii="Times New Roman" w:hAnsi="Times New Roman" w:cs="Times New Roman"/>
          <w:b/>
          <w:sz w:val="24"/>
          <w:szCs w:val="24"/>
        </w:rPr>
        <w:t>Structures in column A correspond to the global minimum of the energy profiles in Figure 4. Structures in column B correspond to the local minimum of the energy profiles in Figure 4.</w:t>
      </w:r>
    </w:p>
    <w:p w:rsidR="00732DF2" w:rsidRPr="00067A7D" w:rsidRDefault="00732DF2" w:rsidP="006733D1">
      <w:pPr>
        <w:spacing w:line="360" w:lineRule="auto"/>
        <w:jc w:val="both"/>
        <w:rPr>
          <w:rFonts w:ascii="Times New Roman" w:hAnsi="Times New Roman" w:cs="Times New Roman"/>
          <w:b/>
          <w:sz w:val="24"/>
          <w:szCs w:val="24"/>
        </w:rPr>
      </w:pPr>
    </w:p>
    <w:p w:rsidR="00BD09D9" w:rsidRPr="00E17DFE" w:rsidRDefault="00BD09D9" w:rsidP="00BD09D9">
      <w:pPr>
        <w:spacing w:line="360" w:lineRule="auto"/>
        <w:rPr>
          <w:rFonts w:ascii="Times New Roman" w:hAnsi="Times New Roman" w:cs="Times New Roman"/>
          <w:noProof/>
          <w:sz w:val="24"/>
          <w:szCs w:val="24"/>
        </w:rPr>
      </w:pPr>
      <w:r w:rsidRPr="00E17DFE">
        <w:rPr>
          <w:rFonts w:ascii="Times New Roman" w:hAnsi="Times New Roman" w:cs="Times New Roman"/>
          <w:noProof/>
          <w:sz w:val="24"/>
          <w:szCs w:val="24"/>
          <w:lang w:eastAsia="en-US"/>
        </w:rPr>
        <w:lastRenderedPageBreak/>
        <w:drawing>
          <wp:inline distT="0" distB="0" distL="0" distR="0">
            <wp:extent cx="2011680" cy="1828800"/>
            <wp:effectExtent l="0" t="0" r="762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E17DFE">
        <w:rPr>
          <w:rFonts w:ascii="Times New Roman" w:hAnsi="Times New Roman" w:cs="Times New Roman"/>
          <w:noProof/>
          <w:sz w:val="24"/>
          <w:szCs w:val="24"/>
        </w:rPr>
        <w:t xml:space="preserve"> </w:t>
      </w:r>
      <w:r w:rsidRPr="00E17DFE">
        <w:rPr>
          <w:rFonts w:ascii="Times New Roman" w:hAnsi="Times New Roman" w:cs="Times New Roman"/>
          <w:noProof/>
          <w:sz w:val="24"/>
          <w:szCs w:val="24"/>
          <w:lang w:eastAsia="en-US"/>
        </w:rPr>
        <w:drawing>
          <wp:inline distT="0" distB="0" distL="0" distR="0">
            <wp:extent cx="1828800" cy="18288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E17DFE">
        <w:rPr>
          <w:rFonts w:ascii="Times New Roman" w:hAnsi="Times New Roman" w:cs="Times New Roman"/>
          <w:noProof/>
          <w:sz w:val="24"/>
          <w:szCs w:val="24"/>
        </w:rPr>
        <w:t xml:space="preserve"> </w:t>
      </w:r>
      <w:r w:rsidRPr="00E17DFE">
        <w:rPr>
          <w:rFonts w:ascii="Times New Roman" w:hAnsi="Times New Roman" w:cs="Times New Roman"/>
          <w:noProof/>
          <w:sz w:val="24"/>
          <w:szCs w:val="24"/>
          <w:lang w:eastAsia="en-US"/>
        </w:rPr>
        <w:drawing>
          <wp:inline distT="0" distB="0" distL="0" distR="0">
            <wp:extent cx="2011680" cy="1828800"/>
            <wp:effectExtent l="0" t="0" r="762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D09D9" w:rsidRPr="00067A7D" w:rsidRDefault="00493A05" w:rsidP="00BD09D9">
      <w:pPr>
        <w:spacing w:line="360" w:lineRule="auto"/>
        <w:jc w:val="both"/>
        <w:rPr>
          <w:rFonts w:ascii="Times New Roman" w:hAnsi="Times New Roman" w:cs="Times New Roman"/>
          <w:b/>
          <w:sz w:val="24"/>
          <w:szCs w:val="24"/>
        </w:rPr>
      </w:pPr>
      <w:r>
        <w:rPr>
          <w:rFonts w:ascii="Times New Roman" w:hAnsi="Times New Roman" w:cs="Times New Roman"/>
          <w:b/>
          <w:sz w:val="24"/>
          <w:szCs w:val="24"/>
        </w:rPr>
        <w:t>Supplementary Fig.</w:t>
      </w:r>
      <w:r w:rsidR="00BD09D9" w:rsidRPr="00067A7D">
        <w:rPr>
          <w:rFonts w:ascii="Times New Roman" w:hAnsi="Times New Roman" w:cs="Times New Roman"/>
          <w:b/>
          <w:sz w:val="24"/>
          <w:szCs w:val="24"/>
        </w:rPr>
        <w:t xml:space="preserve"> </w:t>
      </w:r>
      <w:r w:rsidR="003848AC">
        <w:rPr>
          <w:rFonts w:ascii="Times New Roman" w:hAnsi="Times New Roman" w:cs="Times New Roman"/>
          <w:b/>
          <w:sz w:val="24"/>
          <w:szCs w:val="24"/>
        </w:rPr>
        <w:t>4</w:t>
      </w:r>
      <w:r w:rsidR="003848AC" w:rsidRPr="00067A7D">
        <w:rPr>
          <w:rFonts w:ascii="Times New Roman" w:hAnsi="Times New Roman" w:cs="Times New Roman"/>
          <w:b/>
          <w:sz w:val="24"/>
          <w:szCs w:val="24"/>
        </w:rPr>
        <w:t xml:space="preserve"> </w:t>
      </w:r>
      <w:r w:rsidR="00BD09D9" w:rsidRPr="00067A7D">
        <w:rPr>
          <w:rFonts w:ascii="Times New Roman" w:hAnsi="Times New Roman" w:cs="Times New Roman"/>
          <w:b/>
          <w:sz w:val="24"/>
          <w:szCs w:val="24"/>
        </w:rPr>
        <w:t>δ</w:t>
      </w:r>
      <w:r w:rsidR="00BD09D9" w:rsidRPr="00067A7D">
        <w:rPr>
          <w:rFonts w:ascii="Times New Roman" w:hAnsi="Times New Roman" w:cs="Times New Roman"/>
          <w:b/>
          <w:sz w:val="24"/>
          <w:szCs w:val="24"/>
          <w:vertAlign w:val="superscript"/>
        </w:rPr>
        <w:t>13</w:t>
      </w:r>
      <w:r w:rsidR="00BD09D9" w:rsidRPr="00067A7D">
        <w:rPr>
          <w:rFonts w:ascii="Times New Roman" w:hAnsi="Times New Roman" w:cs="Times New Roman"/>
          <w:b/>
          <w:sz w:val="24"/>
          <w:szCs w:val="24"/>
        </w:rPr>
        <w:t>C1</w:t>
      </w:r>
      <w:r w:rsidR="00D23403">
        <w:rPr>
          <w:rFonts w:ascii="Times New Roman" w:hAnsi="Times New Roman" w:cs="Times New Roman"/>
          <w:b/>
          <w:sz w:val="24"/>
          <w:szCs w:val="24"/>
        </w:rPr>
        <w:t>′</w:t>
      </w:r>
      <w:r w:rsidR="00BD09D9" w:rsidRPr="00067A7D">
        <w:rPr>
          <w:rFonts w:ascii="Times New Roman" w:hAnsi="Times New Roman" w:cs="Times New Roman"/>
          <w:b/>
          <w:sz w:val="24"/>
          <w:szCs w:val="24"/>
        </w:rPr>
        <w:t xml:space="preserve"> </w:t>
      </w:r>
      <w:r w:rsidR="00840E0A">
        <w:rPr>
          <w:rFonts w:ascii="Times New Roman" w:hAnsi="Times New Roman" w:cs="Times New Roman"/>
          <w:b/>
          <w:sz w:val="24"/>
          <w:szCs w:val="24"/>
        </w:rPr>
        <w:t xml:space="preserve">(black dots) </w:t>
      </w:r>
      <w:r w:rsidR="00BD09D9" w:rsidRPr="00067A7D">
        <w:rPr>
          <w:rFonts w:ascii="Times New Roman" w:hAnsi="Times New Roman" w:cs="Times New Roman"/>
          <w:b/>
          <w:sz w:val="24"/>
          <w:szCs w:val="24"/>
        </w:rPr>
        <w:t>decreased as the distance</w:t>
      </w:r>
      <w:r w:rsidR="00840E0A">
        <w:rPr>
          <w:rFonts w:ascii="Times New Roman" w:hAnsi="Times New Roman" w:cs="Times New Roman"/>
          <w:b/>
          <w:sz w:val="24"/>
          <w:szCs w:val="24"/>
        </w:rPr>
        <w:t xml:space="preserve"> (blue circles)</w:t>
      </w:r>
      <w:r w:rsidR="00BD09D9" w:rsidRPr="00067A7D">
        <w:rPr>
          <w:rFonts w:ascii="Times New Roman" w:hAnsi="Times New Roman" w:cs="Times New Roman"/>
          <w:b/>
          <w:sz w:val="24"/>
          <w:szCs w:val="24"/>
        </w:rPr>
        <w:t xml:space="preserve"> between H1</w:t>
      </w:r>
      <w:r w:rsidR="00D23403">
        <w:rPr>
          <w:rFonts w:ascii="Times New Roman" w:hAnsi="Times New Roman" w:cs="Times New Roman"/>
          <w:b/>
          <w:sz w:val="24"/>
          <w:szCs w:val="24"/>
        </w:rPr>
        <w:t>′</w:t>
      </w:r>
      <w:r w:rsidR="00BD09D9" w:rsidRPr="00067A7D">
        <w:rPr>
          <w:rFonts w:ascii="Times New Roman" w:hAnsi="Times New Roman" w:cs="Times New Roman"/>
          <w:b/>
          <w:sz w:val="24"/>
          <w:szCs w:val="24"/>
        </w:rPr>
        <w:t xml:space="preserve"> and HO2</w:t>
      </w:r>
      <w:r w:rsidR="00D23403">
        <w:rPr>
          <w:rFonts w:ascii="Times New Roman" w:hAnsi="Times New Roman" w:cs="Times New Roman"/>
          <w:b/>
          <w:sz w:val="24"/>
          <w:szCs w:val="24"/>
        </w:rPr>
        <w:t>′</w:t>
      </w:r>
      <w:r w:rsidR="00BD09D9" w:rsidRPr="00067A7D">
        <w:rPr>
          <w:rFonts w:ascii="Times New Roman" w:hAnsi="Times New Roman" w:cs="Times New Roman"/>
          <w:b/>
          <w:sz w:val="24"/>
          <w:szCs w:val="24"/>
        </w:rPr>
        <w:t xml:space="preserve"> increased.  </w:t>
      </w:r>
      <w:proofErr w:type="gramStart"/>
      <w:r w:rsidR="00BD09D9" w:rsidRPr="00067A7D">
        <w:rPr>
          <w:rFonts w:ascii="Times New Roman" w:hAnsi="Times New Roman" w:cs="Times New Roman"/>
          <w:b/>
          <w:sz w:val="24"/>
          <w:szCs w:val="24"/>
        </w:rPr>
        <w:t>δ</w:t>
      </w:r>
      <w:r w:rsidR="00BD09D9" w:rsidRPr="00067A7D">
        <w:rPr>
          <w:rFonts w:ascii="Times New Roman" w:hAnsi="Times New Roman" w:cs="Times New Roman"/>
          <w:b/>
          <w:sz w:val="24"/>
          <w:szCs w:val="24"/>
          <w:vertAlign w:val="superscript"/>
        </w:rPr>
        <w:t>13</w:t>
      </w:r>
      <w:r w:rsidR="00BD09D9" w:rsidRPr="00067A7D">
        <w:rPr>
          <w:rFonts w:ascii="Times New Roman" w:hAnsi="Times New Roman" w:cs="Times New Roman"/>
          <w:b/>
          <w:sz w:val="24"/>
          <w:szCs w:val="24"/>
        </w:rPr>
        <w:t>C1</w:t>
      </w:r>
      <w:proofErr w:type="gramEnd"/>
      <w:r w:rsidR="00D23403">
        <w:rPr>
          <w:rFonts w:ascii="Times New Roman" w:hAnsi="Times New Roman" w:cs="Times New Roman"/>
          <w:b/>
          <w:sz w:val="24"/>
          <w:szCs w:val="24"/>
        </w:rPr>
        <w:t>′</w:t>
      </w:r>
      <w:r w:rsidR="00BD09D9" w:rsidRPr="00067A7D">
        <w:rPr>
          <w:rFonts w:ascii="Times New Roman" w:hAnsi="Times New Roman" w:cs="Times New Roman"/>
          <w:b/>
          <w:sz w:val="24"/>
          <w:szCs w:val="24"/>
        </w:rPr>
        <w:t xml:space="preserve"> was downfield shifted (~2-3 ppm) to the maximum when H1</w:t>
      </w:r>
      <w:r w:rsidR="00D23403">
        <w:rPr>
          <w:rFonts w:ascii="Times New Roman" w:hAnsi="Times New Roman" w:cs="Times New Roman"/>
          <w:b/>
          <w:sz w:val="24"/>
          <w:szCs w:val="24"/>
        </w:rPr>
        <w:t>′</w:t>
      </w:r>
      <w:r w:rsidR="00BD09D9" w:rsidRPr="00067A7D">
        <w:rPr>
          <w:rFonts w:ascii="Times New Roman" w:hAnsi="Times New Roman" w:cs="Times New Roman"/>
          <w:b/>
          <w:sz w:val="24"/>
          <w:szCs w:val="24"/>
        </w:rPr>
        <w:t>- HO2</w:t>
      </w:r>
      <w:r w:rsidR="00D23403">
        <w:rPr>
          <w:rFonts w:ascii="Times New Roman" w:hAnsi="Times New Roman" w:cs="Times New Roman"/>
          <w:b/>
          <w:sz w:val="24"/>
          <w:szCs w:val="24"/>
        </w:rPr>
        <w:t>′</w:t>
      </w:r>
      <w:r w:rsidR="00BD09D9" w:rsidRPr="00067A7D">
        <w:rPr>
          <w:rFonts w:ascii="Times New Roman" w:hAnsi="Times New Roman" w:cs="Times New Roman"/>
          <w:b/>
          <w:sz w:val="24"/>
          <w:szCs w:val="24"/>
        </w:rPr>
        <w:t xml:space="preserve"> was at minimum.  Whereas, δ</w:t>
      </w:r>
      <w:r w:rsidR="00BD09D9" w:rsidRPr="00067A7D">
        <w:rPr>
          <w:rFonts w:ascii="Times New Roman" w:hAnsi="Times New Roman" w:cs="Times New Roman"/>
          <w:b/>
          <w:sz w:val="24"/>
          <w:szCs w:val="24"/>
          <w:vertAlign w:val="superscript"/>
        </w:rPr>
        <w:t>13</w:t>
      </w:r>
      <w:r w:rsidR="00BD09D9" w:rsidRPr="00067A7D">
        <w:rPr>
          <w:rFonts w:ascii="Times New Roman" w:hAnsi="Times New Roman" w:cs="Times New Roman"/>
          <w:b/>
          <w:sz w:val="24"/>
          <w:szCs w:val="24"/>
        </w:rPr>
        <w:t>C1</w:t>
      </w:r>
      <w:r w:rsidR="00D23403">
        <w:rPr>
          <w:rFonts w:ascii="Times New Roman" w:hAnsi="Times New Roman" w:cs="Times New Roman"/>
          <w:b/>
          <w:sz w:val="24"/>
          <w:szCs w:val="24"/>
        </w:rPr>
        <w:t>′</w:t>
      </w:r>
      <w:r w:rsidR="00BD09D9" w:rsidRPr="00067A7D">
        <w:rPr>
          <w:rFonts w:ascii="Times New Roman" w:hAnsi="Times New Roman" w:cs="Times New Roman"/>
          <w:b/>
          <w:sz w:val="24"/>
          <w:szCs w:val="24"/>
        </w:rPr>
        <w:t xml:space="preserve"> was </w:t>
      </w:r>
      <w:proofErr w:type="spellStart"/>
      <w:r w:rsidR="00BD09D9" w:rsidRPr="00067A7D">
        <w:rPr>
          <w:rFonts w:ascii="Times New Roman" w:hAnsi="Times New Roman" w:cs="Times New Roman"/>
          <w:b/>
          <w:sz w:val="24"/>
          <w:szCs w:val="24"/>
        </w:rPr>
        <w:t>upfield</w:t>
      </w:r>
      <w:proofErr w:type="spellEnd"/>
      <w:r w:rsidR="00BD09D9" w:rsidRPr="00067A7D">
        <w:rPr>
          <w:rFonts w:ascii="Times New Roman" w:hAnsi="Times New Roman" w:cs="Times New Roman"/>
          <w:b/>
          <w:sz w:val="24"/>
          <w:szCs w:val="24"/>
        </w:rPr>
        <w:t xml:space="preserve"> shifted (~1-2 ppm) to the minimum when H1</w:t>
      </w:r>
      <w:r w:rsidR="00D23403">
        <w:rPr>
          <w:rFonts w:ascii="Times New Roman" w:hAnsi="Times New Roman" w:cs="Times New Roman"/>
          <w:b/>
          <w:sz w:val="24"/>
          <w:szCs w:val="24"/>
        </w:rPr>
        <w:t>′</w:t>
      </w:r>
      <w:r w:rsidR="00BD09D9" w:rsidRPr="00067A7D">
        <w:rPr>
          <w:rFonts w:ascii="Times New Roman" w:hAnsi="Times New Roman" w:cs="Times New Roman"/>
          <w:b/>
          <w:sz w:val="24"/>
          <w:szCs w:val="24"/>
        </w:rPr>
        <w:t>- HO2</w:t>
      </w:r>
      <w:r w:rsidR="00D23403">
        <w:rPr>
          <w:rFonts w:ascii="Times New Roman" w:hAnsi="Times New Roman" w:cs="Times New Roman"/>
          <w:b/>
          <w:sz w:val="24"/>
          <w:szCs w:val="24"/>
        </w:rPr>
        <w:t>′</w:t>
      </w:r>
      <w:r w:rsidR="00BD09D9" w:rsidRPr="00067A7D">
        <w:rPr>
          <w:rFonts w:ascii="Times New Roman" w:hAnsi="Times New Roman" w:cs="Times New Roman"/>
          <w:b/>
          <w:sz w:val="24"/>
          <w:szCs w:val="24"/>
        </w:rPr>
        <w:t xml:space="preserve"> was at maximum.</w:t>
      </w:r>
      <w:r w:rsidR="00840E0A">
        <w:rPr>
          <w:rFonts w:ascii="Times New Roman" w:hAnsi="Times New Roman" w:cs="Times New Roman"/>
          <w:b/>
          <w:sz w:val="24"/>
          <w:szCs w:val="24"/>
        </w:rPr>
        <w:t xml:space="preserve"> </w:t>
      </w:r>
    </w:p>
    <w:p w:rsidR="006733D1" w:rsidRDefault="006733D1"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D23403" w:rsidRDefault="00D23403" w:rsidP="00EF3283">
      <w:pPr>
        <w:rPr>
          <w:b/>
        </w:rPr>
      </w:pPr>
    </w:p>
    <w:p w:rsidR="006733D1" w:rsidRPr="00E17DFE" w:rsidRDefault="006733D1" w:rsidP="006733D1">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A</w:t>
      </w:r>
      <w:r w:rsidRPr="00E17DFE">
        <w:rPr>
          <w:rFonts w:ascii="Times New Roman" w:hAnsi="Times New Roman" w:cs="Times New Roman"/>
          <w:b/>
          <w:sz w:val="24"/>
          <w:szCs w:val="24"/>
        </w:rPr>
        <w:t xml:space="preserve">                                                                       </w:t>
      </w:r>
      <w:r>
        <w:rPr>
          <w:rFonts w:ascii="Times New Roman" w:hAnsi="Times New Roman" w:cs="Times New Roman"/>
          <w:b/>
          <w:sz w:val="24"/>
          <w:szCs w:val="24"/>
        </w:rPr>
        <w:t xml:space="preserve"> B</w:t>
      </w:r>
    </w:p>
    <w:p w:rsidR="006733D1" w:rsidRPr="00E17DFE" w:rsidRDefault="006733D1" w:rsidP="006733D1">
      <w:pPr>
        <w:spacing w:line="360" w:lineRule="auto"/>
        <w:rPr>
          <w:rFonts w:ascii="Times New Roman" w:hAnsi="Times New Roman" w:cs="Times New Roman"/>
          <w:b/>
          <w:sz w:val="24"/>
          <w:szCs w:val="24"/>
        </w:rPr>
      </w:pPr>
      <w:r w:rsidRPr="00E17DFE">
        <w:rPr>
          <w:rFonts w:ascii="Times New Roman" w:hAnsi="Times New Roman" w:cs="Times New Roman"/>
          <w:noProof/>
          <w:sz w:val="24"/>
          <w:szCs w:val="24"/>
          <w:lang w:eastAsia="en-US"/>
        </w:rPr>
        <w:drawing>
          <wp:inline distT="0" distB="0" distL="0" distR="0">
            <wp:extent cx="2560320" cy="1463040"/>
            <wp:effectExtent l="0" t="0" r="0"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E17DFE">
        <w:rPr>
          <w:rFonts w:ascii="Times New Roman" w:hAnsi="Times New Roman" w:cs="Times New Roman"/>
          <w:b/>
          <w:sz w:val="24"/>
          <w:szCs w:val="24"/>
        </w:rPr>
        <w:t xml:space="preserve">  </w:t>
      </w:r>
      <w:r w:rsidRPr="00E17DFE">
        <w:rPr>
          <w:rFonts w:ascii="Times New Roman" w:hAnsi="Times New Roman" w:cs="Times New Roman"/>
          <w:noProof/>
          <w:sz w:val="24"/>
          <w:szCs w:val="24"/>
          <w:lang w:eastAsia="en-US"/>
        </w:rPr>
        <w:drawing>
          <wp:inline distT="0" distB="0" distL="0" distR="0">
            <wp:extent cx="3291840" cy="1463040"/>
            <wp:effectExtent l="0" t="0" r="3810" b="381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733D1" w:rsidRPr="00E17DFE" w:rsidRDefault="006733D1" w:rsidP="006733D1">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C</w:t>
      </w:r>
      <w:r w:rsidRPr="00E17DF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17DFE">
        <w:rPr>
          <w:rFonts w:ascii="Times New Roman" w:hAnsi="Times New Roman" w:cs="Times New Roman"/>
          <w:b/>
          <w:sz w:val="24"/>
          <w:szCs w:val="24"/>
        </w:rPr>
        <w:t xml:space="preserve">   </w:t>
      </w:r>
      <w:r>
        <w:rPr>
          <w:rFonts w:ascii="Times New Roman" w:hAnsi="Times New Roman" w:cs="Times New Roman"/>
          <w:b/>
          <w:sz w:val="24"/>
          <w:szCs w:val="24"/>
        </w:rPr>
        <w:t>D</w:t>
      </w:r>
    </w:p>
    <w:p w:rsidR="006733D1" w:rsidRPr="00E17DFE" w:rsidRDefault="006733D1" w:rsidP="006733D1">
      <w:pPr>
        <w:spacing w:line="360" w:lineRule="auto"/>
        <w:rPr>
          <w:rFonts w:ascii="Times New Roman" w:hAnsi="Times New Roman" w:cs="Times New Roman"/>
          <w:b/>
          <w:sz w:val="24"/>
          <w:szCs w:val="24"/>
        </w:rPr>
      </w:pPr>
      <w:r w:rsidRPr="00E17DFE">
        <w:rPr>
          <w:rFonts w:ascii="Times New Roman" w:hAnsi="Times New Roman" w:cs="Times New Roman"/>
          <w:noProof/>
          <w:sz w:val="24"/>
          <w:szCs w:val="24"/>
          <w:lang w:eastAsia="en-US"/>
        </w:rPr>
        <w:drawing>
          <wp:inline distT="0" distB="0" distL="0" distR="0">
            <wp:extent cx="2560320" cy="164592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E17DFE">
        <w:rPr>
          <w:rFonts w:ascii="Times New Roman" w:hAnsi="Times New Roman" w:cs="Times New Roman"/>
          <w:b/>
          <w:sz w:val="24"/>
          <w:szCs w:val="24"/>
        </w:rPr>
        <w:t xml:space="preserve">  </w:t>
      </w:r>
      <w:r w:rsidRPr="00E17DFE">
        <w:rPr>
          <w:rFonts w:ascii="Times New Roman" w:hAnsi="Times New Roman" w:cs="Times New Roman"/>
          <w:noProof/>
          <w:sz w:val="24"/>
          <w:szCs w:val="24"/>
          <w:lang w:eastAsia="en-US"/>
        </w:rPr>
        <w:drawing>
          <wp:inline distT="0" distB="0" distL="0" distR="0">
            <wp:extent cx="3291840" cy="1645920"/>
            <wp:effectExtent l="0" t="0" r="381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733D1" w:rsidRPr="00FF73CD" w:rsidRDefault="00493A05" w:rsidP="006733D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Supplementary Fig. </w:t>
      </w:r>
      <w:r w:rsidR="003848AC">
        <w:rPr>
          <w:rFonts w:ascii="Times New Roman" w:hAnsi="Times New Roman" w:cs="Times New Roman"/>
          <w:b/>
          <w:sz w:val="24"/>
          <w:szCs w:val="24"/>
        </w:rPr>
        <w:t>5</w:t>
      </w:r>
      <w:r w:rsidR="003848AC" w:rsidRPr="00FF73CD">
        <w:rPr>
          <w:rFonts w:ascii="Times New Roman" w:hAnsi="Times New Roman" w:cs="Times New Roman"/>
          <w:b/>
          <w:sz w:val="24"/>
          <w:szCs w:val="24"/>
        </w:rPr>
        <w:t xml:space="preserve"> </w:t>
      </w:r>
      <w:r w:rsidR="006733D1" w:rsidRPr="00FF73CD">
        <w:rPr>
          <w:rFonts w:ascii="Times New Roman" w:hAnsi="Times New Roman" w:cs="Times New Roman"/>
          <w:b/>
          <w:sz w:val="24"/>
          <w:szCs w:val="24"/>
        </w:rPr>
        <w:t>Summary of the effects of different conformation of exocyclic groups at C6, Water and Gas on (A</w:t>
      </w:r>
      <w:proofErr w:type="gramStart"/>
      <w:r w:rsidR="006733D1" w:rsidRPr="00FF73CD">
        <w:rPr>
          <w:rFonts w:ascii="Times New Roman" w:hAnsi="Times New Roman" w:cs="Times New Roman"/>
          <w:b/>
          <w:sz w:val="24"/>
          <w:szCs w:val="24"/>
        </w:rPr>
        <w:t>)</w:t>
      </w:r>
      <w:r w:rsidR="006733D1" w:rsidRPr="00FF73CD">
        <w:rPr>
          <w:rFonts w:ascii="Times New Roman" w:hAnsi="Times New Roman" w:cs="Times New Roman"/>
          <w:b/>
          <w:sz w:val="24"/>
          <w:szCs w:val="24"/>
          <w:vertAlign w:val="superscript"/>
        </w:rPr>
        <w:t>13</w:t>
      </w:r>
      <w:r w:rsidR="006733D1" w:rsidRPr="00FF73CD">
        <w:rPr>
          <w:rFonts w:ascii="Times New Roman" w:hAnsi="Times New Roman" w:cs="Times New Roman"/>
          <w:b/>
          <w:sz w:val="24"/>
          <w:szCs w:val="24"/>
        </w:rPr>
        <w:t>C1</w:t>
      </w:r>
      <w:proofErr w:type="gramEnd"/>
      <w:r w:rsidR="006733D1" w:rsidRPr="00FF73CD">
        <w:rPr>
          <w:rFonts w:ascii="Times New Roman" w:hAnsi="Times New Roman" w:cs="Times New Roman"/>
          <w:b/>
          <w:sz w:val="24"/>
          <w:szCs w:val="24"/>
        </w:rPr>
        <w:t>, (B)</w:t>
      </w:r>
      <w:r w:rsidR="006733D1" w:rsidRPr="00FF73CD">
        <w:rPr>
          <w:rFonts w:ascii="Times New Roman" w:hAnsi="Times New Roman" w:cs="Times New Roman"/>
          <w:b/>
          <w:sz w:val="24"/>
          <w:szCs w:val="24"/>
          <w:vertAlign w:val="superscript"/>
        </w:rPr>
        <w:t>13</w:t>
      </w:r>
      <w:r w:rsidR="006733D1" w:rsidRPr="00FF73CD">
        <w:rPr>
          <w:rFonts w:ascii="Times New Roman" w:hAnsi="Times New Roman" w:cs="Times New Roman"/>
          <w:b/>
          <w:sz w:val="24"/>
          <w:szCs w:val="24"/>
        </w:rPr>
        <w:t>C2, (C)</w:t>
      </w:r>
      <w:r w:rsidR="006733D1" w:rsidRPr="00FF73CD">
        <w:rPr>
          <w:rFonts w:ascii="Times New Roman" w:hAnsi="Times New Roman" w:cs="Times New Roman"/>
          <w:b/>
          <w:sz w:val="24"/>
          <w:szCs w:val="24"/>
          <w:vertAlign w:val="superscript"/>
        </w:rPr>
        <w:t>13</w:t>
      </w:r>
      <w:r w:rsidR="006733D1" w:rsidRPr="00FF73CD">
        <w:rPr>
          <w:rFonts w:ascii="Times New Roman" w:hAnsi="Times New Roman" w:cs="Times New Roman"/>
          <w:b/>
          <w:sz w:val="24"/>
          <w:szCs w:val="24"/>
        </w:rPr>
        <w:t>C3, and (D)</w:t>
      </w:r>
      <w:r w:rsidR="006733D1" w:rsidRPr="00FF73CD">
        <w:rPr>
          <w:rFonts w:ascii="Times New Roman" w:hAnsi="Times New Roman" w:cs="Times New Roman"/>
          <w:b/>
          <w:sz w:val="24"/>
          <w:szCs w:val="24"/>
          <w:vertAlign w:val="superscript"/>
        </w:rPr>
        <w:t>13</w:t>
      </w:r>
      <w:r w:rsidR="006733D1" w:rsidRPr="00FF73CD">
        <w:rPr>
          <w:rFonts w:ascii="Times New Roman" w:hAnsi="Times New Roman" w:cs="Times New Roman"/>
          <w:b/>
          <w:sz w:val="24"/>
          <w:szCs w:val="24"/>
        </w:rPr>
        <w:t>C5 NMR chemical shift. (i) represents the signals from interior cellulose whereas (s) represents signals from glucose on the surface of cellulose microfibril model. The horizontal error bars are the standard error.</w:t>
      </w:r>
    </w:p>
    <w:p w:rsidR="006733D1" w:rsidRDefault="006733D1" w:rsidP="00EF3283">
      <w:pPr>
        <w:rPr>
          <w:b/>
        </w:rPr>
      </w:pPr>
    </w:p>
    <w:sectPr w:rsidR="006733D1" w:rsidSect="00D12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C3"/>
    <w:rsid w:val="0000390F"/>
    <w:rsid w:val="00007207"/>
    <w:rsid w:val="00024850"/>
    <w:rsid w:val="00026F21"/>
    <w:rsid w:val="000426AA"/>
    <w:rsid w:val="00051368"/>
    <w:rsid w:val="00052FAD"/>
    <w:rsid w:val="00053EAE"/>
    <w:rsid w:val="0006157E"/>
    <w:rsid w:val="000644DC"/>
    <w:rsid w:val="000660D4"/>
    <w:rsid w:val="00066A9D"/>
    <w:rsid w:val="00067A7D"/>
    <w:rsid w:val="00074B83"/>
    <w:rsid w:val="000776A5"/>
    <w:rsid w:val="000851D0"/>
    <w:rsid w:val="000A4958"/>
    <w:rsid w:val="000A60DE"/>
    <w:rsid w:val="000B206C"/>
    <w:rsid w:val="000B54BE"/>
    <w:rsid w:val="000B6C98"/>
    <w:rsid w:val="000C0395"/>
    <w:rsid w:val="000C7A5A"/>
    <w:rsid w:val="000D6AF0"/>
    <w:rsid w:val="000E0647"/>
    <w:rsid w:val="00111AEF"/>
    <w:rsid w:val="001324B5"/>
    <w:rsid w:val="00151B78"/>
    <w:rsid w:val="00163ADD"/>
    <w:rsid w:val="00164F34"/>
    <w:rsid w:val="001746D2"/>
    <w:rsid w:val="00174803"/>
    <w:rsid w:val="0018252C"/>
    <w:rsid w:val="00193807"/>
    <w:rsid w:val="001A4A22"/>
    <w:rsid w:val="001C5480"/>
    <w:rsid w:val="001E1324"/>
    <w:rsid w:val="001E257B"/>
    <w:rsid w:val="001F6107"/>
    <w:rsid w:val="001F7C80"/>
    <w:rsid w:val="00202A49"/>
    <w:rsid w:val="00205AC5"/>
    <w:rsid w:val="002115A1"/>
    <w:rsid w:val="00214257"/>
    <w:rsid w:val="002159D1"/>
    <w:rsid w:val="002218FE"/>
    <w:rsid w:val="00246BEE"/>
    <w:rsid w:val="002502D6"/>
    <w:rsid w:val="00260C5E"/>
    <w:rsid w:val="00265396"/>
    <w:rsid w:val="00265A2C"/>
    <w:rsid w:val="002662B8"/>
    <w:rsid w:val="0028122B"/>
    <w:rsid w:val="00281D92"/>
    <w:rsid w:val="00282671"/>
    <w:rsid w:val="00287BA1"/>
    <w:rsid w:val="00287D0E"/>
    <w:rsid w:val="002903AB"/>
    <w:rsid w:val="00291B11"/>
    <w:rsid w:val="00295EDE"/>
    <w:rsid w:val="0029610F"/>
    <w:rsid w:val="002967C3"/>
    <w:rsid w:val="002B456A"/>
    <w:rsid w:val="002C3C31"/>
    <w:rsid w:val="002D0EB2"/>
    <w:rsid w:val="002D4564"/>
    <w:rsid w:val="002D602A"/>
    <w:rsid w:val="002F4093"/>
    <w:rsid w:val="002F5DFD"/>
    <w:rsid w:val="00315740"/>
    <w:rsid w:val="00320624"/>
    <w:rsid w:val="00321522"/>
    <w:rsid w:val="00327964"/>
    <w:rsid w:val="00327EEB"/>
    <w:rsid w:val="00333431"/>
    <w:rsid w:val="00337359"/>
    <w:rsid w:val="00354FD7"/>
    <w:rsid w:val="00357558"/>
    <w:rsid w:val="00357EC6"/>
    <w:rsid w:val="003848AC"/>
    <w:rsid w:val="00393321"/>
    <w:rsid w:val="003C4321"/>
    <w:rsid w:val="003D4AA0"/>
    <w:rsid w:val="003D708C"/>
    <w:rsid w:val="003E076A"/>
    <w:rsid w:val="003E4F23"/>
    <w:rsid w:val="003E6A38"/>
    <w:rsid w:val="003F6635"/>
    <w:rsid w:val="00402AEF"/>
    <w:rsid w:val="00407F5C"/>
    <w:rsid w:val="00413CFE"/>
    <w:rsid w:val="00413F14"/>
    <w:rsid w:val="00422C68"/>
    <w:rsid w:val="004239FA"/>
    <w:rsid w:val="0043163A"/>
    <w:rsid w:val="00435F96"/>
    <w:rsid w:val="00436C5B"/>
    <w:rsid w:val="00450250"/>
    <w:rsid w:val="0045259A"/>
    <w:rsid w:val="004560BD"/>
    <w:rsid w:val="00492ECF"/>
    <w:rsid w:val="00493A05"/>
    <w:rsid w:val="00494FC2"/>
    <w:rsid w:val="004A19E9"/>
    <w:rsid w:val="004B510A"/>
    <w:rsid w:val="004B7C8A"/>
    <w:rsid w:val="004C3815"/>
    <w:rsid w:val="004C57C1"/>
    <w:rsid w:val="004E3DB6"/>
    <w:rsid w:val="004E5A37"/>
    <w:rsid w:val="00500B86"/>
    <w:rsid w:val="005057EF"/>
    <w:rsid w:val="005162D2"/>
    <w:rsid w:val="0051758E"/>
    <w:rsid w:val="00536C62"/>
    <w:rsid w:val="00553182"/>
    <w:rsid w:val="0055376D"/>
    <w:rsid w:val="0055491B"/>
    <w:rsid w:val="00562FBB"/>
    <w:rsid w:val="00586CA7"/>
    <w:rsid w:val="005A2361"/>
    <w:rsid w:val="005A242E"/>
    <w:rsid w:val="005A2916"/>
    <w:rsid w:val="005A3A84"/>
    <w:rsid w:val="005D028E"/>
    <w:rsid w:val="005D6B7B"/>
    <w:rsid w:val="005D7695"/>
    <w:rsid w:val="005E4EBA"/>
    <w:rsid w:val="005E7E32"/>
    <w:rsid w:val="005F7018"/>
    <w:rsid w:val="00604BCB"/>
    <w:rsid w:val="00604C5D"/>
    <w:rsid w:val="00604CD9"/>
    <w:rsid w:val="00611F0B"/>
    <w:rsid w:val="00620AB7"/>
    <w:rsid w:val="0064411E"/>
    <w:rsid w:val="00646CAC"/>
    <w:rsid w:val="006536F3"/>
    <w:rsid w:val="006733D1"/>
    <w:rsid w:val="006801C3"/>
    <w:rsid w:val="00691210"/>
    <w:rsid w:val="006B60E8"/>
    <w:rsid w:val="006B79D7"/>
    <w:rsid w:val="006E0EF5"/>
    <w:rsid w:val="006E1CC6"/>
    <w:rsid w:val="006F2821"/>
    <w:rsid w:val="007211C1"/>
    <w:rsid w:val="00724C34"/>
    <w:rsid w:val="00732DF2"/>
    <w:rsid w:val="00746181"/>
    <w:rsid w:val="0074669A"/>
    <w:rsid w:val="00751435"/>
    <w:rsid w:val="007B3951"/>
    <w:rsid w:val="007B460C"/>
    <w:rsid w:val="007B46F7"/>
    <w:rsid w:val="007C049A"/>
    <w:rsid w:val="007C6F24"/>
    <w:rsid w:val="007D3591"/>
    <w:rsid w:val="007E117B"/>
    <w:rsid w:val="007E26BD"/>
    <w:rsid w:val="007F5E01"/>
    <w:rsid w:val="007F6E74"/>
    <w:rsid w:val="00807297"/>
    <w:rsid w:val="00811200"/>
    <w:rsid w:val="00812702"/>
    <w:rsid w:val="00827ACC"/>
    <w:rsid w:val="00834697"/>
    <w:rsid w:val="00840435"/>
    <w:rsid w:val="00840E0A"/>
    <w:rsid w:val="00850E2B"/>
    <w:rsid w:val="00853EC4"/>
    <w:rsid w:val="00880199"/>
    <w:rsid w:val="008826F7"/>
    <w:rsid w:val="00894698"/>
    <w:rsid w:val="00897CE4"/>
    <w:rsid w:val="008A6682"/>
    <w:rsid w:val="008B7DC9"/>
    <w:rsid w:val="008C48A8"/>
    <w:rsid w:val="008D10EA"/>
    <w:rsid w:val="008D6852"/>
    <w:rsid w:val="008E6912"/>
    <w:rsid w:val="008F4828"/>
    <w:rsid w:val="00914C4C"/>
    <w:rsid w:val="00927945"/>
    <w:rsid w:val="00944113"/>
    <w:rsid w:val="0095339E"/>
    <w:rsid w:val="00957616"/>
    <w:rsid w:val="009735B2"/>
    <w:rsid w:val="0097600C"/>
    <w:rsid w:val="00976202"/>
    <w:rsid w:val="00976F17"/>
    <w:rsid w:val="00980B76"/>
    <w:rsid w:val="00982B85"/>
    <w:rsid w:val="009877E3"/>
    <w:rsid w:val="009907A8"/>
    <w:rsid w:val="009A16C4"/>
    <w:rsid w:val="009A47EF"/>
    <w:rsid w:val="009A5B1E"/>
    <w:rsid w:val="009A7941"/>
    <w:rsid w:val="009D48AD"/>
    <w:rsid w:val="009E1802"/>
    <w:rsid w:val="009E5779"/>
    <w:rsid w:val="009E62A0"/>
    <w:rsid w:val="009E67F5"/>
    <w:rsid w:val="009F02B2"/>
    <w:rsid w:val="009F6D4F"/>
    <w:rsid w:val="00A102FD"/>
    <w:rsid w:val="00A14041"/>
    <w:rsid w:val="00A23EE8"/>
    <w:rsid w:val="00A608C6"/>
    <w:rsid w:val="00A6127C"/>
    <w:rsid w:val="00A640A2"/>
    <w:rsid w:val="00A94885"/>
    <w:rsid w:val="00AA37C8"/>
    <w:rsid w:val="00AA7E19"/>
    <w:rsid w:val="00AC0186"/>
    <w:rsid w:val="00AC6A31"/>
    <w:rsid w:val="00AE6E71"/>
    <w:rsid w:val="00AF1FFF"/>
    <w:rsid w:val="00AF588A"/>
    <w:rsid w:val="00AF589D"/>
    <w:rsid w:val="00B071E3"/>
    <w:rsid w:val="00B07B0D"/>
    <w:rsid w:val="00B12D31"/>
    <w:rsid w:val="00B14A8D"/>
    <w:rsid w:val="00B23AB3"/>
    <w:rsid w:val="00B258B6"/>
    <w:rsid w:val="00B268D9"/>
    <w:rsid w:val="00B30DC2"/>
    <w:rsid w:val="00B332FB"/>
    <w:rsid w:val="00B4110A"/>
    <w:rsid w:val="00B41B69"/>
    <w:rsid w:val="00B46657"/>
    <w:rsid w:val="00B46AEA"/>
    <w:rsid w:val="00B50D53"/>
    <w:rsid w:val="00B61251"/>
    <w:rsid w:val="00B7785A"/>
    <w:rsid w:val="00B77917"/>
    <w:rsid w:val="00B90392"/>
    <w:rsid w:val="00BA08EE"/>
    <w:rsid w:val="00BC21CF"/>
    <w:rsid w:val="00BC75E9"/>
    <w:rsid w:val="00BD09D9"/>
    <w:rsid w:val="00BE0118"/>
    <w:rsid w:val="00BE6830"/>
    <w:rsid w:val="00BF6EA3"/>
    <w:rsid w:val="00C14803"/>
    <w:rsid w:val="00C15CFA"/>
    <w:rsid w:val="00C166C7"/>
    <w:rsid w:val="00C16EF9"/>
    <w:rsid w:val="00C20E09"/>
    <w:rsid w:val="00C3194B"/>
    <w:rsid w:val="00C332B5"/>
    <w:rsid w:val="00C33377"/>
    <w:rsid w:val="00C3615A"/>
    <w:rsid w:val="00C5779F"/>
    <w:rsid w:val="00C60306"/>
    <w:rsid w:val="00C730B1"/>
    <w:rsid w:val="00C85916"/>
    <w:rsid w:val="00C8657E"/>
    <w:rsid w:val="00C97044"/>
    <w:rsid w:val="00CA296A"/>
    <w:rsid w:val="00CC2B58"/>
    <w:rsid w:val="00CD4F49"/>
    <w:rsid w:val="00CE6FB1"/>
    <w:rsid w:val="00D04D42"/>
    <w:rsid w:val="00D121FF"/>
    <w:rsid w:val="00D14D6F"/>
    <w:rsid w:val="00D22E77"/>
    <w:rsid w:val="00D23403"/>
    <w:rsid w:val="00D50830"/>
    <w:rsid w:val="00D51BE1"/>
    <w:rsid w:val="00D54978"/>
    <w:rsid w:val="00D578DB"/>
    <w:rsid w:val="00D66BD3"/>
    <w:rsid w:val="00D875FD"/>
    <w:rsid w:val="00D90A08"/>
    <w:rsid w:val="00DA18FA"/>
    <w:rsid w:val="00DB2F47"/>
    <w:rsid w:val="00DB5554"/>
    <w:rsid w:val="00DC00F1"/>
    <w:rsid w:val="00DC5360"/>
    <w:rsid w:val="00DD6268"/>
    <w:rsid w:val="00DE4060"/>
    <w:rsid w:val="00DE6996"/>
    <w:rsid w:val="00DF57A0"/>
    <w:rsid w:val="00E0019E"/>
    <w:rsid w:val="00E05763"/>
    <w:rsid w:val="00E16928"/>
    <w:rsid w:val="00E223A6"/>
    <w:rsid w:val="00E25278"/>
    <w:rsid w:val="00E4197F"/>
    <w:rsid w:val="00E4463D"/>
    <w:rsid w:val="00E512BE"/>
    <w:rsid w:val="00E55353"/>
    <w:rsid w:val="00E56B9A"/>
    <w:rsid w:val="00E6017A"/>
    <w:rsid w:val="00E64F3B"/>
    <w:rsid w:val="00E75620"/>
    <w:rsid w:val="00E83073"/>
    <w:rsid w:val="00E87398"/>
    <w:rsid w:val="00E96A1A"/>
    <w:rsid w:val="00EB123C"/>
    <w:rsid w:val="00EB55B9"/>
    <w:rsid w:val="00EC374F"/>
    <w:rsid w:val="00EC630E"/>
    <w:rsid w:val="00EC6E87"/>
    <w:rsid w:val="00EE6008"/>
    <w:rsid w:val="00EF1B1A"/>
    <w:rsid w:val="00EF3283"/>
    <w:rsid w:val="00F0026D"/>
    <w:rsid w:val="00F026E7"/>
    <w:rsid w:val="00F04551"/>
    <w:rsid w:val="00F10EF2"/>
    <w:rsid w:val="00F15EE8"/>
    <w:rsid w:val="00F32C1B"/>
    <w:rsid w:val="00F34B58"/>
    <w:rsid w:val="00F57314"/>
    <w:rsid w:val="00F6114A"/>
    <w:rsid w:val="00F839B1"/>
    <w:rsid w:val="00F865A0"/>
    <w:rsid w:val="00F9404C"/>
    <w:rsid w:val="00FD4070"/>
    <w:rsid w:val="00FF1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D25288-1807-4792-BE22-1503C27D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16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63A"/>
    <w:rPr>
      <w:rFonts w:ascii="Tahoma" w:hAnsi="Tahoma" w:cs="Tahoma"/>
      <w:sz w:val="16"/>
      <w:szCs w:val="16"/>
    </w:rPr>
  </w:style>
  <w:style w:type="table" w:styleId="TableGrid">
    <w:name w:val="Table Grid"/>
    <w:basedOn w:val="TableNormal"/>
    <w:uiPriority w:val="59"/>
    <w:rsid w:val="00EF328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3283"/>
    <w:pPr>
      <w:spacing w:after="0" w:line="240" w:lineRule="auto"/>
    </w:pPr>
  </w:style>
  <w:style w:type="character" w:styleId="LineNumber">
    <w:name w:val="line number"/>
    <w:basedOn w:val="DefaultParagraphFont"/>
    <w:uiPriority w:val="99"/>
    <w:semiHidden/>
    <w:unhideWhenUsed/>
    <w:rsid w:val="00562FBB"/>
  </w:style>
  <w:style w:type="character" w:customStyle="1" w:styleId="None">
    <w:name w:val="None"/>
    <w:rsid w:val="00DF57A0"/>
  </w:style>
  <w:style w:type="character" w:styleId="CommentReference">
    <w:name w:val="annotation reference"/>
    <w:basedOn w:val="DefaultParagraphFont"/>
    <w:uiPriority w:val="99"/>
    <w:semiHidden/>
    <w:unhideWhenUsed/>
    <w:rsid w:val="009877E3"/>
    <w:rPr>
      <w:sz w:val="18"/>
      <w:szCs w:val="18"/>
    </w:rPr>
  </w:style>
  <w:style w:type="paragraph" w:styleId="CommentText">
    <w:name w:val="annotation text"/>
    <w:basedOn w:val="Normal"/>
    <w:link w:val="CommentTextChar"/>
    <w:uiPriority w:val="99"/>
    <w:semiHidden/>
    <w:unhideWhenUsed/>
    <w:rsid w:val="009877E3"/>
    <w:pPr>
      <w:spacing w:line="240" w:lineRule="auto"/>
    </w:pPr>
    <w:rPr>
      <w:sz w:val="24"/>
      <w:szCs w:val="24"/>
    </w:rPr>
  </w:style>
  <w:style w:type="character" w:customStyle="1" w:styleId="CommentTextChar">
    <w:name w:val="Comment Text Char"/>
    <w:basedOn w:val="DefaultParagraphFont"/>
    <w:link w:val="CommentText"/>
    <w:uiPriority w:val="99"/>
    <w:semiHidden/>
    <w:rsid w:val="009877E3"/>
    <w:rPr>
      <w:sz w:val="24"/>
      <w:szCs w:val="24"/>
    </w:rPr>
  </w:style>
  <w:style w:type="paragraph" w:styleId="CommentSubject">
    <w:name w:val="annotation subject"/>
    <w:basedOn w:val="CommentText"/>
    <w:next w:val="CommentText"/>
    <w:link w:val="CommentSubjectChar"/>
    <w:uiPriority w:val="99"/>
    <w:semiHidden/>
    <w:unhideWhenUsed/>
    <w:rsid w:val="009877E3"/>
    <w:rPr>
      <w:b/>
      <w:bCs/>
      <w:sz w:val="20"/>
      <w:szCs w:val="20"/>
    </w:rPr>
  </w:style>
  <w:style w:type="character" w:customStyle="1" w:styleId="CommentSubjectChar">
    <w:name w:val="Comment Subject Char"/>
    <w:basedOn w:val="CommentTextChar"/>
    <w:link w:val="CommentSubject"/>
    <w:uiPriority w:val="99"/>
    <w:semiHidden/>
    <w:rsid w:val="009877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82241">
      <w:bodyDiv w:val="1"/>
      <w:marLeft w:val="0"/>
      <w:marRight w:val="0"/>
      <w:marTop w:val="0"/>
      <w:marBottom w:val="0"/>
      <w:divBdr>
        <w:top w:val="none" w:sz="0" w:space="0" w:color="auto"/>
        <w:left w:val="none" w:sz="0" w:space="0" w:color="auto"/>
        <w:bottom w:val="none" w:sz="0" w:space="0" w:color="auto"/>
        <w:right w:val="none" w:sz="0" w:space="0" w:color="auto"/>
      </w:divBdr>
    </w:div>
    <w:div w:id="126818013">
      <w:bodyDiv w:val="1"/>
      <w:marLeft w:val="0"/>
      <w:marRight w:val="0"/>
      <w:marTop w:val="0"/>
      <w:marBottom w:val="0"/>
      <w:divBdr>
        <w:top w:val="none" w:sz="0" w:space="0" w:color="auto"/>
        <w:left w:val="none" w:sz="0" w:space="0" w:color="auto"/>
        <w:bottom w:val="none" w:sz="0" w:space="0" w:color="auto"/>
        <w:right w:val="none" w:sz="0" w:space="0" w:color="auto"/>
      </w:divBdr>
    </w:div>
    <w:div w:id="629749909">
      <w:bodyDiv w:val="1"/>
      <w:marLeft w:val="0"/>
      <w:marRight w:val="0"/>
      <w:marTop w:val="0"/>
      <w:marBottom w:val="0"/>
      <w:divBdr>
        <w:top w:val="none" w:sz="0" w:space="0" w:color="auto"/>
        <w:left w:val="none" w:sz="0" w:space="0" w:color="auto"/>
        <w:bottom w:val="none" w:sz="0" w:space="0" w:color="auto"/>
        <w:right w:val="none" w:sz="0" w:space="0" w:color="auto"/>
      </w:divBdr>
    </w:div>
    <w:div w:id="725419055">
      <w:bodyDiv w:val="1"/>
      <w:marLeft w:val="0"/>
      <w:marRight w:val="0"/>
      <w:marTop w:val="0"/>
      <w:marBottom w:val="0"/>
      <w:divBdr>
        <w:top w:val="none" w:sz="0" w:space="0" w:color="auto"/>
        <w:left w:val="none" w:sz="0" w:space="0" w:color="auto"/>
        <w:bottom w:val="none" w:sz="0" w:space="0" w:color="auto"/>
        <w:right w:val="none" w:sz="0" w:space="0" w:color="auto"/>
      </w:divBdr>
    </w:div>
    <w:div w:id="848911467">
      <w:bodyDiv w:val="1"/>
      <w:marLeft w:val="0"/>
      <w:marRight w:val="0"/>
      <w:marTop w:val="0"/>
      <w:marBottom w:val="0"/>
      <w:divBdr>
        <w:top w:val="none" w:sz="0" w:space="0" w:color="auto"/>
        <w:left w:val="none" w:sz="0" w:space="0" w:color="auto"/>
        <w:bottom w:val="none" w:sz="0" w:space="0" w:color="auto"/>
        <w:right w:val="none" w:sz="0" w:space="0" w:color="auto"/>
      </w:divBdr>
    </w:div>
    <w:div w:id="1077172999">
      <w:bodyDiv w:val="1"/>
      <w:marLeft w:val="0"/>
      <w:marRight w:val="0"/>
      <w:marTop w:val="0"/>
      <w:marBottom w:val="0"/>
      <w:divBdr>
        <w:top w:val="none" w:sz="0" w:space="0" w:color="auto"/>
        <w:left w:val="none" w:sz="0" w:space="0" w:color="auto"/>
        <w:bottom w:val="none" w:sz="0" w:space="0" w:color="auto"/>
        <w:right w:val="none" w:sz="0" w:space="0" w:color="auto"/>
      </w:divBdr>
    </w:div>
    <w:div w:id="1109740396">
      <w:bodyDiv w:val="1"/>
      <w:marLeft w:val="0"/>
      <w:marRight w:val="0"/>
      <w:marTop w:val="0"/>
      <w:marBottom w:val="0"/>
      <w:divBdr>
        <w:top w:val="none" w:sz="0" w:space="0" w:color="auto"/>
        <w:left w:val="none" w:sz="0" w:space="0" w:color="auto"/>
        <w:bottom w:val="none" w:sz="0" w:space="0" w:color="auto"/>
        <w:right w:val="none" w:sz="0" w:space="0" w:color="auto"/>
      </w:divBdr>
    </w:div>
    <w:div w:id="1144852373">
      <w:bodyDiv w:val="1"/>
      <w:marLeft w:val="0"/>
      <w:marRight w:val="0"/>
      <w:marTop w:val="0"/>
      <w:marBottom w:val="0"/>
      <w:divBdr>
        <w:top w:val="none" w:sz="0" w:space="0" w:color="auto"/>
        <w:left w:val="none" w:sz="0" w:space="0" w:color="auto"/>
        <w:bottom w:val="none" w:sz="0" w:space="0" w:color="auto"/>
        <w:right w:val="none" w:sz="0" w:space="0" w:color="auto"/>
      </w:divBdr>
    </w:div>
    <w:div w:id="1192645780">
      <w:bodyDiv w:val="1"/>
      <w:marLeft w:val="0"/>
      <w:marRight w:val="0"/>
      <w:marTop w:val="0"/>
      <w:marBottom w:val="0"/>
      <w:divBdr>
        <w:top w:val="none" w:sz="0" w:space="0" w:color="auto"/>
        <w:left w:val="none" w:sz="0" w:space="0" w:color="auto"/>
        <w:bottom w:val="none" w:sz="0" w:space="0" w:color="auto"/>
        <w:right w:val="none" w:sz="0" w:space="0" w:color="auto"/>
      </w:divBdr>
    </w:div>
    <w:div w:id="1238636322">
      <w:bodyDiv w:val="1"/>
      <w:marLeft w:val="0"/>
      <w:marRight w:val="0"/>
      <w:marTop w:val="0"/>
      <w:marBottom w:val="0"/>
      <w:divBdr>
        <w:top w:val="none" w:sz="0" w:space="0" w:color="auto"/>
        <w:left w:val="none" w:sz="0" w:space="0" w:color="auto"/>
        <w:bottom w:val="none" w:sz="0" w:space="0" w:color="auto"/>
        <w:right w:val="none" w:sz="0" w:space="0" w:color="auto"/>
      </w:divBdr>
    </w:div>
    <w:div w:id="1324234695">
      <w:bodyDiv w:val="1"/>
      <w:marLeft w:val="0"/>
      <w:marRight w:val="0"/>
      <w:marTop w:val="0"/>
      <w:marBottom w:val="0"/>
      <w:divBdr>
        <w:top w:val="none" w:sz="0" w:space="0" w:color="auto"/>
        <w:left w:val="none" w:sz="0" w:space="0" w:color="auto"/>
        <w:bottom w:val="none" w:sz="0" w:space="0" w:color="auto"/>
        <w:right w:val="none" w:sz="0" w:space="0" w:color="auto"/>
      </w:divBdr>
    </w:div>
    <w:div w:id="1493566772">
      <w:bodyDiv w:val="1"/>
      <w:marLeft w:val="0"/>
      <w:marRight w:val="0"/>
      <w:marTop w:val="0"/>
      <w:marBottom w:val="0"/>
      <w:divBdr>
        <w:top w:val="none" w:sz="0" w:space="0" w:color="auto"/>
        <w:left w:val="none" w:sz="0" w:space="0" w:color="auto"/>
        <w:bottom w:val="none" w:sz="0" w:space="0" w:color="auto"/>
        <w:right w:val="none" w:sz="0" w:space="0" w:color="auto"/>
      </w:divBdr>
    </w:div>
    <w:div w:id="1559779120">
      <w:bodyDiv w:val="1"/>
      <w:marLeft w:val="0"/>
      <w:marRight w:val="0"/>
      <w:marTop w:val="0"/>
      <w:marBottom w:val="0"/>
      <w:divBdr>
        <w:top w:val="none" w:sz="0" w:space="0" w:color="auto"/>
        <w:left w:val="none" w:sz="0" w:space="0" w:color="auto"/>
        <w:bottom w:val="none" w:sz="0" w:space="0" w:color="auto"/>
        <w:right w:val="none" w:sz="0" w:space="0" w:color="auto"/>
      </w:divBdr>
    </w:div>
    <w:div w:id="1700474663">
      <w:bodyDiv w:val="1"/>
      <w:marLeft w:val="0"/>
      <w:marRight w:val="0"/>
      <w:marTop w:val="0"/>
      <w:marBottom w:val="0"/>
      <w:divBdr>
        <w:top w:val="none" w:sz="0" w:space="0" w:color="auto"/>
        <w:left w:val="none" w:sz="0" w:space="0" w:color="auto"/>
        <w:bottom w:val="none" w:sz="0" w:space="0" w:color="auto"/>
        <w:right w:val="none" w:sz="0" w:space="0" w:color="auto"/>
      </w:divBdr>
    </w:div>
    <w:div w:id="1960648699">
      <w:bodyDiv w:val="1"/>
      <w:marLeft w:val="0"/>
      <w:marRight w:val="0"/>
      <w:marTop w:val="0"/>
      <w:marBottom w:val="0"/>
      <w:divBdr>
        <w:top w:val="none" w:sz="0" w:space="0" w:color="auto"/>
        <w:left w:val="none" w:sz="0" w:space="0" w:color="auto"/>
        <w:bottom w:val="none" w:sz="0" w:space="0" w:color="auto"/>
        <w:right w:val="none" w:sz="0" w:space="0" w:color="auto"/>
      </w:divBdr>
    </w:div>
    <w:div w:id="210241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hart" Target="charts/chart5.xml"/><Relationship Id="rId5" Type="http://schemas.openxmlformats.org/officeDocument/2006/relationships/image" Target="media/image2.tiff"/><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image" Target="media/image1.png"/><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TURE\Dropbox\@manuscript-NMR\rotateHO3HO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TURE\Dropbox\@manuscript-NMR\rotateHO3HO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TURE\Dropbox\@manuscript-NMR\rotateHO3HO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gbm17SE\Dropbox\@manuscript-NMR\4factorsInOneChart-st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gbm17SE\Dropbox\@manuscript-NMR\4factorsInOneChart-st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gbm17SE\Dropbox\@manuscript-NMR\4factorsInOneChart-st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gbm17SE\Dropbox\@manuscript-NMR\4factorsInOneChart-st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48889722118103"/>
          <c:y val="5.1400345790109485E-2"/>
          <c:w val="0.64764716910386211"/>
          <c:h val="0.71340441819772504"/>
        </c:manualLayout>
      </c:layout>
      <c:scatterChart>
        <c:scatterStyle val="lineMarker"/>
        <c:varyColors val="0"/>
        <c:ser>
          <c:idx val="0"/>
          <c:order val="0"/>
          <c:spPr>
            <a:ln w="28575">
              <a:noFill/>
            </a:ln>
          </c:spPr>
          <c:marker>
            <c:symbol val="circle"/>
            <c:size val="3"/>
            <c:spPr>
              <a:noFill/>
              <a:ln>
                <a:solidFill>
                  <a:schemeClr val="tx2"/>
                </a:solidFill>
              </a:ln>
            </c:spPr>
          </c:marker>
          <c:xVal>
            <c:numRef>
              <c:f>'rotate-H2'!$X$80:$X$116</c:f>
              <c:numCache>
                <c:formatCode>0.0</c:formatCode>
                <c:ptCount val="37"/>
                <c:pt idx="0">
                  <c:v>99.095000000000013</c:v>
                </c:pt>
                <c:pt idx="1">
                  <c:v>107.282</c:v>
                </c:pt>
                <c:pt idx="2">
                  <c:v>115.18969999999999</c:v>
                </c:pt>
                <c:pt idx="3">
                  <c:v>122.9323</c:v>
                </c:pt>
                <c:pt idx="4">
                  <c:v>130.64869999999999</c:v>
                </c:pt>
                <c:pt idx="5">
                  <c:v>138.50459999999998</c:v>
                </c:pt>
                <c:pt idx="6">
                  <c:v>146.69880000000001</c:v>
                </c:pt>
                <c:pt idx="7">
                  <c:v>155.47290000000001</c:v>
                </c:pt>
                <c:pt idx="8">
                  <c:v>165.11989999999997</c:v>
                </c:pt>
                <c:pt idx="9">
                  <c:v>175.97979999999998</c:v>
                </c:pt>
                <c:pt idx="10">
                  <c:v>188.39040000000003</c:v>
                </c:pt>
                <c:pt idx="11">
                  <c:v>202.5461</c:v>
                </c:pt>
                <c:pt idx="12">
                  <c:v>218.24859999999998</c:v>
                </c:pt>
                <c:pt idx="13">
                  <c:v>234.7174</c:v>
                </c:pt>
                <c:pt idx="14">
                  <c:v>250.79679999999999</c:v>
                </c:pt>
                <c:pt idx="15">
                  <c:v>265.529</c:v>
                </c:pt>
                <c:pt idx="16">
                  <c:v>278.5256</c:v>
                </c:pt>
                <c:pt idx="17">
                  <c:v>289.87849999999992</c:v>
                </c:pt>
                <c:pt idx="18">
                  <c:v>299.89869999999996</c:v>
                </c:pt>
                <c:pt idx="19">
                  <c:v>308.93429999999995</c:v>
                </c:pt>
                <c:pt idx="20">
                  <c:v>317.29629999999969</c:v>
                </c:pt>
                <c:pt idx="21">
                  <c:v>325.24310000000003</c:v>
                </c:pt>
                <c:pt idx="22">
                  <c:v>332.98689999999971</c:v>
                </c:pt>
                <c:pt idx="23">
                  <c:v>340.7038</c:v>
                </c:pt>
                <c:pt idx="24">
                  <c:v>348.5412</c:v>
                </c:pt>
                <c:pt idx="25">
                  <c:v>356.62200000000001</c:v>
                </c:pt>
                <c:pt idx="26">
                  <c:v>5.0415999999999999</c:v>
                </c:pt>
                <c:pt idx="27">
                  <c:v>13.860800000000003</c:v>
                </c:pt>
                <c:pt idx="28">
                  <c:v>23.0943</c:v>
                </c:pt>
                <c:pt idx="29">
                  <c:v>32.700100000000006</c:v>
                </c:pt>
                <c:pt idx="30">
                  <c:v>42.575600000000001</c:v>
                </c:pt>
                <c:pt idx="31">
                  <c:v>52.568500000000007</c:v>
                </c:pt>
                <c:pt idx="32">
                  <c:v>62.502900000000004</c:v>
                </c:pt>
                <c:pt idx="33">
                  <c:v>72.214900000000014</c:v>
                </c:pt>
                <c:pt idx="34">
                  <c:v>81.582999999999998</c:v>
                </c:pt>
                <c:pt idx="35">
                  <c:v>90.544200000000018</c:v>
                </c:pt>
                <c:pt idx="36">
                  <c:v>99.095000000000013</c:v>
                </c:pt>
              </c:numCache>
            </c:numRef>
          </c:xVal>
          <c:yVal>
            <c:numRef>
              <c:f>'rotate-H2'!$R$80:$R$115</c:f>
              <c:numCache>
                <c:formatCode>General</c:formatCode>
                <c:ptCount val="36"/>
                <c:pt idx="0">
                  <c:v>2.8137999999999996</c:v>
                </c:pt>
                <c:pt idx="1">
                  <c:v>2.9352999999999976</c:v>
                </c:pt>
                <c:pt idx="2">
                  <c:v>3.0535000000000001</c:v>
                </c:pt>
                <c:pt idx="3">
                  <c:v>3.1652999999999998</c:v>
                </c:pt>
                <c:pt idx="4">
                  <c:v>3.2681000000000004</c:v>
                </c:pt>
                <c:pt idx="5">
                  <c:v>3.3598999999999997</c:v>
                </c:pt>
                <c:pt idx="6">
                  <c:v>3.4386999999999985</c:v>
                </c:pt>
                <c:pt idx="7">
                  <c:v>3.5032000000000001</c:v>
                </c:pt>
                <c:pt idx="8">
                  <c:v>3.5520999999999976</c:v>
                </c:pt>
                <c:pt idx="9">
                  <c:v>3.5848</c:v>
                </c:pt>
                <c:pt idx="10">
                  <c:v>3.6006</c:v>
                </c:pt>
                <c:pt idx="11">
                  <c:v>3.5992999999999986</c:v>
                </c:pt>
                <c:pt idx="12">
                  <c:v>3.5809000000000002</c:v>
                </c:pt>
                <c:pt idx="13">
                  <c:v>3.5457000000000001</c:v>
                </c:pt>
                <c:pt idx="14">
                  <c:v>3.4941999999999998</c:v>
                </c:pt>
                <c:pt idx="15">
                  <c:v>3.4275000000000002</c:v>
                </c:pt>
                <c:pt idx="16">
                  <c:v>3.3465999999999996</c:v>
                </c:pt>
                <c:pt idx="17">
                  <c:v>3.2530000000000001</c:v>
                </c:pt>
                <c:pt idx="18">
                  <c:v>3.1486000000000001</c:v>
                </c:pt>
                <c:pt idx="19">
                  <c:v>3.0356999999999985</c:v>
                </c:pt>
                <c:pt idx="20">
                  <c:v>2.9167999999999976</c:v>
                </c:pt>
                <c:pt idx="21">
                  <c:v>2.7951000000000001</c:v>
                </c:pt>
                <c:pt idx="22">
                  <c:v>2.6741000000000001</c:v>
                </c:pt>
                <c:pt idx="23">
                  <c:v>2.5579000000000001</c:v>
                </c:pt>
                <c:pt idx="24">
                  <c:v>2.4508999999999976</c:v>
                </c:pt>
                <c:pt idx="25">
                  <c:v>2.3577999999999997</c:v>
                </c:pt>
                <c:pt idx="26">
                  <c:v>2.2834000000000003</c:v>
                </c:pt>
                <c:pt idx="27">
                  <c:v>2.2317999999999998</c:v>
                </c:pt>
                <c:pt idx="28">
                  <c:v>2.2061999999999999</c:v>
                </c:pt>
                <c:pt idx="29">
                  <c:v>2.2082999999999999</c:v>
                </c:pt>
                <c:pt idx="30">
                  <c:v>2.2381000000000002</c:v>
                </c:pt>
                <c:pt idx="31">
                  <c:v>2.2934000000000001</c:v>
                </c:pt>
                <c:pt idx="32">
                  <c:v>2.3709999999999996</c:v>
                </c:pt>
                <c:pt idx="33">
                  <c:v>2.4665999999999997</c:v>
                </c:pt>
                <c:pt idx="34">
                  <c:v>2.5752999999999986</c:v>
                </c:pt>
                <c:pt idx="35">
                  <c:v>2.6924999999999977</c:v>
                </c:pt>
              </c:numCache>
            </c:numRef>
          </c:yVal>
          <c:smooth val="0"/>
        </c:ser>
        <c:dLbls>
          <c:showLegendKey val="0"/>
          <c:showVal val="0"/>
          <c:showCatName val="0"/>
          <c:showSerName val="0"/>
          <c:showPercent val="0"/>
          <c:showBubbleSize val="0"/>
        </c:dLbls>
        <c:axId val="1028839776"/>
        <c:axId val="1028840864"/>
      </c:scatterChart>
      <c:scatterChart>
        <c:scatterStyle val="lineMarker"/>
        <c:varyColors val="0"/>
        <c:ser>
          <c:idx val="1"/>
          <c:order val="1"/>
          <c:spPr>
            <a:ln w="28575">
              <a:noFill/>
            </a:ln>
          </c:spPr>
          <c:marker>
            <c:symbol val="circle"/>
            <c:size val="4"/>
            <c:spPr>
              <a:solidFill>
                <a:schemeClr val="tx1"/>
              </a:solidFill>
              <a:ln>
                <a:solidFill>
                  <a:schemeClr val="bg1"/>
                </a:solidFill>
              </a:ln>
            </c:spPr>
          </c:marker>
          <c:xVal>
            <c:numRef>
              <c:f>'rotate-H2'!$X$80:$X$115</c:f>
              <c:numCache>
                <c:formatCode>0.0</c:formatCode>
                <c:ptCount val="36"/>
                <c:pt idx="0">
                  <c:v>99.095000000000013</c:v>
                </c:pt>
                <c:pt idx="1">
                  <c:v>107.282</c:v>
                </c:pt>
                <c:pt idx="2">
                  <c:v>115.18969999999999</c:v>
                </c:pt>
                <c:pt idx="3">
                  <c:v>122.9323</c:v>
                </c:pt>
                <c:pt idx="4">
                  <c:v>130.64869999999999</c:v>
                </c:pt>
                <c:pt idx="5">
                  <c:v>138.50459999999998</c:v>
                </c:pt>
                <c:pt idx="6">
                  <c:v>146.69880000000001</c:v>
                </c:pt>
                <c:pt idx="7">
                  <c:v>155.47290000000001</c:v>
                </c:pt>
                <c:pt idx="8">
                  <c:v>165.11989999999997</c:v>
                </c:pt>
                <c:pt idx="9">
                  <c:v>175.97979999999998</c:v>
                </c:pt>
                <c:pt idx="10">
                  <c:v>188.39040000000003</c:v>
                </c:pt>
                <c:pt idx="11">
                  <c:v>202.5461</c:v>
                </c:pt>
                <c:pt idx="12">
                  <c:v>218.24859999999998</c:v>
                </c:pt>
                <c:pt idx="13">
                  <c:v>234.7174</c:v>
                </c:pt>
                <c:pt idx="14">
                  <c:v>250.79679999999999</c:v>
                </c:pt>
                <c:pt idx="15">
                  <c:v>265.529</c:v>
                </c:pt>
                <c:pt idx="16">
                  <c:v>278.5256</c:v>
                </c:pt>
                <c:pt idx="17">
                  <c:v>289.87849999999992</c:v>
                </c:pt>
                <c:pt idx="18">
                  <c:v>299.89869999999996</c:v>
                </c:pt>
                <c:pt idx="19">
                  <c:v>308.93429999999995</c:v>
                </c:pt>
                <c:pt idx="20">
                  <c:v>317.29629999999969</c:v>
                </c:pt>
                <c:pt idx="21">
                  <c:v>325.24310000000003</c:v>
                </c:pt>
                <c:pt idx="22">
                  <c:v>332.98689999999971</c:v>
                </c:pt>
                <c:pt idx="23">
                  <c:v>340.7038</c:v>
                </c:pt>
                <c:pt idx="24">
                  <c:v>348.5412</c:v>
                </c:pt>
                <c:pt idx="25">
                  <c:v>356.62200000000001</c:v>
                </c:pt>
                <c:pt idx="26">
                  <c:v>5.0415999999999999</c:v>
                </c:pt>
                <c:pt idx="27">
                  <c:v>13.860800000000003</c:v>
                </c:pt>
                <c:pt idx="28">
                  <c:v>23.0943</c:v>
                </c:pt>
                <c:pt idx="29">
                  <c:v>32.700100000000006</c:v>
                </c:pt>
                <c:pt idx="30">
                  <c:v>42.575600000000001</c:v>
                </c:pt>
                <c:pt idx="31">
                  <c:v>52.568500000000007</c:v>
                </c:pt>
                <c:pt idx="32">
                  <c:v>62.502900000000004</c:v>
                </c:pt>
                <c:pt idx="33">
                  <c:v>72.214900000000014</c:v>
                </c:pt>
                <c:pt idx="34">
                  <c:v>81.582999999999998</c:v>
                </c:pt>
                <c:pt idx="35">
                  <c:v>90.544200000000018</c:v>
                </c:pt>
              </c:numCache>
            </c:numRef>
          </c:xVal>
          <c:yVal>
            <c:numRef>
              <c:f>'rotate-H2'!$Y$80:$Y$115</c:f>
              <c:numCache>
                <c:formatCode>0.0</c:formatCode>
                <c:ptCount val="36"/>
                <c:pt idx="0">
                  <c:v>105.3771</c:v>
                </c:pt>
                <c:pt idx="1">
                  <c:v>105.43940000000002</c:v>
                </c:pt>
                <c:pt idx="2">
                  <c:v>105.44250000000001</c:v>
                </c:pt>
                <c:pt idx="3">
                  <c:v>105.36999999999999</c:v>
                </c:pt>
                <c:pt idx="4">
                  <c:v>105.21559999999999</c:v>
                </c:pt>
                <c:pt idx="5">
                  <c:v>105.00490000000002</c:v>
                </c:pt>
                <c:pt idx="6">
                  <c:v>104.7555</c:v>
                </c:pt>
                <c:pt idx="7">
                  <c:v>104.49450000000002</c:v>
                </c:pt>
                <c:pt idx="8">
                  <c:v>104.2514</c:v>
                </c:pt>
                <c:pt idx="9">
                  <c:v>104.06440000000002</c:v>
                </c:pt>
                <c:pt idx="10">
                  <c:v>103.96160000000002</c:v>
                </c:pt>
                <c:pt idx="11">
                  <c:v>103.95750000000001</c:v>
                </c:pt>
                <c:pt idx="12">
                  <c:v>104.0595</c:v>
                </c:pt>
                <c:pt idx="13">
                  <c:v>104.25420000000001</c:v>
                </c:pt>
                <c:pt idx="14">
                  <c:v>104.5124</c:v>
                </c:pt>
                <c:pt idx="15">
                  <c:v>104.8124</c:v>
                </c:pt>
                <c:pt idx="16">
                  <c:v>105.1216</c:v>
                </c:pt>
                <c:pt idx="17">
                  <c:v>105.39100000000002</c:v>
                </c:pt>
                <c:pt idx="18">
                  <c:v>105.5926</c:v>
                </c:pt>
                <c:pt idx="19">
                  <c:v>105.71380000000002</c:v>
                </c:pt>
                <c:pt idx="20">
                  <c:v>105.78110000000001</c:v>
                </c:pt>
                <c:pt idx="21">
                  <c:v>105.84420000000001</c:v>
                </c:pt>
                <c:pt idx="22">
                  <c:v>105.94840000000002</c:v>
                </c:pt>
                <c:pt idx="23">
                  <c:v>106.1405</c:v>
                </c:pt>
                <c:pt idx="24">
                  <c:v>106.42010000000002</c:v>
                </c:pt>
                <c:pt idx="25">
                  <c:v>106.73860000000002</c:v>
                </c:pt>
                <c:pt idx="26">
                  <c:v>107.0061</c:v>
                </c:pt>
                <c:pt idx="27">
                  <c:v>107.09610000000002</c:v>
                </c:pt>
                <c:pt idx="28">
                  <c:v>106.94790000000002</c:v>
                </c:pt>
                <c:pt idx="29">
                  <c:v>106.57899999999998</c:v>
                </c:pt>
                <c:pt idx="30">
                  <c:v>106.0746</c:v>
                </c:pt>
                <c:pt idx="31">
                  <c:v>105.6049</c:v>
                </c:pt>
                <c:pt idx="32">
                  <c:v>105.3049</c:v>
                </c:pt>
                <c:pt idx="33">
                  <c:v>105.181</c:v>
                </c:pt>
                <c:pt idx="34">
                  <c:v>105.19240000000001</c:v>
                </c:pt>
                <c:pt idx="35">
                  <c:v>105.2809</c:v>
                </c:pt>
              </c:numCache>
            </c:numRef>
          </c:yVal>
          <c:smooth val="0"/>
        </c:ser>
        <c:dLbls>
          <c:showLegendKey val="0"/>
          <c:showVal val="0"/>
          <c:showCatName val="0"/>
          <c:showSerName val="0"/>
          <c:showPercent val="0"/>
          <c:showBubbleSize val="0"/>
        </c:dLbls>
        <c:axId val="1028841952"/>
        <c:axId val="1028838688"/>
      </c:scatterChart>
      <c:valAx>
        <c:axId val="1028839776"/>
        <c:scaling>
          <c:orientation val="minMax"/>
          <c:max val="360"/>
          <c:min val="0"/>
        </c:scaling>
        <c:delete val="0"/>
        <c:axPos val="b"/>
        <c:title>
          <c:tx>
            <c:rich>
              <a:bodyPr/>
              <a:lstStyle/>
              <a:p>
                <a:pPr>
                  <a:defRPr/>
                </a:pPr>
                <a:r>
                  <a:rPr lang="en-US"/>
                  <a:t>HO2-O2/C1-H1 (</a:t>
                </a:r>
                <a:r>
                  <a:rPr lang="en-US" baseline="30000"/>
                  <a:t>o</a:t>
                </a:r>
                <a:r>
                  <a:rPr lang="en-US"/>
                  <a:t>)</a:t>
                </a:r>
              </a:p>
            </c:rich>
          </c:tx>
          <c:overlay val="0"/>
        </c:title>
        <c:numFmt formatCode="0" sourceLinked="0"/>
        <c:majorTickMark val="out"/>
        <c:minorTickMark val="out"/>
        <c:tickLblPos val="nextTo"/>
        <c:spPr>
          <a:ln>
            <a:solidFill>
              <a:schemeClr val="tx1"/>
            </a:solidFill>
          </a:ln>
        </c:spPr>
        <c:crossAx val="1028840864"/>
        <c:crosses val="autoZero"/>
        <c:crossBetween val="midCat"/>
        <c:majorUnit val="100"/>
        <c:minorUnit val="50"/>
      </c:valAx>
      <c:valAx>
        <c:axId val="1028840864"/>
        <c:scaling>
          <c:orientation val="minMax"/>
          <c:max val="4"/>
          <c:min val="2"/>
        </c:scaling>
        <c:delete val="0"/>
        <c:axPos val="l"/>
        <c:title>
          <c:tx>
            <c:rich>
              <a:bodyPr rot="-5400000" vert="horz"/>
              <a:lstStyle/>
              <a:p>
                <a:pPr>
                  <a:defRPr/>
                </a:pPr>
                <a:r>
                  <a:rPr lang="en-US" baseline="0"/>
                  <a:t>H1-HO2 (</a:t>
                </a:r>
                <a:r>
                  <a:rPr lang="en-US" baseline="0">
                    <a:latin typeface="Calibri"/>
                  </a:rPr>
                  <a:t>Å</a:t>
                </a:r>
                <a:r>
                  <a:rPr lang="en-US" baseline="0"/>
                  <a:t>)</a:t>
                </a:r>
                <a:endParaRPr lang="en-US"/>
              </a:p>
            </c:rich>
          </c:tx>
          <c:overlay val="0"/>
        </c:title>
        <c:numFmt formatCode="0" sourceLinked="0"/>
        <c:majorTickMark val="out"/>
        <c:minorTickMark val="out"/>
        <c:tickLblPos val="nextTo"/>
        <c:spPr>
          <a:ln>
            <a:solidFill>
              <a:schemeClr val="tx1"/>
            </a:solidFill>
          </a:ln>
        </c:spPr>
        <c:crossAx val="1028839776"/>
        <c:crosses val="autoZero"/>
        <c:crossBetween val="midCat"/>
        <c:majorUnit val="1"/>
        <c:minorUnit val="0.5"/>
      </c:valAx>
      <c:valAx>
        <c:axId val="1028838688"/>
        <c:scaling>
          <c:orientation val="minMax"/>
          <c:max val="108"/>
          <c:min val="103"/>
        </c:scaling>
        <c:delete val="0"/>
        <c:axPos val="r"/>
        <c:numFmt formatCode="0" sourceLinked="0"/>
        <c:majorTickMark val="out"/>
        <c:minorTickMark val="out"/>
        <c:tickLblPos val="nextTo"/>
        <c:spPr>
          <a:ln>
            <a:solidFill>
              <a:schemeClr val="tx1"/>
            </a:solidFill>
          </a:ln>
        </c:spPr>
        <c:crossAx val="1028841952"/>
        <c:crosses val="max"/>
        <c:crossBetween val="midCat"/>
        <c:majorUnit val="1"/>
        <c:minorUnit val="0.5"/>
      </c:valAx>
      <c:valAx>
        <c:axId val="1028841952"/>
        <c:scaling>
          <c:orientation val="minMax"/>
        </c:scaling>
        <c:delete val="1"/>
        <c:axPos val="b"/>
        <c:numFmt formatCode="0.0" sourceLinked="1"/>
        <c:majorTickMark val="out"/>
        <c:minorTickMark val="none"/>
        <c:tickLblPos val="none"/>
        <c:crossAx val="1028838688"/>
        <c:crosses val="autoZero"/>
        <c:crossBetween val="midCat"/>
      </c:valAx>
      <c:spPr>
        <a:ln>
          <a:solidFill>
            <a:schemeClr val="tx1"/>
          </a:solid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02556796499402"/>
          <c:y val="5.1400345790109485E-2"/>
          <c:w val="0.77443644473842599"/>
          <c:h val="0.72034886264217024"/>
        </c:manualLayout>
      </c:layout>
      <c:scatterChart>
        <c:scatterStyle val="lineMarker"/>
        <c:varyColors val="0"/>
        <c:ser>
          <c:idx val="0"/>
          <c:order val="0"/>
          <c:spPr>
            <a:ln w="28575">
              <a:noFill/>
            </a:ln>
          </c:spPr>
          <c:marker>
            <c:symbol val="circle"/>
            <c:size val="3"/>
            <c:spPr>
              <a:noFill/>
              <a:ln>
                <a:solidFill>
                  <a:schemeClr val="tx2"/>
                </a:solidFill>
              </a:ln>
            </c:spPr>
          </c:marker>
          <c:xVal>
            <c:numRef>
              <c:f>'rotate-H2'!$X$41:$X$76</c:f>
              <c:numCache>
                <c:formatCode>0.0</c:formatCode>
                <c:ptCount val="36"/>
                <c:pt idx="0">
                  <c:v>346.46729999999997</c:v>
                </c:pt>
                <c:pt idx="1">
                  <c:v>354.11340000000001</c:v>
                </c:pt>
                <c:pt idx="2">
                  <c:v>1.8729</c:v>
                </c:pt>
                <c:pt idx="3">
                  <c:v>9.8542000000000005</c:v>
                </c:pt>
                <c:pt idx="4">
                  <c:v>18.137300000000003</c:v>
                </c:pt>
                <c:pt idx="5">
                  <c:v>26.767600000000002</c:v>
                </c:pt>
                <c:pt idx="6">
                  <c:v>35.747900000000001</c:v>
                </c:pt>
                <c:pt idx="7">
                  <c:v>45.032500000000006</c:v>
                </c:pt>
                <c:pt idx="8">
                  <c:v>54.527000000000001</c:v>
                </c:pt>
                <c:pt idx="9">
                  <c:v>64.100200000000001</c:v>
                </c:pt>
                <c:pt idx="10">
                  <c:v>73.60629999999999</c:v>
                </c:pt>
                <c:pt idx="11">
                  <c:v>82.911900000000017</c:v>
                </c:pt>
                <c:pt idx="12">
                  <c:v>91.919100000000014</c:v>
                </c:pt>
                <c:pt idx="13">
                  <c:v>100.57810000000001</c:v>
                </c:pt>
                <c:pt idx="14">
                  <c:v>108.88800000000001</c:v>
                </c:pt>
                <c:pt idx="15">
                  <c:v>116.89120000000001</c:v>
                </c:pt>
                <c:pt idx="16">
                  <c:v>124.6648</c:v>
                </c:pt>
                <c:pt idx="17">
                  <c:v>132.31540000000001</c:v>
                </c:pt>
                <c:pt idx="18">
                  <c:v>139.9769</c:v>
                </c:pt>
                <c:pt idx="19">
                  <c:v>147.81389999999999</c:v>
                </c:pt>
                <c:pt idx="20">
                  <c:v>156.03050000000002</c:v>
                </c:pt>
                <c:pt idx="21">
                  <c:v>164.88320000000002</c:v>
                </c:pt>
                <c:pt idx="22">
                  <c:v>174.69469999999998</c:v>
                </c:pt>
                <c:pt idx="23">
                  <c:v>185.85390000000001</c:v>
                </c:pt>
                <c:pt idx="24">
                  <c:v>198.76329999999999</c:v>
                </c:pt>
                <c:pt idx="25">
                  <c:v>213.66389999999998</c:v>
                </c:pt>
                <c:pt idx="26">
                  <c:v>230.30540000000002</c:v>
                </c:pt>
                <c:pt idx="27">
                  <c:v>247.70059999999998</c:v>
                </c:pt>
                <c:pt idx="28">
                  <c:v>264.44900000000001</c:v>
                </c:pt>
                <c:pt idx="29">
                  <c:v>279.50829999999996</c:v>
                </c:pt>
                <c:pt idx="30">
                  <c:v>292.57329999999996</c:v>
                </c:pt>
                <c:pt idx="31">
                  <c:v>303.85930000000002</c:v>
                </c:pt>
                <c:pt idx="32">
                  <c:v>313.76429999999999</c:v>
                </c:pt>
                <c:pt idx="33">
                  <c:v>322.68129999999996</c:v>
                </c:pt>
                <c:pt idx="34">
                  <c:v>330.9386999999997</c:v>
                </c:pt>
                <c:pt idx="35">
                  <c:v>338.79819999999995</c:v>
                </c:pt>
              </c:numCache>
            </c:numRef>
          </c:xVal>
          <c:yVal>
            <c:numRef>
              <c:f>'rotate-H2'!$R$41:$R$76</c:f>
              <c:numCache>
                <c:formatCode>General</c:formatCode>
                <c:ptCount val="36"/>
                <c:pt idx="0">
                  <c:v>2.8085</c:v>
                </c:pt>
                <c:pt idx="1">
                  <c:v>2.7058</c:v>
                </c:pt>
                <c:pt idx="2">
                  <c:v>2.6143000000000001</c:v>
                </c:pt>
                <c:pt idx="3">
                  <c:v>2.5381</c:v>
                </c:pt>
                <c:pt idx="4">
                  <c:v>2.4809999999999999</c:v>
                </c:pt>
                <c:pt idx="5">
                  <c:v>2.4460999999999986</c:v>
                </c:pt>
                <c:pt idx="6">
                  <c:v>2.4353999999999996</c:v>
                </c:pt>
                <c:pt idx="7">
                  <c:v>2.4497</c:v>
                </c:pt>
                <c:pt idx="8">
                  <c:v>2.488</c:v>
                </c:pt>
                <c:pt idx="9">
                  <c:v>2.5482</c:v>
                </c:pt>
                <c:pt idx="10">
                  <c:v>2.6269</c:v>
                </c:pt>
                <c:pt idx="11">
                  <c:v>2.7204000000000002</c:v>
                </c:pt>
                <c:pt idx="12">
                  <c:v>2.8243999999999998</c:v>
                </c:pt>
                <c:pt idx="13">
                  <c:v>2.9347999999999996</c:v>
                </c:pt>
                <c:pt idx="14">
                  <c:v>3.0478000000000001</c:v>
                </c:pt>
                <c:pt idx="15">
                  <c:v>3.1598999999999986</c:v>
                </c:pt>
                <c:pt idx="16">
                  <c:v>3.2679000000000005</c:v>
                </c:pt>
                <c:pt idx="17">
                  <c:v>3.3691</c:v>
                </c:pt>
                <c:pt idx="18">
                  <c:v>3.4611000000000001</c:v>
                </c:pt>
                <c:pt idx="19">
                  <c:v>3.5419999999999998</c:v>
                </c:pt>
                <c:pt idx="20">
                  <c:v>3.61</c:v>
                </c:pt>
                <c:pt idx="21">
                  <c:v>3.6640000000000001</c:v>
                </c:pt>
                <c:pt idx="22">
                  <c:v>3.7029000000000001</c:v>
                </c:pt>
                <c:pt idx="23">
                  <c:v>3.7261000000000002</c:v>
                </c:pt>
                <c:pt idx="24">
                  <c:v>3.7330000000000001</c:v>
                </c:pt>
                <c:pt idx="25">
                  <c:v>3.7237000000000005</c:v>
                </c:pt>
                <c:pt idx="26">
                  <c:v>3.6981999999999999</c:v>
                </c:pt>
                <c:pt idx="27">
                  <c:v>3.657</c:v>
                </c:pt>
                <c:pt idx="28">
                  <c:v>3.6009000000000002</c:v>
                </c:pt>
                <c:pt idx="29">
                  <c:v>3.5307999999999997</c:v>
                </c:pt>
                <c:pt idx="30">
                  <c:v>3.4481999999999999</c:v>
                </c:pt>
                <c:pt idx="31">
                  <c:v>3.3546999999999976</c:v>
                </c:pt>
                <c:pt idx="32">
                  <c:v>3.2523</c:v>
                </c:pt>
                <c:pt idx="33">
                  <c:v>3.1436000000000002</c:v>
                </c:pt>
                <c:pt idx="34">
                  <c:v>3.0310999999999986</c:v>
                </c:pt>
                <c:pt idx="35">
                  <c:v>2.9182999999999986</c:v>
                </c:pt>
              </c:numCache>
            </c:numRef>
          </c:yVal>
          <c:smooth val="0"/>
        </c:ser>
        <c:dLbls>
          <c:showLegendKey val="0"/>
          <c:showVal val="0"/>
          <c:showCatName val="0"/>
          <c:showSerName val="0"/>
          <c:showPercent val="0"/>
          <c:showBubbleSize val="0"/>
        </c:dLbls>
        <c:axId val="1028835968"/>
        <c:axId val="1028836512"/>
      </c:scatterChart>
      <c:scatterChart>
        <c:scatterStyle val="lineMarker"/>
        <c:varyColors val="0"/>
        <c:ser>
          <c:idx val="1"/>
          <c:order val="1"/>
          <c:spPr>
            <a:ln w="28575">
              <a:noFill/>
            </a:ln>
          </c:spPr>
          <c:marker>
            <c:symbol val="circle"/>
            <c:size val="4"/>
            <c:spPr>
              <a:solidFill>
                <a:schemeClr val="tx1"/>
              </a:solidFill>
              <a:ln>
                <a:solidFill>
                  <a:schemeClr val="bg1"/>
                </a:solidFill>
              </a:ln>
            </c:spPr>
          </c:marker>
          <c:xVal>
            <c:numRef>
              <c:f>'rotate-H2'!$X$41:$X$76</c:f>
              <c:numCache>
                <c:formatCode>0.0</c:formatCode>
                <c:ptCount val="36"/>
                <c:pt idx="0">
                  <c:v>346.46729999999997</c:v>
                </c:pt>
                <c:pt idx="1">
                  <c:v>354.11340000000001</c:v>
                </c:pt>
                <c:pt idx="2">
                  <c:v>1.8729</c:v>
                </c:pt>
                <c:pt idx="3">
                  <c:v>9.8542000000000005</c:v>
                </c:pt>
                <c:pt idx="4">
                  <c:v>18.137300000000003</c:v>
                </c:pt>
                <c:pt idx="5">
                  <c:v>26.767600000000002</c:v>
                </c:pt>
                <c:pt idx="6">
                  <c:v>35.747900000000001</c:v>
                </c:pt>
                <c:pt idx="7">
                  <c:v>45.032500000000006</c:v>
                </c:pt>
                <c:pt idx="8">
                  <c:v>54.527000000000001</c:v>
                </c:pt>
                <c:pt idx="9">
                  <c:v>64.100200000000001</c:v>
                </c:pt>
                <c:pt idx="10">
                  <c:v>73.60629999999999</c:v>
                </c:pt>
                <c:pt idx="11">
                  <c:v>82.911900000000017</c:v>
                </c:pt>
                <c:pt idx="12">
                  <c:v>91.919100000000014</c:v>
                </c:pt>
                <c:pt idx="13">
                  <c:v>100.57810000000001</c:v>
                </c:pt>
                <c:pt idx="14">
                  <c:v>108.88800000000001</c:v>
                </c:pt>
                <c:pt idx="15">
                  <c:v>116.89120000000001</c:v>
                </c:pt>
                <c:pt idx="16">
                  <c:v>124.6648</c:v>
                </c:pt>
                <c:pt idx="17">
                  <c:v>132.31540000000001</c:v>
                </c:pt>
                <c:pt idx="18">
                  <c:v>139.9769</c:v>
                </c:pt>
                <c:pt idx="19">
                  <c:v>147.81389999999999</c:v>
                </c:pt>
                <c:pt idx="20">
                  <c:v>156.03050000000002</c:v>
                </c:pt>
                <c:pt idx="21">
                  <c:v>164.88320000000002</c:v>
                </c:pt>
                <c:pt idx="22">
                  <c:v>174.69469999999998</c:v>
                </c:pt>
                <c:pt idx="23">
                  <c:v>185.85390000000001</c:v>
                </c:pt>
                <c:pt idx="24">
                  <c:v>198.76329999999999</c:v>
                </c:pt>
                <c:pt idx="25">
                  <c:v>213.66389999999998</c:v>
                </c:pt>
                <c:pt idx="26">
                  <c:v>230.30540000000002</c:v>
                </c:pt>
                <c:pt idx="27">
                  <c:v>247.70059999999998</c:v>
                </c:pt>
                <c:pt idx="28">
                  <c:v>264.44900000000001</c:v>
                </c:pt>
                <c:pt idx="29">
                  <c:v>279.50829999999996</c:v>
                </c:pt>
                <c:pt idx="30">
                  <c:v>292.57329999999996</c:v>
                </c:pt>
                <c:pt idx="31">
                  <c:v>303.85930000000002</c:v>
                </c:pt>
                <c:pt idx="32">
                  <c:v>313.76429999999999</c:v>
                </c:pt>
                <c:pt idx="33">
                  <c:v>322.68129999999996</c:v>
                </c:pt>
                <c:pt idx="34">
                  <c:v>330.9386999999997</c:v>
                </c:pt>
                <c:pt idx="35">
                  <c:v>338.79819999999995</c:v>
                </c:pt>
              </c:numCache>
            </c:numRef>
          </c:xVal>
          <c:yVal>
            <c:numRef>
              <c:f>'rotate-H2'!$Y$41:$Y$76</c:f>
              <c:numCache>
                <c:formatCode>0.0</c:formatCode>
                <c:ptCount val="36"/>
                <c:pt idx="0">
                  <c:v>107.09790000000001</c:v>
                </c:pt>
                <c:pt idx="1">
                  <c:v>107.20189999999999</c:v>
                </c:pt>
                <c:pt idx="2">
                  <c:v>107.3359</c:v>
                </c:pt>
                <c:pt idx="3">
                  <c:v>107.46150000000002</c:v>
                </c:pt>
                <c:pt idx="4">
                  <c:v>107.50790000000002</c:v>
                </c:pt>
                <c:pt idx="5">
                  <c:v>107.43089999999999</c:v>
                </c:pt>
                <c:pt idx="6">
                  <c:v>107.2209</c:v>
                </c:pt>
                <c:pt idx="7">
                  <c:v>106.9247</c:v>
                </c:pt>
                <c:pt idx="8">
                  <c:v>106.6173</c:v>
                </c:pt>
                <c:pt idx="9">
                  <c:v>106.35869999999998</c:v>
                </c:pt>
                <c:pt idx="10">
                  <c:v>106.194</c:v>
                </c:pt>
                <c:pt idx="11">
                  <c:v>106.12430000000001</c:v>
                </c:pt>
                <c:pt idx="12">
                  <c:v>106.12309999999998</c:v>
                </c:pt>
                <c:pt idx="13">
                  <c:v>106.17209999999999</c:v>
                </c:pt>
                <c:pt idx="14">
                  <c:v>106.26020000000001</c:v>
                </c:pt>
                <c:pt idx="15">
                  <c:v>106.36</c:v>
                </c:pt>
                <c:pt idx="16">
                  <c:v>106.4267</c:v>
                </c:pt>
                <c:pt idx="17">
                  <c:v>106.42460000000001</c:v>
                </c:pt>
                <c:pt idx="18">
                  <c:v>106.3456</c:v>
                </c:pt>
                <c:pt idx="19">
                  <c:v>106.1949</c:v>
                </c:pt>
                <c:pt idx="20">
                  <c:v>105.9933</c:v>
                </c:pt>
                <c:pt idx="21">
                  <c:v>105.76900000000002</c:v>
                </c:pt>
                <c:pt idx="22">
                  <c:v>105.56010000000002</c:v>
                </c:pt>
                <c:pt idx="23">
                  <c:v>105.40490000000001</c:v>
                </c:pt>
                <c:pt idx="24">
                  <c:v>105.32329999999999</c:v>
                </c:pt>
                <c:pt idx="25">
                  <c:v>105.33280000000001</c:v>
                </c:pt>
                <c:pt idx="26">
                  <c:v>105.43810000000002</c:v>
                </c:pt>
                <c:pt idx="27">
                  <c:v>105.6241</c:v>
                </c:pt>
                <c:pt idx="28">
                  <c:v>105.8635</c:v>
                </c:pt>
                <c:pt idx="29">
                  <c:v>106.13069999999999</c:v>
                </c:pt>
                <c:pt idx="30">
                  <c:v>106.4007</c:v>
                </c:pt>
                <c:pt idx="31">
                  <c:v>106.6374</c:v>
                </c:pt>
                <c:pt idx="32">
                  <c:v>106.81359999999999</c:v>
                </c:pt>
                <c:pt idx="33">
                  <c:v>106.9273</c:v>
                </c:pt>
                <c:pt idx="34">
                  <c:v>106.99320000000002</c:v>
                </c:pt>
                <c:pt idx="35">
                  <c:v>107.0352</c:v>
                </c:pt>
              </c:numCache>
            </c:numRef>
          </c:yVal>
          <c:smooth val="0"/>
        </c:ser>
        <c:dLbls>
          <c:showLegendKey val="0"/>
          <c:showVal val="0"/>
          <c:showCatName val="0"/>
          <c:showSerName val="0"/>
          <c:showPercent val="0"/>
          <c:showBubbleSize val="0"/>
        </c:dLbls>
        <c:axId val="1032486544"/>
        <c:axId val="1028837056"/>
      </c:scatterChart>
      <c:valAx>
        <c:axId val="1028835968"/>
        <c:scaling>
          <c:orientation val="minMax"/>
          <c:max val="360"/>
          <c:min val="0"/>
        </c:scaling>
        <c:delete val="0"/>
        <c:axPos val="b"/>
        <c:title>
          <c:tx>
            <c:rich>
              <a:bodyPr/>
              <a:lstStyle/>
              <a:p>
                <a:pPr>
                  <a:defRPr/>
                </a:pPr>
                <a:r>
                  <a:rPr lang="en-US"/>
                  <a:t>HO2-O2/C1-H1 (</a:t>
                </a:r>
                <a:r>
                  <a:rPr lang="en-US" baseline="30000"/>
                  <a:t>o</a:t>
                </a:r>
                <a:r>
                  <a:rPr lang="en-US"/>
                  <a:t>)</a:t>
                </a:r>
              </a:p>
            </c:rich>
          </c:tx>
          <c:overlay val="0"/>
        </c:title>
        <c:numFmt formatCode="0" sourceLinked="0"/>
        <c:majorTickMark val="out"/>
        <c:minorTickMark val="out"/>
        <c:tickLblPos val="nextTo"/>
        <c:spPr>
          <a:ln>
            <a:solidFill>
              <a:schemeClr val="tx1"/>
            </a:solidFill>
          </a:ln>
        </c:spPr>
        <c:crossAx val="1028836512"/>
        <c:crosses val="autoZero"/>
        <c:crossBetween val="midCat"/>
        <c:majorUnit val="100"/>
        <c:minorUnit val="50"/>
      </c:valAx>
      <c:valAx>
        <c:axId val="1028836512"/>
        <c:scaling>
          <c:orientation val="minMax"/>
          <c:max val="4"/>
          <c:min val="2"/>
        </c:scaling>
        <c:delete val="0"/>
        <c:axPos val="l"/>
        <c:numFmt formatCode="0" sourceLinked="0"/>
        <c:majorTickMark val="out"/>
        <c:minorTickMark val="out"/>
        <c:tickLblPos val="nextTo"/>
        <c:spPr>
          <a:ln>
            <a:solidFill>
              <a:schemeClr val="tx1"/>
            </a:solidFill>
          </a:ln>
        </c:spPr>
        <c:crossAx val="1028835968"/>
        <c:crosses val="autoZero"/>
        <c:crossBetween val="midCat"/>
        <c:majorUnit val="1"/>
        <c:minorUnit val="0.5"/>
      </c:valAx>
      <c:valAx>
        <c:axId val="1028837056"/>
        <c:scaling>
          <c:orientation val="minMax"/>
          <c:max val="108"/>
          <c:min val="105"/>
        </c:scaling>
        <c:delete val="0"/>
        <c:axPos val="r"/>
        <c:numFmt formatCode="0" sourceLinked="0"/>
        <c:majorTickMark val="out"/>
        <c:minorTickMark val="out"/>
        <c:tickLblPos val="nextTo"/>
        <c:spPr>
          <a:ln>
            <a:solidFill>
              <a:schemeClr val="tx1"/>
            </a:solidFill>
          </a:ln>
        </c:spPr>
        <c:crossAx val="1032486544"/>
        <c:crosses val="max"/>
        <c:crossBetween val="midCat"/>
        <c:majorUnit val="1"/>
        <c:minorUnit val="0.5"/>
      </c:valAx>
      <c:valAx>
        <c:axId val="1032486544"/>
        <c:scaling>
          <c:orientation val="minMax"/>
        </c:scaling>
        <c:delete val="1"/>
        <c:axPos val="b"/>
        <c:numFmt formatCode="0.0" sourceLinked="1"/>
        <c:majorTickMark val="out"/>
        <c:minorTickMark val="none"/>
        <c:tickLblPos val="none"/>
        <c:crossAx val="1028837056"/>
        <c:crosses val="autoZero"/>
        <c:crossBetween val="midCat"/>
      </c:valAx>
      <c:spPr>
        <a:ln>
          <a:solidFill>
            <a:schemeClr val="tx1"/>
          </a:solidFill>
        </a:ln>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485695173651828E-2"/>
          <c:y val="5.1400345790109485E-2"/>
          <c:w val="0.65547856761467116"/>
          <c:h val="0.7234131051663989"/>
        </c:manualLayout>
      </c:layout>
      <c:scatterChart>
        <c:scatterStyle val="lineMarker"/>
        <c:varyColors val="0"/>
        <c:ser>
          <c:idx val="0"/>
          <c:order val="0"/>
          <c:spPr>
            <a:ln w="28575">
              <a:noFill/>
            </a:ln>
          </c:spPr>
          <c:marker>
            <c:symbol val="circle"/>
            <c:size val="3"/>
            <c:spPr>
              <a:noFill/>
              <a:ln>
                <a:solidFill>
                  <a:schemeClr val="tx2"/>
                </a:solidFill>
              </a:ln>
            </c:spPr>
          </c:marker>
          <c:xVal>
            <c:numRef>
              <c:f>'rotate-H2'!$X$2:$X$37</c:f>
              <c:numCache>
                <c:formatCode>0.0</c:formatCode>
                <c:ptCount val="36"/>
                <c:pt idx="0">
                  <c:v>244.8931</c:v>
                </c:pt>
                <c:pt idx="1">
                  <c:v>260.67779999999999</c:v>
                </c:pt>
                <c:pt idx="2">
                  <c:v>273.9811999999996</c:v>
                </c:pt>
                <c:pt idx="3">
                  <c:v>285.1857</c:v>
                </c:pt>
                <c:pt idx="4">
                  <c:v>294.84039999999999</c:v>
                </c:pt>
                <c:pt idx="5">
                  <c:v>303.43229999999977</c:v>
                </c:pt>
                <c:pt idx="6">
                  <c:v>311.34080000000006</c:v>
                </c:pt>
                <c:pt idx="7">
                  <c:v>318.85469999999998</c:v>
                </c:pt>
                <c:pt idx="8">
                  <c:v>326.19740000000002</c:v>
                </c:pt>
                <c:pt idx="9">
                  <c:v>333.54770000000002</c:v>
                </c:pt>
                <c:pt idx="10">
                  <c:v>341.0521</c:v>
                </c:pt>
                <c:pt idx="11">
                  <c:v>348.8306</c:v>
                </c:pt>
                <c:pt idx="12">
                  <c:v>356.97449999999986</c:v>
                </c:pt>
                <c:pt idx="13">
                  <c:v>5.5398000000000005</c:v>
                </c:pt>
                <c:pt idx="14">
                  <c:v>14.5352</c:v>
                </c:pt>
                <c:pt idx="15">
                  <c:v>23.910900000000012</c:v>
                </c:pt>
                <c:pt idx="16">
                  <c:v>33.556000000000004</c:v>
                </c:pt>
                <c:pt idx="17">
                  <c:v>43.309799999999996</c:v>
                </c:pt>
                <c:pt idx="18">
                  <c:v>52.990400000000001</c:v>
                </c:pt>
                <c:pt idx="19">
                  <c:v>62.430300000000003</c:v>
                </c:pt>
                <c:pt idx="20">
                  <c:v>71.507199999999997</c:v>
                </c:pt>
                <c:pt idx="21">
                  <c:v>80.15889999999996</c:v>
                </c:pt>
                <c:pt idx="22">
                  <c:v>88.383499999999998</c:v>
                </c:pt>
                <c:pt idx="23">
                  <c:v>96.228099999999998</c:v>
                </c:pt>
                <c:pt idx="24">
                  <c:v>103.77829999999999</c:v>
                </c:pt>
                <c:pt idx="25">
                  <c:v>111.1485</c:v>
                </c:pt>
                <c:pt idx="26">
                  <c:v>118.4796</c:v>
                </c:pt>
                <c:pt idx="27">
                  <c:v>125.94340000000001</c:v>
                </c:pt>
                <c:pt idx="28">
                  <c:v>133.75300000000001</c:v>
                </c:pt>
                <c:pt idx="29">
                  <c:v>142.18220000000002</c:v>
                </c:pt>
                <c:pt idx="30">
                  <c:v>151.59059999999999</c:v>
                </c:pt>
                <c:pt idx="31">
                  <c:v>162.44389999999999</c:v>
                </c:pt>
                <c:pt idx="32">
                  <c:v>175.28919999999999</c:v>
                </c:pt>
                <c:pt idx="33">
                  <c:v>190.57419999999999</c:v>
                </c:pt>
                <c:pt idx="34">
                  <c:v>208.1831</c:v>
                </c:pt>
                <c:pt idx="35">
                  <c:v>226.92740000000003</c:v>
                </c:pt>
              </c:numCache>
            </c:numRef>
          </c:xVal>
          <c:yVal>
            <c:numRef>
              <c:f>'rotate-H2'!$R$2:$R$37</c:f>
              <c:numCache>
                <c:formatCode>General</c:formatCode>
                <c:ptCount val="36"/>
                <c:pt idx="0">
                  <c:v>3.3522999999999996</c:v>
                </c:pt>
                <c:pt idx="1">
                  <c:v>3.2881000000000005</c:v>
                </c:pt>
                <c:pt idx="2">
                  <c:v>3.2088000000000001</c:v>
                </c:pt>
                <c:pt idx="3">
                  <c:v>3.1156999999999986</c:v>
                </c:pt>
                <c:pt idx="4">
                  <c:v>3.0105999999999997</c:v>
                </c:pt>
                <c:pt idx="5">
                  <c:v>2.8953999999999986</c:v>
                </c:pt>
                <c:pt idx="6">
                  <c:v>2.7727999999999997</c:v>
                </c:pt>
                <c:pt idx="7">
                  <c:v>2.6456</c:v>
                </c:pt>
                <c:pt idx="8">
                  <c:v>2.5173999999999999</c:v>
                </c:pt>
                <c:pt idx="9">
                  <c:v>2.3919999999999986</c:v>
                </c:pt>
                <c:pt idx="10">
                  <c:v>2.2743000000000002</c:v>
                </c:pt>
                <c:pt idx="11">
                  <c:v>2.1690999999999998</c:v>
                </c:pt>
                <c:pt idx="12">
                  <c:v>2.0819999999999999</c:v>
                </c:pt>
                <c:pt idx="13">
                  <c:v>2.0179</c:v>
                </c:pt>
                <c:pt idx="14">
                  <c:v>1.9811000000000001</c:v>
                </c:pt>
                <c:pt idx="15">
                  <c:v>1.9743999999999999</c:v>
                </c:pt>
                <c:pt idx="16">
                  <c:v>1.9982000000000002</c:v>
                </c:pt>
                <c:pt idx="17">
                  <c:v>2.0507999999999997</c:v>
                </c:pt>
                <c:pt idx="18">
                  <c:v>2.1284000000000001</c:v>
                </c:pt>
                <c:pt idx="19">
                  <c:v>2.2263000000000002</c:v>
                </c:pt>
                <c:pt idx="20">
                  <c:v>2.3391999999999986</c:v>
                </c:pt>
                <c:pt idx="21">
                  <c:v>2.4617999999999998</c:v>
                </c:pt>
                <c:pt idx="22">
                  <c:v>2.5893000000000002</c:v>
                </c:pt>
                <c:pt idx="23">
                  <c:v>2.7174</c:v>
                </c:pt>
                <c:pt idx="24">
                  <c:v>2.8424999999999976</c:v>
                </c:pt>
                <c:pt idx="25">
                  <c:v>2.9611999999999998</c:v>
                </c:pt>
                <c:pt idx="26">
                  <c:v>3.0709999999999997</c:v>
                </c:pt>
                <c:pt idx="27">
                  <c:v>3.1696</c:v>
                </c:pt>
                <c:pt idx="28">
                  <c:v>3.2551000000000001</c:v>
                </c:pt>
                <c:pt idx="29">
                  <c:v>3.3260999999999976</c:v>
                </c:pt>
                <c:pt idx="30">
                  <c:v>3.3813</c:v>
                </c:pt>
                <c:pt idx="31">
                  <c:v>3.42</c:v>
                </c:pt>
                <c:pt idx="32">
                  <c:v>3.4413999999999998</c:v>
                </c:pt>
                <c:pt idx="33">
                  <c:v>3.4451999999999998</c:v>
                </c:pt>
                <c:pt idx="34">
                  <c:v>3.4314999999999998</c:v>
                </c:pt>
                <c:pt idx="35">
                  <c:v>3.4003999999999999</c:v>
                </c:pt>
              </c:numCache>
            </c:numRef>
          </c:yVal>
          <c:smooth val="0"/>
        </c:ser>
        <c:dLbls>
          <c:showLegendKey val="0"/>
          <c:showVal val="0"/>
          <c:showCatName val="0"/>
          <c:showSerName val="0"/>
          <c:showPercent val="0"/>
          <c:showBubbleSize val="0"/>
        </c:dLbls>
        <c:axId val="1130336768"/>
        <c:axId val="1130336224"/>
      </c:scatterChart>
      <c:scatterChart>
        <c:scatterStyle val="lineMarker"/>
        <c:varyColors val="0"/>
        <c:ser>
          <c:idx val="1"/>
          <c:order val="1"/>
          <c:spPr>
            <a:ln w="28575">
              <a:noFill/>
            </a:ln>
          </c:spPr>
          <c:marker>
            <c:symbol val="circle"/>
            <c:size val="4"/>
            <c:spPr>
              <a:solidFill>
                <a:schemeClr val="tx1"/>
              </a:solidFill>
              <a:ln>
                <a:solidFill>
                  <a:schemeClr val="bg1"/>
                </a:solidFill>
              </a:ln>
            </c:spPr>
          </c:marker>
          <c:xVal>
            <c:numRef>
              <c:f>'rotate-H2'!$X$2:$X$37</c:f>
              <c:numCache>
                <c:formatCode>0.0</c:formatCode>
                <c:ptCount val="36"/>
                <c:pt idx="0">
                  <c:v>244.8931</c:v>
                </c:pt>
                <c:pt idx="1">
                  <c:v>260.67779999999999</c:v>
                </c:pt>
                <c:pt idx="2">
                  <c:v>273.9811999999996</c:v>
                </c:pt>
                <c:pt idx="3">
                  <c:v>285.1857</c:v>
                </c:pt>
                <c:pt idx="4">
                  <c:v>294.84039999999999</c:v>
                </c:pt>
                <c:pt idx="5">
                  <c:v>303.43229999999977</c:v>
                </c:pt>
                <c:pt idx="6">
                  <c:v>311.34080000000006</c:v>
                </c:pt>
                <c:pt idx="7">
                  <c:v>318.85469999999998</c:v>
                </c:pt>
                <c:pt idx="8">
                  <c:v>326.19740000000002</c:v>
                </c:pt>
                <c:pt idx="9">
                  <c:v>333.54770000000002</c:v>
                </c:pt>
                <c:pt idx="10">
                  <c:v>341.0521</c:v>
                </c:pt>
                <c:pt idx="11">
                  <c:v>348.8306</c:v>
                </c:pt>
                <c:pt idx="12">
                  <c:v>356.97449999999986</c:v>
                </c:pt>
                <c:pt idx="13">
                  <c:v>5.5398000000000005</c:v>
                </c:pt>
                <c:pt idx="14">
                  <c:v>14.5352</c:v>
                </c:pt>
                <c:pt idx="15">
                  <c:v>23.910900000000012</c:v>
                </c:pt>
                <c:pt idx="16">
                  <c:v>33.556000000000004</c:v>
                </c:pt>
                <c:pt idx="17">
                  <c:v>43.309799999999996</c:v>
                </c:pt>
                <c:pt idx="18">
                  <c:v>52.990400000000001</c:v>
                </c:pt>
                <c:pt idx="19">
                  <c:v>62.430300000000003</c:v>
                </c:pt>
                <c:pt idx="20">
                  <c:v>71.507199999999997</c:v>
                </c:pt>
                <c:pt idx="21">
                  <c:v>80.15889999999996</c:v>
                </c:pt>
                <c:pt idx="22">
                  <c:v>88.383499999999998</c:v>
                </c:pt>
                <c:pt idx="23">
                  <c:v>96.228099999999998</c:v>
                </c:pt>
                <c:pt idx="24">
                  <c:v>103.77829999999999</c:v>
                </c:pt>
                <c:pt idx="25">
                  <c:v>111.1485</c:v>
                </c:pt>
                <c:pt idx="26">
                  <c:v>118.4796</c:v>
                </c:pt>
                <c:pt idx="27">
                  <c:v>125.94340000000001</c:v>
                </c:pt>
                <c:pt idx="28">
                  <c:v>133.75300000000001</c:v>
                </c:pt>
                <c:pt idx="29">
                  <c:v>142.18220000000002</c:v>
                </c:pt>
                <c:pt idx="30">
                  <c:v>151.59059999999999</c:v>
                </c:pt>
                <c:pt idx="31">
                  <c:v>162.44389999999999</c:v>
                </c:pt>
                <c:pt idx="32">
                  <c:v>175.28919999999999</c:v>
                </c:pt>
                <c:pt idx="33">
                  <c:v>190.57419999999999</c:v>
                </c:pt>
                <c:pt idx="34">
                  <c:v>208.1831</c:v>
                </c:pt>
                <c:pt idx="35">
                  <c:v>226.92740000000003</c:v>
                </c:pt>
              </c:numCache>
            </c:numRef>
          </c:xVal>
          <c:yVal>
            <c:numRef>
              <c:f>'rotate-H2'!$Y$2:$Y$37</c:f>
              <c:numCache>
                <c:formatCode>0.0</c:formatCode>
                <c:ptCount val="36"/>
                <c:pt idx="0">
                  <c:v>104.42749999999999</c:v>
                </c:pt>
                <c:pt idx="1">
                  <c:v>104.82929999999999</c:v>
                </c:pt>
                <c:pt idx="2">
                  <c:v>105.23009999999999</c:v>
                </c:pt>
                <c:pt idx="3">
                  <c:v>105.5746</c:v>
                </c:pt>
                <c:pt idx="4">
                  <c:v>105.82869999999998</c:v>
                </c:pt>
                <c:pt idx="5">
                  <c:v>105.9853</c:v>
                </c:pt>
                <c:pt idx="6">
                  <c:v>106.07429999999999</c:v>
                </c:pt>
                <c:pt idx="7">
                  <c:v>106.15470000000001</c:v>
                </c:pt>
                <c:pt idx="8">
                  <c:v>106.29600000000002</c:v>
                </c:pt>
                <c:pt idx="9">
                  <c:v>106.5659</c:v>
                </c:pt>
                <c:pt idx="10">
                  <c:v>107.01</c:v>
                </c:pt>
                <c:pt idx="11">
                  <c:v>107.60899999999998</c:v>
                </c:pt>
                <c:pt idx="12">
                  <c:v>108.2197</c:v>
                </c:pt>
                <c:pt idx="13">
                  <c:v>108.6634</c:v>
                </c:pt>
                <c:pt idx="14">
                  <c:v>108.788</c:v>
                </c:pt>
                <c:pt idx="15">
                  <c:v>108.4997</c:v>
                </c:pt>
                <c:pt idx="16">
                  <c:v>107.88039999999998</c:v>
                </c:pt>
                <c:pt idx="17">
                  <c:v>107.143</c:v>
                </c:pt>
                <c:pt idx="18">
                  <c:v>106.46150000000002</c:v>
                </c:pt>
                <c:pt idx="19">
                  <c:v>105.9843</c:v>
                </c:pt>
                <c:pt idx="20">
                  <c:v>105.7509</c:v>
                </c:pt>
                <c:pt idx="21">
                  <c:v>105.6695</c:v>
                </c:pt>
                <c:pt idx="22">
                  <c:v>105.6546</c:v>
                </c:pt>
                <c:pt idx="23">
                  <c:v>105.66549999999998</c:v>
                </c:pt>
                <c:pt idx="24">
                  <c:v>105.6473</c:v>
                </c:pt>
                <c:pt idx="25">
                  <c:v>105.5625</c:v>
                </c:pt>
                <c:pt idx="26">
                  <c:v>105.37350000000001</c:v>
                </c:pt>
                <c:pt idx="27">
                  <c:v>105.10380000000001</c:v>
                </c:pt>
                <c:pt idx="28">
                  <c:v>104.77030000000001</c:v>
                </c:pt>
                <c:pt idx="29">
                  <c:v>104.41300000000001</c:v>
                </c:pt>
                <c:pt idx="30">
                  <c:v>104.08420000000001</c:v>
                </c:pt>
                <c:pt idx="31">
                  <c:v>103.8301</c:v>
                </c:pt>
                <c:pt idx="32">
                  <c:v>103.68849999999999</c:v>
                </c:pt>
                <c:pt idx="33">
                  <c:v>103.67819999999999</c:v>
                </c:pt>
                <c:pt idx="34">
                  <c:v>103.80840000000001</c:v>
                </c:pt>
                <c:pt idx="35">
                  <c:v>104.07129999999999</c:v>
                </c:pt>
              </c:numCache>
            </c:numRef>
          </c:yVal>
          <c:smooth val="0"/>
        </c:ser>
        <c:dLbls>
          <c:showLegendKey val="0"/>
          <c:showVal val="0"/>
          <c:showCatName val="0"/>
          <c:showSerName val="0"/>
          <c:showPercent val="0"/>
          <c:showBubbleSize val="0"/>
        </c:dLbls>
        <c:axId val="1130337312"/>
        <c:axId val="1130338944"/>
      </c:scatterChart>
      <c:valAx>
        <c:axId val="1130336768"/>
        <c:scaling>
          <c:orientation val="minMax"/>
          <c:max val="360"/>
          <c:min val="0"/>
        </c:scaling>
        <c:delete val="0"/>
        <c:axPos val="b"/>
        <c:title>
          <c:tx>
            <c:rich>
              <a:bodyPr/>
              <a:lstStyle/>
              <a:p>
                <a:pPr>
                  <a:defRPr/>
                </a:pPr>
                <a:r>
                  <a:rPr lang="en-US"/>
                  <a:t>HO2-O2/C1-H1 (</a:t>
                </a:r>
                <a:r>
                  <a:rPr lang="en-US" baseline="30000"/>
                  <a:t>o</a:t>
                </a:r>
                <a:r>
                  <a:rPr lang="en-US"/>
                  <a:t>)</a:t>
                </a:r>
              </a:p>
            </c:rich>
          </c:tx>
          <c:overlay val="0"/>
        </c:title>
        <c:numFmt formatCode="0" sourceLinked="0"/>
        <c:majorTickMark val="out"/>
        <c:minorTickMark val="out"/>
        <c:tickLblPos val="nextTo"/>
        <c:spPr>
          <a:ln>
            <a:solidFill>
              <a:schemeClr val="tx1"/>
            </a:solidFill>
          </a:ln>
        </c:spPr>
        <c:crossAx val="1130336224"/>
        <c:crosses val="autoZero"/>
        <c:crossBetween val="midCat"/>
        <c:majorUnit val="100"/>
        <c:minorUnit val="50"/>
      </c:valAx>
      <c:valAx>
        <c:axId val="1130336224"/>
        <c:scaling>
          <c:orientation val="minMax"/>
          <c:max val="4"/>
          <c:min val="1.8"/>
        </c:scaling>
        <c:delete val="0"/>
        <c:axPos val="l"/>
        <c:numFmt formatCode="0" sourceLinked="0"/>
        <c:majorTickMark val="out"/>
        <c:minorTickMark val="out"/>
        <c:tickLblPos val="nextTo"/>
        <c:spPr>
          <a:ln>
            <a:solidFill>
              <a:schemeClr val="tx1"/>
            </a:solidFill>
          </a:ln>
        </c:spPr>
        <c:crossAx val="1130336768"/>
        <c:crosses val="autoZero"/>
        <c:crossBetween val="midCat"/>
        <c:majorUnit val="1"/>
        <c:minorUnit val="0.5"/>
      </c:valAx>
      <c:valAx>
        <c:axId val="1130338944"/>
        <c:scaling>
          <c:orientation val="minMax"/>
          <c:max val="110"/>
          <c:min val="103"/>
        </c:scaling>
        <c:delete val="0"/>
        <c:axPos val="r"/>
        <c:title>
          <c:tx>
            <c:rich>
              <a:bodyPr rot="-5400000" vert="horz"/>
              <a:lstStyle/>
              <a:p>
                <a:pPr>
                  <a:defRPr/>
                </a:pPr>
                <a:r>
                  <a:rPr lang="en-US"/>
                  <a:t>C1 NMR (ppm)</a:t>
                </a:r>
              </a:p>
            </c:rich>
          </c:tx>
          <c:overlay val="0"/>
        </c:title>
        <c:numFmt formatCode="0" sourceLinked="0"/>
        <c:majorTickMark val="out"/>
        <c:minorTickMark val="out"/>
        <c:tickLblPos val="nextTo"/>
        <c:spPr>
          <a:ln>
            <a:solidFill>
              <a:schemeClr val="tx1"/>
            </a:solidFill>
          </a:ln>
        </c:spPr>
        <c:crossAx val="1130337312"/>
        <c:crosses val="max"/>
        <c:crossBetween val="midCat"/>
        <c:majorUnit val="1"/>
        <c:minorUnit val="0.5"/>
      </c:valAx>
      <c:valAx>
        <c:axId val="1130337312"/>
        <c:scaling>
          <c:orientation val="minMax"/>
        </c:scaling>
        <c:delete val="1"/>
        <c:axPos val="b"/>
        <c:numFmt formatCode="0.0" sourceLinked="1"/>
        <c:majorTickMark val="out"/>
        <c:minorTickMark val="none"/>
        <c:tickLblPos val="none"/>
        <c:crossAx val="1130338944"/>
        <c:crosses val="autoZero"/>
        <c:crossBetween val="midCat"/>
      </c:valAx>
      <c:spPr>
        <a:ln>
          <a:solidFill>
            <a:schemeClr val="tx1"/>
          </a:solidFill>
        </a:ln>
      </c:spPr>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322022247219132E-2"/>
          <c:y val="0"/>
          <c:w val="0.83993055555555607"/>
          <c:h val="0.829181423750603"/>
        </c:manualLayout>
      </c:layout>
      <c:scatterChart>
        <c:scatterStyle val="lineMarker"/>
        <c:varyColors val="0"/>
        <c:ser>
          <c:idx val="0"/>
          <c:order val="0"/>
          <c:tx>
            <c:strRef>
              <c:f>'C1'!$E$41</c:f>
              <c:strCache>
                <c:ptCount val="1"/>
                <c:pt idx="0">
                  <c:v>Configuration</c:v>
                </c:pt>
              </c:strCache>
            </c:strRef>
          </c:tx>
          <c:spPr>
            <a:ln w="28575">
              <a:noFill/>
            </a:ln>
          </c:spPr>
          <c:marker>
            <c:symbol val="diamond"/>
            <c:size val="8"/>
            <c:spPr>
              <a:solidFill>
                <a:schemeClr val="tx1"/>
              </a:solidFill>
              <a:ln>
                <a:solidFill>
                  <a:schemeClr val="tx1"/>
                </a:solidFill>
              </a:ln>
            </c:spPr>
          </c:marker>
          <c:errBars>
            <c:errDir val="x"/>
            <c:errBarType val="both"/>
            <c:errValType val="cust"/>
            <c:noEndCap val="0"/>
            <c:plus>
              <c:numRef>
                <c:f>'C1'!$H$41</c:f>
                <c:numCache>
                  <c:formatCode>General</c:formatCode>
                  <c:ptCount val="1"/>
                  <c:pt idx="0">
                    <c:v>1.2</c:v>
                  </c:pt>
                </c:numCache>
              </c:numRef>
            </c:plus>
            <c:minus>
              <c:numRef>
                <c:f>'C1'!$H$41</c:f>
                <c:numCache>
                  <c:formatCode>General</c:formatCode>
                  <c:ptCount val="1"/>
                  <c:pt idx="0">
                    <c:v>1.2</c:v>
                  </c:pt>
                </c:numCache>
              </c:numRef>
            </c:minus>
          </c:errBars>
          <c:errBars>
            <c:errDir val="y"/>
            <c:errBarType val="both"/>
            <c:errValType val="stdDev"/>
            <c:noEndCap val="0"/>
            <c:val val="1"/>
          </c:errBars>
          <c:xVal>
            <c:numRef>
              <c:f>'C1'!$G$41</c:f>
              <c:numCache>
                <c:formatCode>0.0</c:formatCode>
                <c:ptCount val="1"/>
                <c:pt idx="0">
                  <c:v>104</c:v>
                </c:pt>
              </c:numCache>
            </c:numRef>
          </c:xVal>
          <c:yVal>
            <c:numRef>
              <c:f>'C1'!$F$41</c:f>
              <c:numCache>
                <c:formatCode>General</c:formatCode>
                <c:ptCount val="1"/>
                <c:pt idx="0">
                  <c:v>1</c:v>
                </c:pt>
              </c:numCache>
            </c:numRef>
          </c:yVal>
          <c:smooth val="0"/>
        </c:ser>
        <c:ser>
          <c:idx val="1"/>
          <c:order val="1"/>
          <c:tx>
            <c:strRef>
              <c:f>'C1'!$E$42</c:f>
              <c:strCache>
                <c:ptCount val="1"/>
                <c:pt idx="0">
                  <c:v>water</c:v>
                </c:pt>
              </c:strCache>
            </c:strRef>
          </c:tx>
          <c:spPr>
            <a:ln w="28575">
              <a:noFill/>
            </a:ln>
          </c:spPr>
          <c:dPt>
            <c:idx val="0"/>
            <c:marker>
              <c:symbol val="square"/>
              <c:size val="7"/>
              <c:spPr>
                <a:solidFill>
                  <a:schemeClr val="tx1"/>
                </a:solidFill>
                <a:ln>
                  <a:solidFill>
                    <a:schemeClr val="tx1"/>
                  </a:solidFill>
                </a:ln>
              </c:spPr>
            </c:marker>
            <c:bubble3D val="0"/>
          </c:dPt>
          <c:errBars>
            <c:errDir val="x"/>
            <c:errBarType val="both"/>
            <c:errValType val="cust"/>
            <c:noEndCap val="0"/>
            <c:plus>
              <c:numRef>
                <c:f>'C1'!$H$42</c:f>
                <c:numCache>
                  <c:formatCode>General</c:formatCode>
                  <c:ptCount val="1"/>
                  <c:pt idx="0">
                    <c:v>1.3</c:v>
                  </c:pt>
                </c:numCache>
              </c:numRef>
            </c:plus>
            <c:minus>
              <c:numRef>
                <c:f>'C1'!$H$42</c:f>
                <c:numCache>
                  <c:formatCode>General</c:formatCode>
                  <c:ptCount val="1"/>
                  <c:pt idx="0">
                    <c:v>1.3</c:v>
                  </c:pt>
                </c:numCache>
              </c:numRef>
            </c:minus>
          </c:errBars>
          <c:errBars>
            <c:errDir val="y"/>
            <c:errBarType val="both"/>
            <c:errValType val="stdDev"/>
            <c:noEndCap val="0"/>
            <c:val val="1"/>
          </c:errBars>
          <c:xVal>
            <c:numRef>
              <c:f>'C1'!$G$42</c:f>
              <c:numCache>
                <c:formatCode>0.0</c:formatCode>
                <c:ptCount val="1"/>
                <c:pt idx="0">
                  <c:v>103</c:v>
                </c:pt>
              </c:numCache>
            </c:numRef>
          </c:xVal>
          <c:yVal>
            <c:numRef>
              <c:f>'C1'!$F$42</c:f>
              <c:numCache>
                <c:formatCode>General</c:formatCode>
                <c:ptCount val="1"/>
                <c:pt idx="0">
                  <c:v>2</c:v>
                </c:pt>
              </c:numCache>
            </c:numRef>
          </c:yVal>
          <c:smooth val="0"/>
        </c:ser>
        <c:ser>
          <c:idx val="2"/>
          <c:order val="2"/>
          <c:tx>
            <c:strRef>
              <c:f>'C1'!$E$43</c:f>
              <c:strCache>
                <c:ptCount val="1"/>
                <c:pt idx="0">
                  <c:v>Gas</c:v>
                </c:pt>
              </c:strCache>
            </c:strRef>
          </c:tx>
          <c:spPr>
            <a:ln w="28575">
              <a:noFill/>
            </a:ln>
          </c:spPr>
          <c:dPt>
            <c:idx val="0"/>
            <c:marker>
              <c:symbol val="triangle"/>
              <c:size val="8"/>
              <c:spPr>
                <a:solidFill>
                  <a:schemeClr val="tx1"/>
                </a:solidFill>
                <a:ln>
                  <a:solidFill>
                    <a:schemeClr val="tx1"/>
                  </a:solidFill>
                </a:ln>
              </c:spPr>
            </c:marker>
            <c:bubble3D val="0"/>
          </c:dPt>
          <c:errBars>
            <c:errDir val="x"/>
            <c:errBarType val="both"/>
            <c:errValType val="cust"/>
            <c:noEndCap val="0"/>
            <c:plus>
              <c:numRef>
                <c:f>'C1'!$H$43</c:f>
                <c:numCache>
                  <c:formatCode>General</c:formatCode>
                  <c:ptCount val="1"/>
                  <c:pt idx="0">
                    <c:v>1.5</c:v>
                  </c:pt>
                </c:numCache>
              </c:numRef>
            </c:plus>
            <c:minus>
              <c:numRef>
                <c:f>'C1'!$H$43</c:f>
                <c:numCache>
                  <c:formatCode>General</c:formatCode>
                  <c:ptCount val="1"/>
                  <c:pt idx="0">
                    <c:v>1.5</c:v>
                  </c:pt>
                </c:numCache>
              </c:numRef>
            </c:minus>
          </c:errBars>
          <c:errBars>
            <c:errDir val="y"/>
            <c:errBarType val="both"/>
            <c:errValType val="stdDev"/>
            <c:noEndCap val="0"/>
            <c:val val="1"/>
          </c:errBars>
          <c:xVal>
            <c:numRef>
              <c:f>'C1'!$G$43</c:f>
              <c:numCache>
                <c:formatCode>0.0</c:formatCode>
                <c:ptCount val="1"/>
                <c:pt idx="0">
                  <c:v>105.1</c:v>
                </c:pt>
              </c:numCache>
            </c:numRef>
          </c:xVal>
          <c:yVal>
            <c:numRef>
              <c:f>'C1'!$F$43</c:f>
              <c:numCache>
                <c:formatCode>General</c:formatCode>
                <c:ptCount val="1"/>
                <c:pt idx="0">
                  <c:v>3</c:v>
                </c:pt>
              </c:numCache>
            </c:numRef>
          </c:yVal>
          <c:smooth val="0"/>
        </c:ser>
        <c:ser>
          <c:idx val="3"/>
          <c:order val="3"/>
          <c:tx>
            <c:strRef>
              <c:f>'C1'!$E$46</c:f>
              <c:strCache>
                <c:ptCount val="1"/>
                <c:pt idx="0">
                  <c:v>Configuration</c:v>
                </c:pt>
              </c:strCache>
            </c:strRef>
          </c:tx>
          <c:spPr>
            <a:ln w="0">
              <a:noFill/>
            </a:ln>
          </c:spPr>
          <c:marker>
            <c:symbol val="diamond"/>
            <c:size val="8"/>
            <c:spPr>
              <a:noFill/>
              <a:ln w="22225">
                <a:solidFill>
                  <a:schemeClr val="tx1"/>
                </a:solidFill>
              </a:ln>
            </c:spPr>
          </c:marker>
          <c:errBars>
            <c:errDir val="x"/>
            <c:errBarType val="both"/>
            <c:errValType val="cust"/>
            <c:noEndCap val="0"/>
            <c:plus>
              <c:numRef>
                <c:f>'C1'!$H$46</c:f>
                <c:numCache>
                  <c:formatCode>General</c:formatCode>
                  <c:ptCount val="1"/>
                  <c:pt idx="0">
                    <c:v>3.6</c:v>
                  </c:pt>
                </c:numCache>
              </c:numRef>
            </c:plus>
            <c:minus>
              <c:numRef>
                <c:f>'C1'!$H$46</c:f>
                <c:numCache>
                  <c:formatCode>General</c:formatCode>
                  <c:ptCount val="1"/>
                  <c:pt idx="0">
                    <c:v>3.6</c:v>
                  </c:pt>
                </c:numCache>
              </c:numRef>
            </c:minus>
          </c:errBars>
          <c:xVal>
            <c:numRef>
              <c:f>'C1'!$G$46</c:f>
              <c:numCache>
                <c:formatCode>0.0</c:formatCode>
                <c:ptCount val="1"/>
                <c:pt idx="0">
                  <c:v>102.1</c:v>
                </c:pt>
              </c:numCache>
            </c:numRef>
          </c:xVal>
          <c:yVal>
            <c:numRef>
              <c:f>'C1'!$F$46</c:f>
              <c:numCache>
                <c:formatCode>General</c:formatCode>
                <c:ptCount val="1"/>
                <c:pt idx="0">
                  <c:v>4</c:v>
                </c:pt>
              </c:numCache>
            </c:numRef>
          </c:yVal>
          <c:smooth val="0"/>
        </c:ser>
        <c:ser>
          <c:idx val="4"/>
          <c:order val="4"/>
          <c:tx>
            <c:strRef>
              <c:f>'C1'!$E$47</c:f>
              <c:strCache>
                <c:ptCount val="1"/>
                <c:pt idx="0">
                  <c:v>water</c:v>
                </c:pt>
              </c:strCache>
            </c:strRef>
          </c:tx>
          <c:spPr>
            <a:ln w="28575">
              <a:noFill/>
            </a:ln>
          </c:spPr>
          <c:marker>
            <c:spPr>
              <a:noFill/>
              <a:ln w="22225">
                <a:solidFill>
                  <a:schemeClr val="tx1"/>
                </a:solidFill>
              </a:ln>
            </c:spPr>
          </c:marker>
          <c:dPt>
            <c:idx val="0"/>
            <c:marker>
              <c:symbol val="square"/>
              <c:size val="7"/>
            </c:marker>
            <c:bubble3D val="0"/>
          </c:dPt>
          <c:errBars>
            <c:errDir val="x"/>
            <c:errBarType val="both"/>
            <c:errValType val="cust"/>
            <c:noEndCap val="0"/>
            <c:plus>
              <c:numRef>
                <c:f>'C1'!$H$47</c:f>
                <c:numCache>
                  <c:formatCode>General</c:formatCode>
                  <c:ptCount val="1"/>
                  <c:pt idx="0">
                    <c:v>2.7</c:v>
                  </c:pt>
                </c:numCache>
              </c:numRef>
            </c:plus>
            <c:minus>
              <c:numRef>
                <c:f>'C1'!$H$47</c:f>
                <c:numCache>
                  <c:formatCode>General</c:formatCode>
                  <c:ptCount val="1"/>
                  <c:pt idx="0">
                    <c:v>2.7</c:v>
                  </c:pt>
                </c:numCache>
              </c:numRef>
            </c:minus>
          </c:errBars>
          <c:xVal>
            <c:numRef>
              <c:f>'C1'!$G$47</c:f>
              <c:numCache>
                <c:formatCode>0.0</c:formatCode>
                <c:ptCount val="1"/>
                <c:pt idx="0">
                  <c:v>101.7</c:v>
                </c:pt>
              </c:numCache>
            </c:numRef>
          </c:xVal>
          <c:yVal>
            <c:numRef>
              <c:f>'C1'!$F$47</c:f>
              <c:numCache>
                <c:formatCode>General</c:formatCode>
                <c:ptCount val="1"/>
                <c:pt idx="0">
                  <c:v>5</c:v>
                </c:pt>
              </c:numCache>
            </c:numRef>
          </c:yVal>
          <c:smooth val="0"/>
        </c:ser>
        <c:ser>
          <c:idx val="5"/>
          <c:order val="5"/>
          <c:tx>
            <c:strRef>
              <c:f>'C1'!$E$48</c:f>
              <c:strCache>
                <c:ptCount val="1"/>
                <c:pt idx="0">
                  <c:v>Gas</c:v>
                </c:pt>
              </c:strCache>
            </c:strRef>
          </c:tx>
          <c:spPr>
            <a:ln w="28575">
              <a:noFill/>
            </a:ln>
          </c:spPr>
          <c:marker>
            <c:symbol val="triangle"/>
            <c:size val="8"/>
            <c:spPr>
              <a:noFill/>
              <a:ln w="22225">
                <a:solidFill>
                  <a:schemeClr val="tx1"/>
                </a:solidFill>
              </a:ln>
            </c:spPr>
          </c:marker>
          <c:errBars>
            <c:errDir val="x"/>
            <c:errBarType val="both"/>
            <c:errValType val="cust"/>
            <c:noEndCap val="0"/>
            <c:plus>
              <c:numRef>
                <c:f>'C1'!$H$48</c:f>
                <c:numCache>
                  <c:formatCode>General</c:formatCode>
                  <c:ptCount val="1"/>
                  <c:pt idx="0">
                    <c:v>2.8</c:v>
                  </c:pt>
                </c:numCache>
              </c:numRef>
            </c:plus>
            <c:minus>
              <c:numRef>
                <c:f>'C1'!$H$48</c:f>
                <c:numCache>
                  <c:formatCode>General</c:formatCode>
                  <c:ptCount val="1"/>
                  <c:pt idx="0">
                    <c:v>2.8</c:v>
                  </c:pt>
                </c:numCache>
              </c:numRef>
            </c:minus>
          </c:errBars>
          <c:xVal>
            <c:numRef>
              <c:f>'C1'!$G$48</c:f>
              <c:numCache>
                <c:formatCode>0.0</c:formatCode>
                <c:ptCount val="1"/>
                <c:pt idx="0">
                  <c:v>103.7</c:v>
                </c:pt>
              </c:numCache>
            </c:numRef>
          </c:xVal>
          <c:yVal>
            <c:numRef>
              <c:f>'C1'!$F$48</c:f>
              <c:numCache>
                <c:formatCode>General</c:formatCode>
                <c:ptCount val="1"/>
                <c:pt idx="0">
                  <c:v>6</c:v>
                </c:pt>
              </c:numCache>
            </c:numRef>
          </c:yVal>
          <c:smooth val="0"/>
        </c:ser>
        <c:ser>
          <c:idx val="6"/>
          <c:order val="6"/>
          <c:tx>
            <c:strRef>
              <c:f>'C1'!$E$51</c:f>
              <c:strCache>
                <c:ptCount val="1"/>
                <c:pt idx="0">
                  <c:v>Configuration</c:v>
                </c:pt>
              </c:strCache>
            </c:strRef>
          </c:tx>
          <c:spPr>
            <a:ln w="28575">
              <a:noFill/>
            </a:ln>
          </c:spPr>
          <c:marker>
            <c:symbol val="diamond"/>
            <c:size val="8"/>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'C1'!$H$51</c:f>
                <c:numCache>
                  <c:formatCode>General</c:formatCode>
                  <c:ptCount val="1"/>
                  <c:pt idx="0">
                    <c:v>1.2</c:v>
                  </c:pt>
                </c:numCache>
              </c:numRef>
            </c:plus>
            <c:minus>
              <c:numRef>
                <c:f>'C1'!$H$51</c:f>
                <c:numCache>
                  <c:formatCode>General</c:formatCode>
                  <c:ptCount val="1"/>
                  <c:pt idx="0">
                    <c:v>1.2</c:v>
                  </c:pt>
                </c:numCache>
              </c:numRef>
            </c:minus>
          </c:errBars>
          <c:xVal>
            <c:numRef>
              <c:f>'C1'!$G$51</c:f>
              <c:numCache>
                <c:formatCode>0.0</c:formatCode>
                <c:ptCount val="1"/>
                <c:pt idx="0">
                  <c:v>101.9</c:v>
                </c:pt>
              </c:numCache>
            </c:numRef>
          </c:xVal>
          <c:yVal>
            <c:numRef>
              <c:f>'C1'!$F$51</c:f>
              <c:numCache>
                <c:formatCode>General</c:formatCode>
                <c:ptCount val="1"/>
                <c:pt idx="0">
                  <c:v>7</c:v>
                </c:pt>
              </c:numCache>
            </c:numRef>
          </c:yVal>
          <c:smooth val="0"/>
        </c:ser>
        <c:ser>
          <c:idx val="7"/>
          <c:order val="7"/>
          <c:tx>
            <c:strRef>
              <c:f>'C1'!$E$52</c:f>
              <c:strCache>
                <c:ptCount val="1"/>
                <c:pt idx="0">
                  <c:v>water</c:v>
                </c:pt>
              </c:strCache>
            </c:strRef>
          </c:tx>
          <c:spPr>
            <a:ln w="28575">
              <a:noFill/>
            </a:ln>
          </c:spPr>
          <c:marker>
            <c:symbol val="square"/>
            <c:size val="7"/>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'C1'!$H$52</c:f>
                <c:numCache>
                  <c:formatCode>General</c:formatCode>
                  <c:ptCount val="1"/>
                  <c:pt idx="0">
                    <c:v>1.4</c:v>
                  </c:pt>
                </c:numCache>
              </c:numRef>
            </c:plus>
            <c:minus>
              <c:numRef>
                <c:f>'C1'!$H$52</c:f>
                <c:numCache>
                  <c:formatCode>General</c:formatCode>
                  <c:ptCount val="1"/>
                  <c:pt idx="0">
                    <c:v>1.4</c:v>
                  </c:pt>
                </c:numCache>
              </c:numRef>
            </c:minus>
          </c:errBars>
          <c:xVal>
            <c:numRef>
              <c:f>'C1'!$G$52</c:f>
              <c:numCache>
                <c:formatCode>0.0</c:formatCode>
                <c:ptCount val="1"/>
                <c:pt idx="0">
                  <c:v>100.8</c:v>
                </c:pt>
              </c:numCache>
            </c:numRef>
          </c:xVal>
          <c:yVal>
            <c:numRef>
              <c:f>'C1'!$F$52</c:f>
              <c:numCache>
                <c:formatCode>General</c:formatCode>
                <c:ptCount val="1"/>
                <c:pt idx="0">
                  <c:v>8</c:v>
                </c:pt>
              </c:numCache>
            </c:numRef>
          </c:yVal>
          <c:smooth val="0"/>
        </c:ser>
        <c:ser>
          <c:idx val="8"/>
          <c:order val="8"/>
          <c:tx>
            <c:strRef>
              <c:f>'C1'!$E$53</c:f>
              <c:strCache>
                <c:ptCount val="1"/>
                <c:pt idx="0">
                  <c:v>Gas</c:v>
                </c:pt>
              </c:strCache>
            </c:strRef>
          </c:tx>
          <c:spPr>
            <a:ln w="28575">
              <a:noFill/>
            </a:ln>
          </c:spPr>
          <c:marker>
            <c:symbol val="triangle"/>
            <c:size val="8"/>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'C1'!$H$53</c:f>
                <c:numCache>
                  <c:formatCode>General</c:formatCode>
                  <c:ptCount val="1"/>
                  <c:pt idx="0">
                    <c:v>1.3</c:v>
                  </c:pt>
                </c:numCache>
              </c:numRef>
            </c:plus>
            <c:minus>
              <c:numRef>
                <c:f>'C1'!$H$53</c:f>
                <c:numCache>
                  <c:formatCode>General</c:formatCode>
                  <c:ptCount val="1"/>
                  <c:pt idx="0">
                    <c:v>1.3</c:v>
                  </c:pt>
                </c:numCache>
              </c:numRef>
            </c:minus>
          </c:errBars>
          <c:xVal>
            <c:numRef>
              <c:f>'C1'!$G$53</c:f>
              <c:numCache>
                <c:formatCode>0.0</c:formatCode>
                <c:ptCount val="1"/>
                <c:pt idx="0">
                  <c:v>102.8</c:v>
                </c:pt>
              </c:numCache>
            </c:numRef>
          </c:xVal>
          <c:yVal>
            <c:numRef>
              <c:f>'C1'!$F$53</c:f>
              <c:numCache>
                <c:formatCode>General</c:formatCode>
                <c:ptCount val="1"/>
                <c:pt idx="0">
                  <c:v>9</c:v>
                </c:pt>
              </c:numCache>
            </c:numRef>
          </c:yVal>
          <c:smooth val="0"/>
        </c:ser>
        <c:dLbls>
          <c:showLegendKey val="0"/>
          <c:showVal val="0"/>
          <c:showCatName val="0"/>
          <c:showSerName val="0"/>
          <c:showPercent val="0"/>
          <c:showBubbleSize val="0"/>
        </c:dLbls>
        <c:axId val="1024519488"/>
        <c:axId val="1024524384"/>
      </c:scatterChart>
      <c:valAx>
        <c:axId val="1024519488"/>
        <c:scaling>
          <c:orientation val="maxMin"/>
        </c:scaling>
        <c:delete val="0"/>
        <c:axPos val="b"/>
        <c:numFmt formatCode="0.0" sourceLinked="1"/>
        <c:majorTickMark val="out"/>
        <c:minorTickMark val="out"/>
        <c:tickLblPos val="nextTo"/>
        <c:spPr>
          <a:ln>
            <a:solidFill>
              <a:schemeClr val="tx1"/>
            </a:solidFill>
          </a:ln>
        </c:spPr>
        <c:crossAx val="1024524384"/>
        <c:crosses val="autoZero"/>
        <c:crossBetween val="midCat"/>
        <c:majorUnit val="2"/>
        <c:minorUnit val="1"/>
      </c:valAx>
      <c:valAx>
        <c:axId val="1024524384"/>
        <c:scaling>
          <c:orientation val="minMax"/>
        </c:scaling>
        <c:delete val="1"/>
        <c:axPos val="r"/>
        <c:numFmt formatCode="General" sourceLinked="1"/>
        <c:majorTickMark val="out"/>
        <c:minorTickMark val="none"/>
        <c:tickLblPos val="none"/>
        <c:crossAx val="1024519488"/>
        <c:crosses val="autoZero"/>
        <c:crossBetween val="midCat"/>
        <c:majorUnit val="1"/>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998456790123502E-2"/>
          <c:y val="9.5486111111111077E-2"/>
          <c:w val="0.6986259964032282"/>
          <c:h val="0.73045439632545905"/>
        </c:manualLayout>
      </c:layout>
      <c:barChart>
        <c:barDir val="bar"/>
        <c:grouping val="clustered"/>
        <c:varyColors val="0"/>
        <c:ser>
          <c:idx val="9"/>
          <c:order val="9"/>
          <c:tx>
            <c:strRef>
              <c:f>newC2!$G$67</c:f>
              <c:strCache>
                <c:ptCount val="1"/>
                <c:pt idx="0">
                  <c:v>10</c:v>
                </c:pt>
              </c:strCache>
            </c:strRef>
          </c:tx>
          <c:spPr>
            <a:noFill/>
            <a:ln w="28575">
              <a:noFill/>
            </a:ln>
          </c:spPr>
          <c:invertIfNegative val="0"/>
          <c:cat>
            <c:strRef>
              <c:f>newC2!$F$68:$F$75</c:f>
              <c:strCache>
                <c:ptCount val="8"/>
                <c:pt idx="0">
                  <c:v>GG(s) in Water</c:v>
                </c:pt>
                <c:pt idx="1">
                  <c:v>GG(i)</c:v>
                </c:pt>
                <c:pt idx="2">
                  <c:v>GT(s) in Gas</c:v>
                </c:pt>
                <c:pt idx="3">
                  <c:v>GT(s) in Water</c:v>
                </c:pt>
                <c:pt idx="4">
                  <c:v>GT(i)</c:v>
                </c:pt>
                <c:pt idx="5">
                  <c:v>TG(s) in Gas</c:v>
                </c:pt>
                <c:pt idx="6">
                  <c:v>TG(s) in Water</c:v>
                </c:pt>
                <c:pt idx="7">
                  <c:v>TG(i)</c:v>
                </c:pt>
              </c:strCache>
            </c:strRef>
          </c:cat>
          <c:val>
            <c:numRef>
              <c:f>newC2!$G$68:$G$75</c:f>
              <c:numCache>
                <c:formatCode>General</c:formatCode>
                <c:ptCount val="8"/>
                <c:pt idx="0">
                  <c:v>10</c:v>
                </c:pt>
                <c:pt idx="1">
                  <c:v>10</c:v>
                </c:pt>
                <c:pt idx="2">
                  <c:v>10</c:v>
                </c:pt>
                <c:pt idx="3">
                  <c:v>10</c:v>
                </c:pt>
                <c:pt idx="4">
                  <c:v>10</c:v>
                </c:pt>
                <c:pt idx="5">
                  <c:v>10</c:v>
                </c:pt>
                <c:pt idx="6">
                  <c:v>10</c:v>
                </c:pt>
                <c:pt idx="7">
                  <c:v>10</c:v>
                </c:pt>
              </c:numCache>
            </c:numRef>
          </c:val>
        </c:ser>
        <c:dLbls>
          <c:showLegendKey val="0"/>
          <c:showVal val="0"/>
          <c:showCatName val="0"/>
          <c:showSerName val="0"/>
          <c:showPercent val="0"/>
          <c:showBubbleSize val="0"/>
        </c:dLbls>
        <c:gapWidth val="150"/>
        <c:axId val="1024525472"/>
        <c:axId val="1024521120"/>
      </c:barChart>
      <c:scatterChart>
        <c:scatterStyle val="lineMarker"/>
        <c:varyColors val="0"/>
        <c:ser>
          <c:idx val="0"/>
          <c:order val="0"/>
          <c:tx>
            <c:strRef>
              <c:f>newC2!$E$41</c:f>
              <c:strCache>
                <c:ptCount val="1"/>
                <c:pt idx="0">
                  <c:v>Configuration</c:v>
                </c:pt>
              </c:strCache>
            </c:strRef>
          </c:tx>
          <c:spPr>
            <a:ln w="28575">
              <a:noFill/>
            </a:ln>
          </c:spPr>
          <c:marker>
            <c:symbol val="diamond"/>
            <c:size val="8"/>
            <c:spPr>
              <a:solidFill>
                <a:schemeClr val="tx1"/>
              </a:solidFill>
              <a:ln>
                <a:solidFill>
                  <a:schemeClr val="tx1"/>
                </a:solidFill>
              </a:ln>
            </c:spPr>
          </c:marker>
          <c:errBars>
            <c:errDir val="x"/>
            <c:errBarType val="both"/>
            <c:errValType val="cust"/>
            <c:noEndCap val="0"/>
            <c:plus>
              <c:numRef>
                <c:f>newC2!$H$41</c:f>
                <c:numCache>
                  <c:formatCode>General</c:formatCode>
                  <c:ptCount val="1"/>
                  <c:pt idx="0">
                    <c:v>0.2</c:v>
                  </c:pt>
                </c:numCache>
              </c:numRef>
            </c:plus>
            <c:minus>
              <c:numRef>
                <c:f>newC2!$H$41</c:f>
                <c:numCache>
                  <c:formatCode>General</c:formatCode>
                  <c:ptCount val="1"/>
                  <c:pt idx="0">
                    <c:v>0.2</c:v>
                  </c:pt>
                </c:numCache>
              </c:numRef>
            </c:minus>
          </c:errBars>
          <c:errBars>
            <c:errDir val="y"/>
            <c:errBarType val="both"/>
            <c:errValType val="stdDev"/>
            <c:noEndCap val="0"/>
            <c:val val="1"/>
          </c:errBars>
          <c:xVal>
            <c:numRef>
              <c:f>newC2!$G$41</c:f>
              <c:numCache>
                <c:formatCode>General</c:formatCode>
                <c:ptCount val="1"/>
                <c:pt idx="0">
                  <c:v>69.599999999999994</c:v>
                </c:pt>
              </c:numCache>
            </c:numRef>
          </c:xVal>
          <c:yVal>
            <c:numRef>
              <c:f>newC2!$F$41</c:f>
              <c:numCache>
                <c:formatCode>General</c:formatCode>
                <c:ptCount val="1"/>
                <c:pt idx="0">
                  <c:v>1</c:v>
                </c:pt>
              </c:numCache>
            </c:numRef>
          </c:yVal>
          <c:smooth val="0"/>
        </c:ser>
        <c:ser>
          <c:idx val="1"/>
          <c:order val="1"/>
          <c:tx>
            <c:strRef>
              <c:f>newC2!$E$42</c:f>
              <c:strCache>
                <c:ptCount val="1"/>
                <c:pt idx="0">
                  <c:v>water</c:v>
                </c:pt>
              </c:strCache>
            </c:strRef>
          </c:tx>
          <c:spPr>
            <a:ln w="28575">
              <a:noFill/>
            </a:ln>
          </c:spPr>
          <c:dPt>
            <c:idx val="0"/>
            <c:marker>
              <c:symbol val="square"/>
              <c:size val="7"/>
              <c:spPr>
                <a:solidFill>
                  <a:schemeClr val="tx1"/>
                </a:solidFill>
                <a:ln>
                  <a:solidFill>
                    <a:schemeClr val="tx1"/>
                  </a:solidFill>
                </a:ln>
              </c:spPr>
            </c:marker>
            <c:bubble3D val="0"/>
          </c:dPt>
          <c:errBars>
            <c:errDir val="x"/>
            <c:errBarType val="both"/>
            <c:errValType val="cust"/>
            <c:noEndCap val="0"/>
            <c:plus>
              <c:numRef>
                <c:f>newC2!$H$42</c:f>
                <c:numCache>
                  <c:formatCode>General</c:formatCode>
                  <c:ptCount val="1"/>
                  <c:pt idx="0">
                    <c:v>0.60000000000000009</c:v>
                  </c:pt>
                </c:numCache>
              </c:numRef>
            </c:plus>
            <c:minus>
              <c:numRef>
                <c:f>newC2!$H$42</c:f>
                <c:numCache>
                  <c:formatCode>General</c:formatCode>
                  <c:ptCount val="1"/>
                  <c:pt idx="0">
                    <c:v>0.60000000000000009</c:v>
                  </c:pt>
                </c:numCache>
              </c:numRef>
            </c:minus>
          </c:errBars>
          <c:errBars>
            <c:errDir val="y"/>
            <c:errBarType val="both"/>
            <c:errValType val="stdDev"/>
            <c:noEndCap val="0"/>
            <c:val val="1"/>
          </c:errBars>
          <c:xVal>
            <c:numRef>
              <c:f>newC2!$G$42</c:f>
              <c:numCache>
                <c:formatCode>General</c:formatCode>
                <c:ptCount val="1"/>
                <c:pt idx="0">
                  <c:v>68.7</c:v>
                </c:pt>
              </c:numCache>
            </c:numRef>
          </c:xVal>
          <c:yVal>
            <c:numRef>
              <c:f>newC2!$F$42</c:f>
              <c:numCache>
                <c:formatCode>General</c:formatCode>
                <c:ptCount val="1"/>
                <c:pt idx="0">
                  <c:v>2</c:v>
                </c:pt>
              </c:numCache>
            </c:numRef>
          </c:yVal>
          <c:smooth val="0"/>
        </c:ser>
        <c:ser>
          <c:idx val="2"/>
          <c:order val="2"/>
          <c:tx>
            <c:strRef>
              <c:f>newC2!$E$43</c:f>
              <c:strCache>
                <c:ptCount val="1"/>
                <c:pt idx="0">
                  <c:v>Gas</c:v>
                </c:pt>
              </c:strCache>
            </c:strRef>
          </c:tx>
          <c:spPr>
            <a:ln w="28575">
              <a:noFill/>
            </a:ln>
          </c:spPr>
          <c:dPt>
            <c:idx val="0"/>
            <c:marker>
              <c:symbol val="triangle"/>
              <c:size val="8"/>
              <c:spPr>
                <a:solidFill>
                  <a:schemeClr val="tx1"/>
                </a:solidFill>
                <a:ln>
                  <a:solidFill>
                    <a:schemeClr val="tx1"/>
                  </a:solidFill>
                </a:ln>
              </c:spPr>
            </c:marker>
            <c:bubble3D val="0"/>
          </c:dPt>
          <c:errBars>
            <c:errDir val="x"/>
            <c:errBarType val="both"/>
            <c:errValType val="cust"/>
            <c:noEndCap val="0"/>
            <c:plus>
              <c:numRef>
                <c:f>newC2!$H$43</c:f>
                <c:numCache>
                  <c:formatCode>General</c:formatCode>
                  <c:ptCount val="1"/>
                  <c:pt idx="0">
                    <c:v>1</c:v>
                  </c:pt>
                </c:numCache>
              </c:numRef>
            </c:plus>
            <c:minus>
              <c:numRef>
                <c:f>newC2!$H$43</c:f>
                <c:numCache>
                  <c:formatCode>General</c:formatCode>
                  <c:ptCount val="1"/>
                  <c:pt idx="0">
                    <c:v>1</c:v>
                  </c:pt>
                </c:numCache>
              </c:numRef>
            </c:minus>
          </c:errBars>
          <c:errBars>
            <c:errDir val="y"/>
            <c:errBarType val="both"/>
            <c:errValType val="stdDev"/>
            <c:noEndCap val="0"/>
            <c:val val="1"/>
          </c:errBars>
          <c:xVal>
            <c:numRef>
              <c:f>newC2!$G$43</c:f>
              <c:numCache>
                <c:formatCode>General</c:formatCode>
                <c:ptCount val="1"/>
                <c:pt idx="0">
                  <c:v>70.2</c:v>
                </c:pt>
              </c:numCache>
            </c:numRef>
          </c:xVal>
          <c:yVal>
            <c:numRef>
              <c:f>newC2!$F$43</c:f>
              <c:numCache>
                <c:formatCode>General</c:formatCode>
                <c:ptCount val="1"/>
                <c:pt idx="0">
                  <c:v>3</c:v>
                </c:pt>
              </c:numCache>
            </c:numRef>
          </c:yVal>
          <c:smooth val="0"/>
        </c:ser>
        <c:ser>
          <c:idx val="3"/>
          <c:order val="3"/>
          <c:tx>
            <c:strRef>
              <c:f>newC2!$E$46</c:f>
              <c:strCache>
                <c:ptCount val="1"/>
                <c:pt idx="0">
                  <c:v>Configuration</c:v>
                </c:pt>
              </c:strCache>
            </c:strRef>
          </c:tx>
          <c:spPr>
            <a:ln w="0">
              <a:noFill/>
            </a:ln>
          </c:spPr>
          <c:marker>
            <c:symbol val="diamond"/>
            <c:size val="8"/>
            <c:spPr>
              <a:noFill/>
              <a:ln w="22225">
                <a:solidFill>
                  <a:schemeClr val="tx1"/>
                </a:solidFill>
              </a:ln>
            </c:spPr>
          </c:marker>
          <c:errBars>
            <c:errDir val="x"/>
            <c:errBarType val="both"/>
            <c:errValType val="cust"/>
            <c:noEndCap val="0"/>
            <c:plus>
              <c:numRef>
                <c:f>newC2!$H$46</c:f>
                <c:numCache>
                  <c:formatCode>General</c:formatCode>
                  <c:ptCount val="1"/>
                  <c:pt idx="0">
                    <c:v>1.4</c:v>
                  </c:pt>
                </c:numCache>
              </c:numRef>
            </c:plus>
            <c:minus>
              <c:numRef>
                <c:f>newC2!$H$46</c:f>
                <c:numCache>
                  <c:formatCode>General</c:formatCode>
                  <c:ptCount val="1"/>
                  <c:pt idx="0">
                    <c:v>1.4</c:v>
                  </c:pt>
                </c:numCache>
              </c:numRef>
            </c:minus>
          </c:errBars>
          <c:xVal>
            <c:numRef>
              <c:f>newC2!$G$46</c:f>
              <c:numCache>
                <c:formatCode>General</c:formatCode>
                <c:ptCount val="1"/>
                <c:pt idx="0">
                  <c:v>72.099999999999994</c:v>
                </c:pt>
              </c:numCache>
            </c:numRef>
          </c:xVal>
          <c:yVal>
            <c:numRef>
              <c:f>newC2!$F$46</c:f>
              <c:numCache>
                <c:formatCode>General</c:formatCode>
                <c:ptCount val="1"/>
                <c:pt idx="0">
                  <c:v>4</c:v>
                </c:pt>
              </c:numCache>
            </c:numRef>
          </c:yVal>
          <c:smooth val="0"/>
        </c:ser>
        <c:ser>
          <c:idx val="4"/>
          <c:order val="4"/>
          <c:tx>
            <c:strRef>
              <c:f>newC2!$E$47</c:f>
              <c:strCache>
                <c:ptCount val="1"/>
                <c:pt idx="0">
                  <c:v>water</c:v>
                </c:pt>
              </c:strCache>
            </c:strRef>
          </c:tx>
          <c:spPr>
            <a:ln w="28575">
              <a:noFill/>
            </a:ln>
          </c:spPr>
          <c:marker>
            <c:spPr>
              <a:noFill/>
              <a:ln w="22225">
                <a:solidFill>
                  <a:schemeClr val="tx1"/>
                </a:solidFill>
              </a:ln>
            </c:spPr>
          </c:marker>
          <c:dPt>
            <c:idx val="0"/>
            <c:marker>
              <c:symbol val="square"/>
              <c:size val="7"/>
            </c:marker>
            <c:bubble3D val="0"/>
          </c:dPt>
          <c:errBars>
            <c:errDir val="x"/>
            <c:errBarType val="both"/>
            <c:errValType val="cust"/>
            <c:noEndCap val="0"/>
            <c:plus>
              <c:numRef>
                <c:f>newC2!$H$47</c:f>
                <c:numCache>
                  <c:formatCode>General</c:formatCode>
                  <c:ptCount val="1"/>
                  <c:pt idx="0">
                    <c:v>1.3</c:v>
                  </c:pt>
                </c:numCache>
              </c:numRef>
            </c:plus>
            <c:minus>
              <c:numRef>
                <c:f>newC2!$H$47</c:f>
                <c:numCache>
                  <c:formatCode>General</c:formatCode>
                  <c:ptCount val="1"/>
                  <c:pt idx="0">
                    <c:v>1.3</c:v>
                  </c:pt>
                </c:numCache>
              </c:numRef>
            </c:minus>
          </c:errBars>
          <c:xVal>
            <c:numRef>
              <c:f>newC2!$G$47</c:f>
              <c:numCache>
                <c:formatCode>General</c:formatCode>
                <c:ptCount val="1"/>
                <c:pt idx="0">
                  <c:v>70.900000000000006</c:v>
                </c:pt>
              </c:numCache>
            </c:numRef>
          </c:xVal>
          <c:yVal>
            <c:numRef>
              <c:f>newC2!$F$47</c:f>
              <c:numCache>
                <c:formatCode>General</c:formatCode>
                <c:ptCount val="1"/>
                <c:pt idx="0">
                  <c:v>5</c:v>
                </c:pt>
              </c:numCache>
            </c:numRef>
          </c:yVal>
          <c:smooth val="0"/>
        </c:ser>
        <c:ser>
          <c:idx val="5"/>
          <c:order val="5"/>
          <c:tx>
            <c:strRef>
              <c:f>newC2!$E$48</c:f>
              <c:strCache>
                <c:ptCount val="1"/>
                <c:pt idx="0">
                  <c:v>Gas</c:v>
                </c:pt>
              </c:strCache>
            </c:strRef>
          </c:tx>
          <c:spPr>
            <a:ln w="28575">
              <a:noFill/>
            </a:ln>
          </c:spPr>
          <c:marker>
            <c:symbol val="triangle"/>
            <c:size val="8"/>
            <c:spPr>
              <a:noFill/>
              <a:ln w="22225">
                <a:solidFill>
                  <a:schemeClr val="tx1"/>
                </a:solidFill>
              </a:ln>
            </c:spPr>
          </c:marker>
          <c:errBars>
            <c:errDir val="x"/>
            <c:errBarType val="both"/>
            <c:errValType val="cust"/>
            <c:noEndCap val="0"/>
            <c:plus>
              <c:numRef>
                <c:f>newC2!$H$48</c:f>
                <c:numCache>
                  <c:formatCode>General</c:formatCode>
                  <c:ptCount val="1"/>
                  <c:pt idx="0">
                    <c:v>1.2</c:v>
                  </c:pt>
                </c:numCache>
              </c:numRef>
            </c:plus>
            <c:minus>
              <c:numRef>
                <c:f>newC2!$H$48</c:f>
                <c:numCache>
                  <c:formatCode>General</c:formatCode>
                  <c:ptCount val="1"/>
                  <c:pt idx="0">
                    <c:v>1.2</c:v>
                  </c:pt>
                </c:numCache>
              </c:numRef>
            </c:minus>
          </c:errBars>
          <c:xVal>
            <c:numRef>
              <c:f>newC2!$G$48</c:f>
              <c:numCache>
                <c:formatCode>General</c:formatCode>
                <c:ptCount val="1"/>
                <c:pt idx="0">
                  <c:v>72.400000000000006</c:v>
                </c:pt>
              </c:numCache>
            </c:numRef>
          </c:xVal>
          <c:yVal>
            <c:numRef>
              <c:f>newC2!$F$48</c:f>
              <c:numCache>
                <c:formatCode>General</c:formatCode>
                <c:ptCount val="1"/>
                <c:pt idx="0">
                  <c:v>6</c:v>
                </c:pt>
              </c:numCache>
            </c:numRef>
          </c:yVal>
          <c:smooth val="0"/>
        </c:ser>
        <c:ser>
          <c:idx val="6"/>
          <c:order val="6"/>
          <c:tx>
            <c:strRef>
              <c:f>newC2!$E$51</c:f>
              <c:strCache>
                <c:ptCount val="1"/>
                <c:pt idx="0">
                  <c:v>Configuration</c:v>
                </c:pt>
              </c:strCache>
            </c:strRef>
          </c:tx>
          <c:spPr>
            <a:ln w="28575">
              <a:noFill/>
            </a:ln>
          </c:spPr>
          <c:marker>
            <c:symbol val="diamond"/>
            <c:size val="8"/>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newC2!$H$51</c:f>
                <c:numCache>
                  <c:formatCode>General</c:formatCode>
                  <c:ptCount val="1"/>
                  <c:pt idx="0">
                    <c:v>1</c:v>
                  </c:pt>
                </c:numCache>
              </c:numRef>
            </c:plus>
            <c:minus>
              <c:numRef>
                <c:f>newC2!$H$51</c:f>
                <c:numCache>
                  <c:formatCode>General</c:formatCode>
                  <c:ptCount val="1"/>
                  <c:pt idx="0">
                    <c:v>1</c:v>
                  </c:pt>
                </c:numCache>
              </c:numRef>
            </c:minus>
          </c:errBars>
          <c:xVal>
            <c:numRef>
              <c:f>newC2!$G$51</c:f>
              <c:numCache>
                <c:formatCode>General</c:formatCode>
                <c:ptCount val="1"/>
                <c:pt idx="0">
                  <c:v>72.099999999999994</c:v>
                </c:pt>
              </c:numCache>
            </c:numRef>
          </c:xVal>
          <c:yVal>
            <c:numRef>
              <c:f>newC2!$F$51</c:f>
              <c:numCache>
                <c:formatCode>General</c:formatCode>
                <c:ptCount val="1"/>
                <c:pt idx="0">
                  <c:v>7</c:v>
                </c:pt>
              </c:numCache>
            </c:numRef>
          </c:yVal>
          <c:smooth val="0"/>
        </c:ser>
        <c:ser>
          <c:idx val="7"/>
          <c:order val="7"/>
          <c:tx>
            <c:strRef>
              <c:f>newC2!$E$52</c:f>
              <c:strCache>
                <c:ptCount val="1"/>
                <c:pt idx="0">
                  <c:v>water</c:v>
                </c:pt>
              </c:strCache>
            </c:strRef>
          </c:tx>
          <c:spPr>
            <a:ln w="28575">
              <a:noFill/>
            </a:ln>
          </c:spPr>
          <c:marker>
            <c:symbol val="square"/>
            <c:size val="7"/>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newC2!$H$52</c:f>
                <c:numCache>
                  <c:formatCode>General</c:formatCode>
                  <c:ptCount val="1"/>
                  <c:pt idx="0">
                    <c:v>1.1000000000000001</c:v>
                  </c:pt>
                </c:numCache>
              </c:numRef>
            </c:plus>
            <c:minus>
              <c:numRef>
                <c:f>newC2!$H$52</c:f>
                <c:numCache>
                  <c:formatCode>General</c:formatCode>
                  <c:ptCount val="1"/>
                  <c:pt idx="0">
                    <c:v>1.1000000000000001</c:v>
                  </c:pt>
                </c:numCache>
              </c:numRef>
            </c:minus>
          </c:errBars>
          <c:xVal>
            <c:numRef>
              <c:f>newC2!$G$52</c:f>
              <c:numCache>
                <c:formatCode>General</c:formatCode>
                <c:ptCount val="1"/>
                <c:pt idx="0">
                  <c:v>71.099999999999994</c:v>
                </c:pt>
              </c:numCache>
            </c:numRef>
          </c:xVal>
          <c:yVal>
            <c:numRef>
              <c:f>newC2!$F$52</c:f>
              <c:numCache>
                <c:formatCode>General</c:formatCode>
                <c:ptCount val="1"/>
                <c:pt idx="0">
                  <c:v>8</c:v>
                </c:pt>
              </c:numCache>
            </c:numRef>
          </c:yVal>
          <c:smooth val="0"/>
        </c:ser>
        <c:ser>
          <c:idx val="8"/>
          <c:order val="8"/>
          <c:tx>
            <c:strRef>
              <c:f>newC2!$E$53</c:f>
              <c:strCache>
                <c:ptCount val="1"/>
                <c:pt idx="0">
                  <c:v>Gas</c:v>
                </c:pt>
              </c:strCache>
            </c:strRef>
          </c:tx>
          <c:spPr>
            <a:ln w="28575">
              <a:noFill/>
            </a:ln>
          </c:spPr>
          <c:marker>
            <c:symbol val="triangle"/>
            <c:size val="8"/>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newC2!$H$53</c:f>
                <c:numCache>
                  <c:formatCode>General</c:formatCode>
                  <c:ptCount val="1"/>
                  <c:pt idx="0">
                    <c:v>1</c:v>
                  </c:pt>
                </c:numCache>
              </c:numRef>
            </c:plus>
            <c:minus>
              <c:numRef>
                <c:f>newC2!$H$53</c:f>
                <c:numCache>
                  <c:formatCode>General</c:formatCode>
                  <c:ptCount val="1"/>
                  <c:pt idx="0">
                    <c:v>1</c:v>
                  </c:pt>
                </c:numCache>
              </c:numRef>
            </c:minus>
          </c:errBars>
          <c:xVal>
            <c:numRef>
              <c:f>newC2!$G$53</c:f>
              <c:numCache>
                <c:formatCode>General</c:formatCode>
                <c:ptCount val="1"/>
                <c:pt idx="0">
                  <c:v>72.3</c:v>
                </c:pt>
              </c:numCache>
            </c:numRef>
          </c:xVal>
          <c:yVal>
            <c:numRef>
              <c:f>newC2!$F$53</c:f>
              <c:numCache>
                <c:formatCode>General</c:formatCode>
                <c:ptCount val="1"/>
                <c:pt idx="0">
                  <c:v>9</c:v>
                </c:pt>
              </c:numCache>
            </c:numRef>
          </c:yVal>
          <c:smooth val="0"/>
        </c:ser>
        <c:dLbls>
          <c:showLegendKey val="0"/>
          <c:showVal val="0"/>
          <c:showCatName val="0"/>
          <c:showSerName val="0"/>
          <c:showPercent val="0"/>
          <c:showBubbleSize val="0"/>
        </c:dLbls>
        <c:axId val="1024522208"/>
        <c:axId val="1024520032"/>
      </c:scatterChart>
      <c:valAx>
        <c:axId val="1024522208"/>
        <c:scaling>
          <c:orientation val="maxMin"/>
          <c:max val="75"/>
          <c:min val="68"/>
        </c:scaling>
        <c:delete val="0"/>
        <c:axPos val="b"/>
        <c:numFmt formatCode="General" sourceLinked="1"/>
        <c:majorTickMark val="out"/>
        <c:minorTickMark val="none"/>
        <c:tickLblPos val="nextTo"/>
        <c:spPr>
          <a:ln w="12700">
            <a:solidFill>
              <a:schemeClr val="tx1"/>
            </a:solidFill>
          </a:ln>
        </c:spPr>
        <c:crossAx val="1024520032"/>
        <c:crossesAt val="0"/>
        <c:crossBetween val="midCat"/>
        <c:majorUnit val="1"/>
      </c:valAx>
      <c:valAx>
        <c:axId val="1024520032"/>
        <c:scaling>
          <c:orientation val="minMax"/>
          <c:max val="9"/>
        </c:scaling>
        <c:delete val="0"/>
        <c:axPos val="r"/>
        <c:numFmt formatCode="@" sourceLinked="0"/>
        <c:majorTickMark val="out"/>
        <c:minorTickMark val="none"/>
        <c:tickLblPos val="none"/>
        <c:spPr>
          <a:ln w="12700">
            <a:noFill/>
          </a:ln>
        </c:spPr>
        <c:crossAx val="1024522208"/>
        <c:crosses val="autoZero"/>
        <c:crossBetween val="midCat"/>
        <c:majorUnit val="1"/>
      </c:valAx>
      <c:valAx>
        <c:axId val="1024521120"/>
        <c:scaling>
          <c:orientation val="minMax"/>
        </c:scaling>
        <c:delete val="0"/>
        <c:axPos val="b"/>
        <c:numFmt formatCode="General" sourceLinked="1"/>
        <c:majorTickMark val="none"/>
        <c:minorTickMark val="none"/>
        <c:tickLblPos val="none"/>
        <c:spPr>
          <a:ln>
            <a:noFill/>
          </a:ln>
        </c:spPr>
        <c:crossAx val="1024525472"/>
        <c:crosses val="max"/>
        <c:crossBetween val="between"/>
      </c:valAx>
      <c:catAx>
        <c:axId val="1024525472"/>
        <c:scaling>
          <c:orientation val="maxMin"/>
        </c:scaling>
        <c:delete val="0"/>
        <c:axPos val="l"/>
        <c:numFmt formatCode="General" sourceLinked="0"/>
        <c:majorTickMark val="in"/>
        <c:minorTickMark val="none"/>
        <c:tickLblPos val="high"/>
        <c:spPr>
          <a:ln w="12700">
            <a:solidFill>
              <a:schemeClr val="tx1"/>
            </a:solidFill>
          </a:ln>
        </c:spPr>
        <c:txPr>
          <a:bodyPr/>
          <a:lstStyle/>
          <a:p>
            <a:pPr>
              <a:defRPr sz="800"/>
            </a:pPr>
            <a:endParaRPr lang="en-US"/>
          </a:p>
        </c:txPr>
        <c:crossAx val="1024521120"/>
        <c:crossesAt val="15"/>
        <c:auto val="1"/>
        <c:lblAlgn val="ctr"/>
        <c:lblOffset val="100"/>
        <c:noMultiLvlLbl val="0"/>
      </c:cat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3387325240508197E-2"/>
          <c:y val="4.56273709616633E-3"/>
          <c:w val="0.89017857142857215"/>
          <c:h val="0.713093285214348"/>
        </c:manualLayout>
      </c:layout>
      <c:scatterChart>
        <c:scatterStyle val="lineMarker"/>
        <c:varyColors val="0"/>
        <c:ser>
          <c:idx val="0"/>
          <c:order val="0"/>
          <c:tx>
            <c:strRef>
              <c:f>'C3'!$E$41</c:f>
              <c:strCache>
                <c:ptCount val="1"/>
                <c:pt idx="0">
                  <c:v>Configuration</c:v>
                </c:pt>
              </c:strCache>
            </c:strRef>
          </c:tx>
          <c:spPr>
            <a:ln w="28575">
              <a:noFill/>
            </a:ln>
          </c:spPr>
          <c:marker>
            <c:symbol val="diamond"/>
            <c:size val="8"/>
            <c:spPr>
              <a:solidFill>
                <a:schemeClr val="tx1"/>
              </a:solidFill>
              <a:ln>
                <a:solidFill>
                  <a:schemeClr val="tx1"/>
                </a:solidFill>
              </a:ln>
            </c:spPr>
          </c:marker>
          <c:errBars>
            <c:errDir val="x"/>
            <c:errBarType val="both"/>
            <c:errValType val="cust"/>
            <c:noEndCap val="0"/>
            <c:plus>
              <c:numRef>
                <c:f>'C3'!$H$41</c:f>
                <c:numCache>
                  <c:formatCode>General</c:formatCode>
                  <c:ptCount val="1"/>
                  <c:pt idx="0">
                    <c:v>0.4</c:v>
                  </c:pt>
                </c:numCache>
              </c:numRef>
            </c:plus>
            <c:minus>
              <c:numRef>
                <c:f>'C3'!$H$41</c:f>
                <c:numCache>
                  <c:formatCode>General</c:formatCode>
                  <c:ptCount val="1"/>
                  <c:pt idx="0">
                    <c:v>0.4</c:v>
                  </c:pt>
                </c:numCache>
              </c:numRef>
            </c:minus>
          </c:errBars>
          <c:errBars>
            <c:errDir val="y"/>
            <c:errBarType val="both"/>
            <c:errValType val="stdDev"/>
            <c:noEndCap val="0"/>
            <c:val val="1"/>
          </c:errBars>
          <c:xVal>
            <c:numRef>
              <c:f>'C3'!$G$41</c:f>
              <c:numCache>
                <c:formatCode>General</c:formatCode>
                <c:ptCount val="1"/>
                <c:pt idx="0">
                  <c:v>72.2</c:v>
                </c:pt>
              </c:numCache>
            </c:numRef>
          </c:xVal>
          <c:yVal>
            <c:numRef>
              <c:f>'C3'!$F$41</c:f>
              <c:numCache>
                <c:formatCode>General</c:formatCode>
                <c:ptCount val="1"/>
                <c:pt idx="0">
                  <c:v>1</c:v>
                </c:pt>
              </c:numCache>
            </c:numRef>
          </c:yVal>
          <c:smooth val="0"/>
        </c:ser>
        <c:ser>
          <c:idx val="1"/>
          <c:order val="1"/>
          <c:tx>
            <c:strRef>
              <c:f>'C3'!$E$42</c:f>
              <c:strCache>
                <c:ptCount val="1"/>
                <c:pt idx="0">
                  <c:v>water</c:v>
                </c:pt>
              </c:strCache>
            </c:strRef>
          </c:tx>
          <c:spPr>
            <a:ln w="28575">
              <a:noFill/>
            </a:ln>
          </c:spPr>
          <c:dPt>
            <c:idx val="0"/>
            <c:marker>
              <c:symbol val="square"/>
              <c:size val="7"/>
              <c:spPr>
                <a:solidFill>
                  <a:schemeClr val="tx1"/>
                </a:solidFill>
                <a:ln>
                  <a:solidFill>
                    <a:schemeClr val="tx1"/>
                  </a:solidFill>
                </a:ln>
              </c:spPr>
            </c:marker>
            <c:bubble3D val="0"/>
          </c:dPt>
          <c:errBars>
            <c:errDir val="x"/>
            <c:errBarType val="both"/>
            <c:errValType val="cust"/>
            <c:noEndCap val="0"/>
            <c:plus>
              <c:numRef>
                <c:f>'C3'!$H$42</c:f>
                <c:numCache>
                  <c:formatCode>General</c:formatCode>
                  <c:ptCount val="1"/>
                  <c:pt idx="0">
                    <c:v>1</c:v>
                  </c:pt>
                </c:numCache>
              </c:numRef>
            </c:plus>
            <c:minus>
              <c:numRef>
                <c:f>'C3'!$H$42</c:f>
                <c:numCache>
                  <c:formatCode>General</c:formatCode>
                  <c:ptCount val="1"/>
                  <c:pt idx="0">
                    <c:v>1</c:v>
                  </c:pt>
                </c:numCache>
              </c:numRef>
            </c:minus>
          </c:errBars>
          <c:errBars>
            <c:errDir val="y"/>
            <c:errBarType val="both"/>
            <c:errValType val="stdDev"/>
            <c:noEndCap val="0"/>
            <c:val val="1"/>
          </c:errBars>
          <c:xVal>
            <c:numRef>
              <c:f>'C3'!$G$42</c:f>
              <c:numCache>
                <c:formatCode>General</c:formatCode>
                <c:ptCount val="1"/>
                <c:pt idx="0">
                  <c:v>71.099999999999994</c:v>
                </c:pt>
              </c:numCache>
            </c:numRef>
          </c:xVal>
          <c:yVal>
            <c:numRef>
              <c:f>'C3'!$F$42</c:f>
              <c:numCache>
                <c:formatCode>General</c:formatCode>
                <c:ptCount val="1"/>
                <c:pt idx="0">
                  <c:v>2</c:v>
                </c:pt>
              </c:numCache>
            </c:numRef>
          </c:yVal>
          <c:smooth val="0"/>
        </c:ser>
        <c:ser>
          <c:idx val="2"/>
          <c:order val="2"/>
          <c:tx>
            <c:strRef>
              <c:f>'C3'!$E$43</c:f>
              <c:strCache>
                <c:ptCount val="1"/>
                <c:pt idx="0">
                  <c:v>Gas</c:v>
                </c:pt>
              </c:strCache>
            </c:strRef>
          </c:tx>
          <c:spPr>
            <a:ln w="28575">
              <a:noFill/>
            </a:ln>
          </c:spPr>
          <c:dPt>
            <c:idx val="0"/>
            <c:marker>
              <c:symbol val="triangle"/>
              <c:size val="8"/>
              <c:spPr>
                <a:solidFill>
                  <a:schemeClr val="tx1"/>
                </a:solidFill>
                <a:ln>
                  <a:solidFill>
                    <a:schemeClr val="tx1"/>
                  </a:solidFill>
                </a:ln>
              </c:spPr>
            </c:marker>
            <c:bubble3D val="0"/>
          </c:dPt>
          <c:errBars>
            <c:errDir val="x"/>
            <c:errBarType val="both"/>
            <c:errValType val="cust"/>
            <c:noEndCap val="0"/>
            <c:plus>
              <c:numRef>
                <c:f>'C3'!$H$43</c:f>
                <c:numCache>
                  <c:formatCode>General</c:formatCode>
                  <c:ptCount val="1"/>
                  <c:pt idx="0">
                    <c:v>0.8</c:v>
                  </c:pt>
                </c:numCache>
              </c:numRef>
            </c:plus>
            <c:minus>
              <c:numRef>
                <c:f>'C3'!$H$43</c:f>
                <c:numCache>
                  <c:formatCode>General</c:formatCode>
                  <c:ptCount val="1"/>
                  <c:pt idx="0">
                    <c:v>0.8</c:v>
                  </c:pt>
                </c:numCache>
              </c:numRef>
            </c:minus>
          </c:errBars>
          <c:errBars>
            <c:errDir val="y"/>
            <c:errBarType val="both"/>
            <c:errValType val="stdDev"/>
            <c:noEndCap val="0"/>
            <c:val val="1"/>
          </c:errBars>
          <c:xVal>
            <c:numRef>
              <c:f>'C3'!$G$43</c:f>
              <c:numCache>
                <c:formatCode>General</c:formatCode>
                <c:ptCount val="1"/>
                <c:pt idx="0">
                  <c:v>72.3</c:v>
                </c:pt>
              </c:numCache>
            </c:numRef>
          </c:xVal>
          <c:yVal>
            <c:numRef>
              <c:f>'C3'!$F$43</c:f>
              <c:numCache>
                <c:formatCode>General</c:formatCode>
                <c:ptCount val="1"/>
                <c:pt idx="0">
                  <c:v>3</c:v>
                </c:pt>
              </c:numCache>
            </c:numRef>
          </c:yVal>
          <c:smooth val="0"/>
        </c:ser>
        <c:ser>
          <c:idx val="3"/>
          <c:order val="3"/>
          <c:tx>
            <c:strRef>
              <c:f>'C3'!$E$46</c:f>
              <c:strCache>
                <c:ptCount val="1"/>
                <c:pt idx="0">
                  <c:v>Configuration</c:v>
                </c:pt>
              </c:strCache>
            </c:strRef>
          </c:tx>
          <c:spPr>
            <a:ln w="0">
              <a:noFill/>
            </a:ln>
          </c:spPr>
          <c:marker>
            <c:symbol val="diamond"/>
            <c:size val="8"/>
            <c:spPr>
              <a:noFill/>
              <a:ln w="22225">
                <a:solidFill>
                  <a:schemeClr val="tx1"/>
                </a:solidFill>
              </a:ln>
            </c:spPr>
          </c:marker>
          <c:errBars>
            <c:errDir val="x"/>
            <c:errBarType val="both"/>
            <c:errValType val="cust"/>
            <c:noEndCap val="0"/>
            <c:plus>
              <c:numRef>
                <c:f>'C3'!$H$46</c:f>
                <c:numCache>
                  <c:formatCode>General</c:formatCode>
                  <c:ptCount val="1"/>
                  <c:pt idx="0">
                    <c:v>0</c:v>
                  </c:pt>
                </c:numCache>
              </c:numRef>
            </c:plus>
            <c:minus>
              <c:numRef>
                <c:f>'C3'!$H$46</c:f>
                <c:numCache>
                  <c:formatCode>General</c:formatCode>
                  <c:ptCount val="1"/>
                  <c:pt idx="0">
                    <c:v>0</c:v>
                  </c:pt>
                </c:numCache>
              </c:numRef>
            </c:minus>
          </c:errBars>
          <c:xVal>
            <c:numRef>
              <c:f>'C3'!$G$46</c:f>
              <c:numCache>
                <c:formatCode>General</c:formatCode>
                <c:ptCount val="1"/>
                <c:pt idx="0">
                  <c:v>72</c:v>
                </c:pt>
              </c:numCache>
            </c:numRef>
          </c:xVal>
          <c:yVal>
            <c:numRef>
              <c:f>'C3'!$F$46</c:f>
              <c:numCache>
                <c:formatCode>General</c:formatCode>
                <c:ptCount val="1"/>
                <c:pt idx="0">
                  <c:v>4</c:v>
                </c:pt>
              </c:numCache>
            </c:numRef>
          </c:yVal>
          <c:smooth val="0"/>
        </c:ser>
        <c:ser>
          <c:idx val="4"/>
          <c:order val="4"/>
          <c:tx>
            <c:strRef>
              <c:f>'C3'!$E$47</c:f>
              <c:strCache>
                <c:ptCount val="1"/>
                <c:pt idx="0">
                  <c:v>water</c:v>
                </c:pt>
              </c:strCache>
            </c:strRef>
          </c:tx>
          <c:spPr>
            <a:ln w="28575">
              <a:noFill/>
            </a:ln>
          </c:spPr>
          <c:marker>
            <c:spPr>
              <a:noFill/>
              <a:ln w="22225">
                <a:solidFill>
                  <a:schemeClr val="tx1"/>
                </a:solidFill>
              </a:ln>
            </c:spPr>
          </c:marker>
          <c:dPt>
            <c:idx val="0"/>
            <c:marker>
              <c:symbol val="square"/>
              <c:size val="7"/>
            </c:marker>
            <c:bubble3D val="0"/>
          </c:dPt>
          <c:errBars>
            <c:errDir val="x"/>
            <c:errBarType val="both"/>
            <c:errValType val="cust"/>
            <c:noEndCap val="0"/>
            <c:plus>
              <c:numRef>
                <c:f>'C3'!$H$47</c:f>
                <c:numCache>
                  <c:formatCode>General</c:formatCode>
                  <c:ptCount val="1"/>
                  <c:pt idx="0">
                    <c:v>1.1000000000000001</c:v>
                  </c:pt>
                </c:numCache>
              </c:numRef>
            </c:plus>
            <c:minus>
              <c:numRef>
                <c:f>'C3'!$H$47</c:f>
                <c:numCache>
                  <c:formatCode>General</c:formatCode>
                  <c:ptCount val="1"/>
                  <c:pt idx="0">
                    <c:v>1.1000000000000001</c:v>
                  </c:pt>
                </c:numCache>
              </c:numRef>
            </c:minus>
          </c:errBars>
          <c:xVal>
            <c:numRef>
              <c:f>'C3'!$G$47</c:f>
              <c:numCache>
                <c:formatCode>General</c:formatCode>
                <c:ptCount val="1"/>
                <c:pt idx="0">
                  <c:v>71.400000000000006</c:v>
                </c:pt>
              </c:numCache>
            </c:numRef>
          </c:xVal>
          <c:yVal>
            <c:numRef>
              <c:f>'C3'!$F$47</c:f>
              <c:numCache>
                <c:formatCode>General</c:formatCode>
                <c:ptCount val="1"/>
                <c:pt idx="0">
                  <c:v>5</c:v>
                </c:pt>
              </c:numCache>
            </c:numRef>
          </c:yVal>
          <c:smooth val="0"/>
        </c:ser>
        <c:ser>
          <c:idx val="5"/>
          <c:order val="5"/>
          <c:tx>
            <c:strRef>
              <c:f>'C3'!$E$48</c:f>
              <c:strCache>
                <c:ptCount val="1"/>
                <c:pt idx="0">
                  <c:v>Gas</c:v>
                </c:pt>
              </c:strCache>
            </c:strRef>
          </c:tx>
          <c:spPr>
            <a:ln w="28575">
              <a:noFill/>
            </a:ln>
          </c:spPr>
          <c:marker>
            <c:symbol val="triangle"/>
            <c:size val="8"/>
            <c:spPr>
              <a:noFill/>
              <a:ln w="22225">
                <a:solidFill>
                  <a:schemeClr val="tx1"/>
                </a:solidFill>
              </a:ln>
            </c:spPr>
          </c:marker>
          <c:errBars>
            <c:errDir val="x"/>
            <c:errBarType val="both"/>
            <c:errValType val="cust"/>
            <c:noEndCap val="0"/>
            <c:plus>
              <c:numRef>
                <c:f>'C3'!$H$48</c:f>
                <c:numCache>
                  <c:formatCode>General</c:formatCode>
                  <c:ptCount val="1"/>
                  <c:pt idx="0">
                    <c:v>1.5</c:v>
                  </c:pt>
                </c:numCache>
              </c:numRef>
            </c:plus>
            <c:minus>
              <c:numRef>
                <c:f>'C3'!$H$48</c:f>
                <c:numCache>
                  <c:formatCode>General</c:formatCode>
                  <c:ptCount val="1"/>
                  <c:pt idx="0">
                    <c:v>1.5</c:v>
                  </c:pt>
                </c:numCache>
              </c:numRef>
            </c:minus>
          </c:errBars>
          <c:xVal>
            <c:numRef>
              <c:f>'C3'!$G$48</c:f>
              <c:numCache>
                <c:formatCode>General</c:formatCode>
                <c:ptCount val="1"/>
                <c:pt idx="0">
                  <c:v>73.099999999999994</c:v>
                </c:pt>
              </c:numCache>
            </c:numRef>
          </c:xVal>
          <c:yVal>
            <c:numRef>
              <c:f>'C3'!$F$48</c:f>
              <c:numCache>
                <c:formatCode>General</c:formatCode>
                <c:ptCount val="1"/>
                <c:pt idx="0">
                  <c:v>6</c:v>
                </c:pt>
              </c:numCache>
            </c:numRef>
          </c:yVal>
          <c:smooth val="0"/>
        </c:ser>
        <c:ser>
          <c:idx val="6"/>
          <c:order val="6"/>
          <c:tx>
            <c:strRef>
              <c:f>'C3'!$E$51</c:f>
              <c:strCache>
                <c:ptCount val="1"/>
                <c:pt idx="0">
                  <c:v>Configuration</c:v>
                </c:pt>
              </c:strCache>
            </c:strRef>
          </c:tx>
          <c:spPr>
            <a:ln w="28575">
              <a:noFill/>
            </a:ln>
          </c:spPr>
          <c:marker>
            <c:symbol val="diamond"/>
            <c:size val="8"/>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'C3'!$H$51</c:f>
                <c:numCache>
                  <c:formatCode>General</c:formatCode>
                  <c:ptCount val="1"/>
                  <c:pt idx="0">
                    <c:v>1</c:v>
                  </c:pt>
                </c:numCache>
              </c:numRef>
            </c:plus>
            <c:minus>
              <c:numRef>
                <c:f>'C3'!$H$51</c:f>
                <c:numCache>
                  <c:formatCode>General</c:formatCode>
                  <c:ptCount val="1"/>
                  <c:pt idx="0">
                    <c:v>1</c:v>
                  </c:pt>
                </c:numCache>
              </c:numRef>
            </c:minus>
          </c:errBars>
          <c:xVal>
            <c:numRef>
              <c:f>'C3'!$G$51</c:f>
              <c:numCache>
                <c:formatCode>General</c:formatCode>
                <c:ptCount val="1"/>
                <c:pt idx="0">
                  <c:v>71.7</c:v>
                </c:pt>
              </c:numCache>
            </c:numRef>
          </c:xVal>
          <c:yVal>
            <c:numRef>
              <c:f>'C3'!$F$51</c:f>
              <c:numCache>
                <c:formatCode>General</c:formatCode>
                <c:ptCount val="1"/>
                <c:pt idx="0">
                  <c:v>7</c:v>
                </c:pt>
              </c:numCache>
            </c:numRef>
          </c:yVal>
          <c:smooth val="0"/>
        </c:ser>
        <c:ser>
          <c:idx val="7"/>
          <c:order val="7"/>
          <c:tx>
            <c:strRef>
              <c:f>'C3'!$E$52</c:f>
              <c:strCache>
                <c:ptCount val="1"/>
                <c:pt idx="0">
                  <c:v>water</c:v>
                </c:pt>
              </c:strCache>
            </c:strRef>
          </c:tx>
          <c:spPr>
            <a:ln w="28575">
              <a:noFill/>
            </a:ln>
          </c:spPr>
          <c:marker>
            <c:symbol val="square"/>
            <c:size val="7"/>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'C3'!$H$52</c:f>
                <c:numCache>
                  <c:formatCode>General</c:formatCode>
                  <c:ptCount val="1"/>
                  <c:pt idx="0">
                    <c:v>1.8</c:v>
                  </c:pt>
                </c:numCache>
              </c:numRef>
            </c:plus>
            <c:minus>
              <c:numRef>
                <c:f>'C3'!$H$52</c:f>
                <c:numCache>
                  <c:formatCode>General</c:formatCode>
                  <c:ptCount val="1"/>
                  <c:pt idx="0">
                    <c:v>1.8</c:v>
                  </c:pt>
                </c:numCache>
              </c:numRef>
            </c:minus>
          </c:errBars>
          <c:xVal>
            <c:numRef>
              <c:f>'C3'!$G$52</c:f>
              <c:numCache>
                <c:formatCode>General</c:formatCode>
                <c:ptCount val="1"/>
                <c:pt idx="0">
                  <c:v>70.8</c:v>
                </c:pt>
              </c:numCache>
            </c:numRef>
          </c:xVal>
          <c:yVal>
            <c:numRef>
              <c:f>'C3'!$F$52</c:f>
              <c:numCache>
                <c:formatCode>General</c:formatCode>
                <c:ptCount val="1"/>
                <c:pt idx="0">
                  <c:v>8</c:v>
                </c:pt>
              </c:numCache>
            </c:numRef>
          </c:yVal>
          <c:smooth val="0"/>
        </c:ser>
        <c:ser>
          <c:idx val="8"/>
          <c:order val="8"/>
          <c:tx>
            <c:strRef>
              <c:f>'C3'!$E$53</c:f>
              <c:strCache>
                <c:ptCount val="1"/>
                <c:pt idx="0">
                  <c:v>Gas</c:v>
                </c:pt>
              </c:strCache>
            </c:strRef>
          </c:tx>
          <c:spPr>
            <a:ln w="28575">
              <a:noFill/>
            </a:ln>
          </c:spPr>
          <c:marker>
            <c:symbol val="triangle"/>
            <c:size val="8"/>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'C3'!$H$53</c:f>
                <c:numCache>
                  <c:formatCode>General</c:formatCode>
                  <c:ptCount val="1"/>
                  <c:pt idx="0">
                    <c:v>1.4</c:v>
                  </c:pt>
                </c:numCache>
              </c:numRef>
            </c:plus>
            <c:minus>
              <c:numRef>
                <c:f>'C3'!$H$53</c:f>
                <c:numCache>
                  <c:formatCode>General</c:formatCode>
                  <c:ptCount val="1"/>
                  <c:pt idx="0">
                    <c:v>1.4</c:v>
                  </c:pt>
                </c:numCache>
              </c:numRef>
            </c:minus>
          </c:errBars>
          <c:xVal>
            <c:numRef>
              <c:f>'C3'!$G$53</c:f>
              <c:numCache>
                <c:formatCode>General</c:formatCode>
                <c:ptCount val="1"/>
                <c:pt idx="0">
                  <c:v>72.2</c:v>
                </c:pt>
              </c:numCache>
            </c:numRef>
          </c:xVal>
          <c:yVal>
            <c:numRef>
              <c:f>'C3'!$F$53</c:f>
              <c:numCache>
                <c:formatCode>General</c:formatCode>
                <c:ptCount val="1"/>
                <c:pt idx="0">
                  <c:v>9</c:v>
                </c:pt>
              </c:numCache>
            </c:numRef>
          </c:yVal>
          <c:smooth val="0"/>
        </c:ser>
        <c:dLbls>
          <c:showLegendKey val="0"/>
          <c:showVal val="0"/>
          <c:showCatName val="0"/>
          <c:showSerName val="0"/>
          <c:showPercent val="0"/>
          <c:showBubbleSize val="0"/>
        </c:dLbls>
        <c:axId val="1024522752"/>
        <c:axId val="1024523840"/>
      </c:scatterChart>
      <c:valAx>
        <c:axId val="1024522752"/>
        <c:scaling>
          <c:orientation val="maxMin"/>
          <c:max val="75"/>
          <c:min val="68"/>
        </c:scaling>
        <c:delete val="0"/>
        <c:axPos val="b"/>
        <c:title>
          <c:tx>
            <c:rich>
              <a:bodyPr/>
              <a:lstStyle/>
              <a:p>
                <a:pPr>
                  <a:defRPr/>
                </a:pPr>
                <a:r>
                  <a:rPr lang="en-US" baseline="30000"/>
                  <a:t>13</a:t>
                </a:r>
                <a:r>
                  <a:rPr lang="en-US"/>
                  <a:t>C NMR chemical</a:t>
                </a:r>
                <a:r>
                  <a:rPr lang="en-US" baseline="0"/>
                  <a:t> shift (ppm)</a:t>
                </a:r>
                <a:endParaRPr lang="en-US"/>
              </a:p>
            </c:rich>
          </c:tx>
          <c:overlay val="0"/>
        </c:title>
        <c:numFmt formatCode="General" sourceLinked="1"/>
        <c:majorTickMark val="out"/>
        <c:minorTickMark val="none"/>
        <c:tickLblPos val="nextTo"/>
        <c:spPr>
          <a:ln>
            <a:solidFill>
              <a:schemeClr val="tx1"/>
            </a:solidFill>
          </a:ln>
        </c:spPr>
        <c:crossAx val="1024523840"/>
        <c:crosses val="autoZero"/>
        <c:crossBetween val="midCat"/>
        <c:majorUnit val="1"/>
      </c:valAx>
      <c:valAx>
        <c:axId val="1024523840"/>
        <c:scaling>
          <c:orientation val="minMax"/>
        </c:scaling>
        <c:delete val="1"/>
        <c:axPos val="r"/>
        <c:numFmt formatCode="General" sourceLinked="1"/>
        <c:majorTickMark val="out"/>
        <c:minorTickMark val="none"/>
        <c:tickLblPos val="none"/>
        <c:crossAx val="1024522752"/>
        <c:crosses val="autoZero"/>
        <c:crossBetween val="midCat"/>
        <c:majorUnit val="1"/>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998456790123502E-2"/>
          <c:y val="7.8125E-2"/>
          <c:w val="0.6986259964032282"/>
          <c:h val="0.634968285214348"/>
        </c:manualLayout>
      </c:layout>
      <c:barChart>
        <c:barDir val="bar"/>
        <c:grouping val="clustered"/>
        <c:varyColors val="0"/>
        <c:ser>
          <c:idx val="9"/>
          <c:order val="9"/>
          <c:tx>
            <c:strRef>
              <c:f>'C5'!$G$67</c:f>
              <c:strCache>
                <c:ptCount val="1"/>
                <c:pt idx="0">
                  <c:v>10</c:v>
                </c:pt>
              </c:strCache>
            </c:strRef>
          </c:tx>
          <c:spPr>
            <a:noFill/>
            <a:ln w="28575">
              <a:noFill/>
            </a:ln>
          </c:spPr>
          <c:invertIfNegative val="0"/>
          <c:cat>
            <c:strRef>
              <c:f>'C5'!$F$68:$F$75</c:f>
              <c:strCache>
                <c:ptCount val="8"/>
                <c:pt idx="0">
                  <c:v>GG(s) in Water</c:v>
                </c:pt>
                <c:pt idx="1">
                  <c:v>GG(i)</c:v>
                </c:pt>
                <c:pt idx="2">
                  <c:v>GT(s) in Gas</c:v>
                </c:pt>
                <c:pt idx="3">
                  <c:v>GT(s) in Water</c:v>
                </c:pt>
                <c:pt idx="4">
                  <c:v>GT(i)</c:v>
                </c:pt>
                <c:pt idx="5">
                  <c:v>TG(s) in Gas</c:v>
                </c:pt>
                <c:pt idx="6">
                  <c:v>TG(s) in Water</c:v>
                </c:pt>
                <c:pt idx="7">
                  <c:v>TG(i)</c:v>
                </c:pt>
              </c:strCache>
            </c:strRef>
          </c:cat>
          <c:val>
            <c:numRef>
              <c:f>'C5'!$G$68:$G$75</c:f>
              <c:numCache>
                <c:formatCode>General</c:formatCode>
                <c:ptCount val="8"/>
                <c:pt idx="0">
                  <c:v>10</c:v>
                </c:pt>
                <c:pt idx="1">
                  <c:v>10</c:v>
                </c:pt>
                <c:pt idx="2">
                  <c:v>10</c:v>
                </c:pt>
                <c:pt idx="3">
                  <c:v>10</c:v>
                </c:pt>
                <c:pt idx="4">
                  <c:v>10</c:v>
                </c:pt>
                <c:pt idx="5">
                  <c:v>10</c:v>
                </c:pt>
                <c:pt idx="6">
                  <c:v>10</c:v>
                </c:pt>
                <c:pt idx="7">
                  <c:v>10</c:v>
                </c:pt>
              </c:numCache>
            </c:numRef>
          </c:val>
        </c:ser>
        <c:dLbls>
          <c:showLegendKey val="0"/>
          <c:showVal val="0"/>
          <c:showCatName val="0"/>
          <c:showSerName val="0"/>
          <c:showPercent val="0"/>
          <c:showBubbleSize val="0"/>
        </c:dLbls>
        <c:gapWidth val="150"/>
        <c:axId val="1205565072"/>
        <c:axId val="1205567248"/>
      </c:barChart>
      <c:scatterChart>
        <c:scatterStyle val="lineMarker"/>
        <c:varyColors val="0"/>
        <c:ser>
          <c:idx val="0"/>
          <c:order val="0"/>
          <c:tx>
            <c:strRef>
              <c:f>'C5'!$E$41</c:f>
              <c:strCache>
                <c:ptCount val="1"/>
                <c:pt idx="0">
                  <c:v>Configuration</c:v>
                </c:pt>
              </c:strCache>
            </c:strRef>
          </c:tx>
          <c:spPr>
            <a:ln w="28575">
              <a:noFill/>
            </a:ln>
          </c:spPr>
          <c:marker>
            <c:symbol val="diamond"/>
            <c:size val="8"/>
            <c:spPr>
              <a:solidFill>
                <a:schemeClr val="tx1"/>
              </a:solidFill>
              <a:ln>
                <a:solidFill>
                  <a:schemeClr val="tx1"/>
                </a:solidFill>
              </a:ln>
            </c:spPr>
          </c:marker>
          <c:errBars>
            <c:errDir val="x"/>
            <c:errBarType val="both"/>
            <c:errValType val="cust"/>
            <c:noEndCap val="0"/>
            <c:plus>
              <c:numRef>
                <c:f>'C5'!$H$41</c:f>
                <c:numCache>
                  <c:formatCode>General</c:formatCode>
                  <c:ptCount val="1"/>
                  <c:pt idx="0">
                    <c:v>1</c:v>
                  </c:pt>
                </c:numCache>
              </c:numRef>
            </c:plus>
            <c:minus>
              <c:numRef>
                <c:f>'C5'!$H$41</c:f>
                <c:numCache>
                  <c:formatCode>General</c:formatCode>
                  <c:ptCount val="1"/>
                  <c:pt idx="0">
                    <c:v>1</c:v>
                  </c:pt>
                </c:numCache>
              </c:numRef>
            </c:minus>
          </c:errBars>
          <c:errBars>
            <c:errDir val="y"/>
            <c:errBarType val="both"/>
            <c:errValType val="stdDev"/>
            <c:noEndCap val="0"/>
            <c:val val="1"/>
          </c:errBars>
          <c:xVal>
            <c:numRef>
              <c:f>'C5'!$G$41</c:f>
              <c:numCache>
                <c:formatCode>General</c:formatCode>
                <c:ptCount val="1"/>
                <c:pt idx="0">
                  <c:v>70.900000000000006</c:v>
                </c:pt>
              </c:numCache>
            </c:numRef>
          </c:xVal>
          <c:yVal>
            <c:numRef>
              <c:f>'C5'!$F$41</c:f>
              <c:numCache>
                <c:formatCode>General</c:formatCode>
                <c:ptCount val="1"/>
                <c:pt idx="0">
                  <c:v>1</c:v>
                </c:pt>
              </c:numCache>
            </c:numRef>
          </c:yVal>
          <c:smooth val="0"/>
        </c:ser>
        <c:ser>
          <c:idx val="1"/>
          <c:order val="1"/>
          <c:tx>
            <c:strRef>
              <c:f>'C5'!$E$42</c:f>
              <c:strCache>
                <c:ptCount val="1"/>
                <c:pt idx="0">
                  <c:v>water</c:v>
                </c:pt>
              </c:strCache>
            </c:strRef>
          </c:tx>
          <c:spPr>
            <a:ln w="28575">
              <a:noFill/>
            </a:ln>
          </c:spPr>
          <c:dPt>
            <c:idx val="0"/>
            <c:marker>
              <c:symbol val="square"/>
              <c:size val="7"/>
              <c:spPr>
                <a:solidFill>
                  <a:schemeClr val="tx1"/>
                </a:solidFill>
                <a:ln>
                  <a:solidFill>
                    <a:schemeClr val="tx1"/>
                  </a:solidFill>
                </a:ln>
              </c:spPr>
            </c:marker>
            <c:bubble3D val="0"/>
          </c:dPt>
          <c:errBars>
            <c:errDir val="x"/>
            <c:errBarType val="both"/>
            <c:errValType val="cust"/>
            <c:noEndCap val="0"/>
            <c:plus>
              <c:numRef>
                <c:f>'C5'!$H$42</c:f>
                <c:numCache>
                  <c:formatCode>General</c:formatCode>
                  <c:ptCount val="1"/>
                  <c:pt idx="0">
                    <c:v>1.1000000000000001</c:v>
                  </c:pt>
                </c:numCache>
              </c:numRef>
            </c:plus>
            <c:minus>
              <c:numRef>
                <c:f>'C5'!$H$42</c:f>
                <c:numCache>
                  <c:formatCode>General</c:formatCode>
                  <c:ptCount val="1"/>
                  <c:pt idx="0">
                    <c:v>1.1000000000000001</c:v>
                  </c:pt>
                </c:numCache>
              </c:numRef>
            </c:minus>
          </c:errBars>
          <c:errBars>
            <c:errDir val="y"/>
            <c:errBarType val="both"/>
            <c:errValType val="stdDev"/>
            <c:noEndCap val="0"/>
            <c:val val="1"/>
          </c:errBars>
          <c:xVal>
            <c:numRef>
              <c:f>'C5'!$G$42</c:f>
              <c:numCache>
                <c:formatCode>General</c:formatCode>
                <c:ptCount val="1"/>
                <c:pt idx="0">
                  <c:v>69.7</c:v>
                </c:pt>
              </c:numCache>
            </c:numRef>
          </c:xVal>
          <c:yVal>
            <c:numRef>
              <c:f>'C5'!$F$42</c:f>
              <c:numCache>
                <c:formatCode>General</c:formatCode>
                <c:ptCount val="1"/>
                <c:pt idx="0">
                  <c:v>2</c:v>
                </c:pt>
              </c:numCache>
            </c:numRef>
          </c:yVal>
          <c:smooth val="0"/>
        </c:ser>
        <c:ser>
          <c:idx val="2"/>
          <c:order val="2"/>
          <c:tx>
            <c:strRef>
              <c:f>'C5'!$E$43</c:f>
              <c:strCache>
                <c:ptCount val="1"/>
                <c:pt idx="0">
                  <c:v>Gas</c:v>
                </c:pt>
              </c:strCache>
            </c:strRef>
          </c:tx>
          <c:spPr>
            <a:ln w="28575">
              <a:noFill/>
            </a:ln>
          </c:spPr>
          <c:dPt>
            <c:idx val="0"/>
            <c:marker>
              <c:symbol val="triangle"/>
              <c:size val="8"/>
              <c:spPr>
                <a:solidFill>
                  <a:schemeClr val="tx1"/>
                </a:solidFill>
                <a:ln>
                  <a:solidFill>
                    <a:schemeClr val="tx1"/>
                  </a:solidFill>
                </a:ln>
              </c:spPr>
            </c:marker>
            <c:bubble3D val="0"/>
          </c:dPt>
          <c:errBars>
            <c:errDir val="x"/>
            <c:errBarType val="both"/>
            <c:errValType val="cust"/>
            <c:noEndCap val="0"/>
            <c:plus>
              <c:numRef>
                <c:f>'C5'!$H$43</c:f>
                <c:numCache>
                  <c:formatCode>General</c:formatCode>
                  <c:ptCount val="1"/>
                  <c:pt idx="0">
                    <c:v>1.1000000000000001</c:v>
                  </c:pt>
                </c:numCache>
              </c:numRef>
            </c:plus>
            <c:minus>
              <c:numRef>
                <c:f>'C5'!$H$43</c:f>
                <c:numCache>
                  <c:formatCode>General</c:formatCode>
                  <c:ptCount val="1"/>
                  <c:pt idx="0">
                    <c:v>1.1000000000000001</c:v>
                  </c:pt>
                </c:numCache>
              </c:numRef>
            </c:minus>
          </c:errBars>
          <c:errBars>
            <c:errDir val="y"/>
            <c:errBarType val="both"/>
            <c:errValType val="stdDev"/>
            <c:noEndCap val="0"/>
            <c:val val="1"/>
          </c:errBars>
          <c:xVal>
            <c:numRef>
              <c:f>'C5'!$G$43</c:f>
              <c:numCache>
                <c:formatCode>General</c:formatCode>
                <c:ptCount val="1"/>
                <c:pt idx="0">
                  <c:v>70.8</c:v>
                </c:pt>
              </c:numCache>
            </c:numRef>
          </c:xVal>
          <c:yVal>
            <c:numRef>
              <c:f>'C5'!$F$43</c:f>
              <c:numCache>
                <c:formatCode>General</c:formatCode>
                <c:ptCount val="1"/>
                <c:pt idx="0">
                  <c:v>3</c:v>
                </c:pt>
              </c:numCache>
            </c:numRef>
          </c:yVal>
          <c:smooth val="0"/>
        </c:ser>
        <c:ser>
          <c:idx val="3"/>
          <c:order val="3"/>
          <c:tx>
            <c:strRef>
              <c:f>'C5'!$E$46</c:f>
              <c:strCache>
                <c:ptCount val="1"/>
                <c:pt idx="0">
                  <c:v>Configuration</c:v>
                </c:pt>
              </c:strCache>
            </c:strRef>
          </c:tx>
          <c:spPr>
            <a:ln w="0">
              <a:noFill/>
            </a:ln>
          </c:spPr>
          <c:marker>
            <c:symbol val="diamond"/>
            <c:size val="8"/>
            <c:spPr>
              <a:noFill/>
              <a:ln w="22225">
                <a:solidFill>
                  <a:schemeClr val="tx1"/>
                </a:solidFill>
              </a:ln>
            </c:spPr>
          </c:marker>
          <c:errBars>
            <c:errDir val="x"/>
            <c:errBarType val="both"/>
            <c:errValType val="cust"/>
            <c:noEndCap val="0"/>
            <c:plus>
              <c:numRef>
                <c:f>'C5'!$H$46</c:f>
                <c:numCache>
                  <c:formatCode>General</c:formatCode>
                  <c:ptCount val="1"/>
                  <c:pt idx="0">
                    <c:v>0.8</c:v>
                  </c:pt>
                </c:numCache>
              </c:numRef>
            </c:plus>
            <c:minus>
              <c:numRef>
                <c:f>'C5'!$H$46</c:f>
                <c:numCache>
                  <c:formatCode>General</c:formatCode>
                  <c:ptCount val="1"/>
                  <c:pt idx="0">
                    <c:v>0.8</c:v>
                  </c:pt>
                </c:numCache>
              </c:numRef>
            </c:minus>
          </c:errBars>
          <c:xVal>
            <c:numRef>
              <c:f>'C5'!$G$46</c:f>
              <c:numCache>
                <c:formatCode>General</c:formatCode>
                <c:ptCount val="1"/>
                <c:pt idx="0">
                  <c:v>71.8</c:v>
                </c:pt>
              </c:numCache>
            </c:numRef>
          </c:xVal>
          <c:yVal>
            <c:numRef>
              <c:f>'C5'!$F$46</c:f>
              <c:numCache>
                <c:formatCode>General</c:formatCode>
                <c:ptCount val="1"/>
                <c:pt idx="0">
                  <c:v>4</c:v>
                </c:pt>
              </c:numCache>
            </c:numRef>
          </c:yVal>
          <c:smooth val="0"/>
        </c:ser>
        <c:ser>
          <c:idx val="4"/>
          <c:order val="4"/>
          <c:tx>
            <c:strRef>
              <c:f>'C5'!$E$47</c:f>
              <c:strCache>
                <c:ptCount val="1"/>
                <c:pt idx="0">
                  <c:v>water</c:v>
                </c:pt>
              </c:strCache>
            </c:strRef>
          </c:tx>
          <c:spPr>
            <a:ln w="28575">
              <a:noFill/>
            </a:ln>
          </c:spPr>
          <c:marker>
            <c:spPr>
              <a:noFill/>
              <a:ln w="22225">
                <a:solidFill>
                  <a:schemeClr val="tx1"/>
                </a:solidFill>
              </a:ln>
            </c:spPr>
          </c:marker>
          <c:dPt>
            <c:idx val="0"/>
            <c:marker>
              <c:symbol val="square"/>
              <c:size val="7"/>
            </c:marker>
            <c:bubble3D val="0"/>
          </c:dPt>
          <c:errBars>
            <c:errDir val="x"/>
            <c:errBarType val="both"/>
            <c:errValType val="cust"/>
            <c:noEndCap val="0"/>
            <c:plus>
              <c:numRef>
                <c:f>'C5'!$H$47</c:f>
                <c:numCache>
                  <c:formatCode>General</c:formatCode>
                  <c:ptCount val="1"/>
                  <c:pt idx="0">
                    <c:v>1.4</c:v>
                  </c:pt>
                </c:numCache>
              </c:numRef>
            </c:plus>
            <c:minus>
              <c:numRef>
                <c:f>'C5'!$H$47</c:f>
                <c:numCache>
                  <c:formatCode>General</c:formatCode>
                  <c:ptCount val="1"/>
                  <c:pt idx="0">
                    <c:v>1.4</c:v>
                  </c:pt>
                </c:numCache>
              </c:numRef>
            </c:minus>
          </c:errBars>
          <c:xVal>
            <c:numRef>
              <c:f>'C5'!$G$47</c:f>
              <c:numCache>
                <c:formatCode>General</c:formatCode>
                <c:ptCount val="1"/>
                <c:pt idx="0">
                  <c:v>71.2</c:v>
                </c:pt>
              </c:numCache>
            </c:numRef>
          </c:xVal>
          <c:yVal>
            <c:numRef>
              <c:f>'C5'!$F$47</c:f>
              <c:numCache>
                <c:formatCode>General</c:formatCode>
                <c:ptCount val="1"/>
                <c:pt idx="0">
                  <c:v>5</c:v>
                </c:pt>
              </c:numCache>
            </c:numRef>
          </c:yVal>
          <c:smooth val="0"/>
        </c:ser>
        <c:ser>
          <c:idx val="5"/>
          <c:order val="5"/>
          <c:tx>
            <c:strRef>
              <c:f>'C5'!$E$48</c:f>
              <c:strCache>
                <c:ptCount val="1"/>
                <c:pt idx="0">
                  <c:v>Gas</c:v>
                </c:pt>
              </c:strCache>
            </c:strRef>
          </c:tx>
          <c:spPr>
            <a:ln w="28575">
              <a:noFill/>
            </a:ln>
          </c:spPr>
          <c:marker>
            <c:symbol val="triangle"/>
            <c:size val="8"/>
            <c:spPr>
              <a:noFill/>
              <a:ln w="22225">
                <a:solidFill>
                  <a:schemeClr val="tx1"/>
                </a:solidFill>
              </a:ln>
            </c:spPr>
          </c:marker>
          <c:errBars>
            <c:errDir val="x"/>
            <c:errBarType val="both"/>
            <c:errValType val="cust"/>
            <c:noEndCap val="0"/>
            <c:plus>
              <c:numRef>
                <c:f>'C5'!$H$48</c:f>
                <c:numCache>
                  <c:formatCode>General</c:formatCode>
                  <c:ptCount val="1"/>
                  <c:pt idx="0">
                    <c:v>1.6</c:v>
                  </c:pt>
                </c:numCache>
              </c:numRef>
            </c:plus>
            <c:minus>
              <c:numRef>
                <c:f>'C5'!$H$48</c:f>
                <c:numCache>
                  <c:formatCode>General</c:formatCode>
                  <c:ptCount val="1"/>
                  <c:pt idx="0">
                    <c:v>1.6</c:v>
                  </c:pt>
                </c:numCache>
              </c:numRef>
            </c:minus>
          </c:errBars>
          <c:xVal>
            <c:numRef>
              <c:f>'C5'!$G$48</c:f>
              <c:numCache>
                <c:formatCode>General</c:formatCode>
                <c:ptCount val="1"/>
                <c:pt idx="0">
                  <c:v>72.8</c:v>
                </c:pt>
              </c:numCache>
            </c:numRef>
          </c:xVal>
          <c:yVal>
            <c:numRef>
              <c:f>'C5'!$F$48</c:f>
              <c:numCache>
                <c:formatCode>General</c:formatCode>
                <c:ptCount val="1"/>
                <c:pt idx="0">
                  <c:v>6</c:v>
                </c:pt>
              </c:numCache>
            </c:numRef>
          </c:yVal>
          <c:smooth val="0"/>
        </c:ser>
        <c:ser>
          <c:idx val="6"/>
          <c:order val="6"/>
          <c:tx>
            <c:strRef>
              <c:f>'C5'!$E$51</c:f>
              <c:strCache>
                <c:ptCount val="1"/>
                <c:pt idx="0">
                  <c:v>Configuration</c:v>
                </c:pt>
              </c:strCache>
            </c:strRef>
          </c:tx>
          <c:spPr>
            <a:ln w="28575">
              <a:noFill/>
            </a:ln>
          </c:spPr>
          <c:marker>
            <c:symbol val="diamond"/>
            <c:size val="8"/>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'C5'!$H$51</c:f>
                <c:numCache>
                  <c:formatCode>General</c:formatCode>
                  <c:ptCount val="1"/>
                  <c:pt idx="0">
                    <c:v>1.2</c:v>
                  </c:pt>
                </c:numCache>
              </c:numRef>
            </c:plus>
            <c:minus>
              <c:numRef>
                <c:f>'C5'!$H$51</c:f>
                <c:numCache>
                  <c:formatCode>General</c:formatCode>
                  <c:ptCount val="1"/>
                  <c:pt idx="0">
                    <c:v>1.2</c:v>
                  </c:pt>
                </c:numCache>
              </c:numRef>
            </c:minus>
          </c:errBars>
          <c:xVal>
            <c:numRef>
              <c:f>'C5'!$G$51</c:f>
              <c:numCache>
                <c:formatCode>General</c:formatCode>
                <c:ptCount val="1"/>
                <c:pt idx="0">
                  <c:v>72.7</c:v>
                </c:pt>
              </c:numCache>
            </c:numRef>
          </c:xVal>
          <c:yVal>
            <c:numRef>
              <c:f>'C5'!$F$51</c:f>
              <c:numCache>
                <c:formatCode>General</c:formatCode>
                <c:ptCount val="1"/>
                <c:pt idx="0">
                  <c:v>7</c:v>
                </c:pt>
              </c:numCache>
            </c:numRef>
          </c:yVal>
          <c:smooth val="0"/>
        </c:ser>
        <c:ser>
          <c:idx val="7"/>
          <c:order val="7"/>
          <c:tx>
            <c:strRef>
              <c:f>'C5'!$E$52</c:f>
              <c:strCache>
                <c:ptCount val="1"/>
                <c:pt idx="0">
                  <c:v>water</c:v>
                </c:pt>
              </c:strCache>
            </c:strRef>
          </c:tx>
          <c:spPr>
            <a:ln w="28575">
              <a:noFill/>
            </a:ln>
          </c:spPr>
          <c:marker>
            <c:symbol val="square"/>
            <c:size val="7"/>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'C5'!$H$52</c:f>
                <c:numCache>
                  <c:formatCode>General</c:formatCode>
                  <c:ptCount val="1"/>
                  <c:pt idx="0">
                    <c:v>1.3</c:v>
                  </c:pt>
                </c:numCache>
              </c:numRef>
            </c:plus>
            <c:minus>
              <c:numRef>
                <c:f>'C5'!$H$52</c:f>
                <c:numCache>
                  <c:formatCode>General</c:formatCode>
                  <c:ptCount val="1"/>
                  <c:pt idx="0">
                    <c:v>1.3</c:v>
                  </c:pt>
                </c:numCache>
              </c:numRef>
            </c:minus>
          </c:errBars>
          <c:xVal>
            <c:numRef>
              <c:f>'C5'!$G$52</c:f>
              <c:numCache>
                <c:formatCode>General</c:formatCode>
                <c:ptCount val="1"/>
                <c:pt idx="0">
                  <c:v>71.8</c:v>
                </c:pt>
              </c:numCache>
            </c:numRef>
          </c:xVal>
          <c:yVal>
            <c:numRef>
              <c:f>'C5'!$F$52</c:f>
              <c:numCache>
                <c:formatCode>General</c:formatCode>
                <c:ptCount val="1"/>
                <c:pt idx="0">
                  <c:v>8</c:v>
                </c:pt>
              </c:numCache>
            </c:numRef>
          </c:yVal>
          <c:smooth val="0"/>
        </c:ser>
        <c:ser>
          <c:idx val="8"/>
          <c:order val="8"/>
          <c:tx>
            <c:strRef>
              <c:f>'C5'!$E$53</c:f>
              <c:strCache>
                <c:ptCount val="1"/>
                <c:pt idx="0">
                  <c:v>Gas</c:v>
                </c:pt>
              </c:strCache>
            </c:strRef>
          </c:tx>
          <c:spPr>
            <a:ln w="28575">
              <a:noFill/>
            </a:ln>
          </c:spPr>
          <c:marker>
            <c:symbol val="triangle"/>
            <c:size val="8"/>
            <c:spPr>
              <a:solidFill>
                <a:schemeClr val="tx1"/>
              </a:solidFill>
              <a:ln>
                <a:solidFill>
                  <a:schemeClr val="tx1"/>
                </a:solidFill>
              </a:ln>
            </c:spPr>
          </c:marker>
          <c:dPt>
            <c:idx val="0"/>
            <c:marker>
              <c:spPr>
                <a:solidFill>
                  <a:schemeClr val="bg1">
                    <a:lumMod val="75000"/>
                  </a:schemeClr>
                </a:solidFill>
                <a:ln>
                  <a:solidFill>
                    <a:schemeClr val="tx1"/>
                  </a:solidFill>
                </a:ln>
              </c:spPr>
            </c:marker>
            <c:bubble3D val="0"/>
          </c:dPt>
          <c:errBars>
            <c:errDir val="x"/>
            <c:errBarType val="both"/>
            <c:errValType val="cust"/>
            <c:noEndCap val="0"/>
            <c:plus>
              <c:numRef>
                <c:f>'C5'!$H$53</c:f>
                <c:numCache>
                  <c:formatCode>General</c:formatCode>
                  <c:ptCount val="1"/>
                  <c:pt idx="0">
                    <c:v>1.2</c:v>
                  </c:pt>
                </c:numCache>
              </c:numRef>
            </c:plus>
            <c:minus>
              <c:numRef>
                <c:f>'C5'!$H$53</c:f>
                <c:numCache>
                  <c:formatCode>General</c:formatCode>
                  <c:ptCount val="1"/>
                  <c:pt idx="0">
                    <c:v>1.2</c:v>
                  </c:pt>
                </c:numCache>
              </c:numRef>
            </c:minus>
          </c:errBars>
          <c:xVal>
            <c:numRef>
              <c:f>'C5'!$G$53</c:f>
              <c:numCache>
                <c:formatCode>General</c:formatCode>
                <c:ptCount val="1"/>
                <c:pt idx="0">
                  <c:v>73.3</c:v>
                </c:pt>
              </c:numCache>
            </c:numRef>
          </c:xVal>
          <c:yVal>
            <c:numRef>
              <c:f>'C5'!$F$53</c:f>
              <c:numCache>
                <c:formatCode>General</c:formatCode>
                <c:ptCount val="1"/>
                <c:pt idx="0">
                  <c:v>9</c:v>
                </c:pt>
              </c:numCache>
            </c:numRef>
          </c:yVal>
          <c:smooth val="0"/>
        </c:ser>
        <c:dLbls>
          <c:showLegendKey val="0"/>
          <c:showVal val="0"/>
          <c:showCatName val="0"/>
          <c:showSerName val="0"/>
          <c:showPercent val="0"/>
          <c:showBubbleSize val="0"/>
        </c:dLbls>
        <c:axId val="1205566160"/>
        <c:axId val="1205566704"/>
      </c:scatterChart>
      <c:valAx>
        <c:axId val="1205566160"/>
        <c:scaling>
          <c:orientation val="maxMin"/>
          <c:max val="75"/>
          <c:min val="68"/>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30000">
                    <a:effectLst/>
                  </a:rPr>
                  <a:t>13</a:t>
                </a:r>
                <a:r>
                  <a:rPr lang="en-US" sz="1000" b="1" i="0" baseline="0">
                    <a:effectLst/>
                  </a:rPr>
                  <a:t>C NMR chemical shift (ppm)</a:t>
                </a:r>
                <a:endParaRPr lang="en-US" sz="1000">
                  <a:effectLst/>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sz="1000"/>
              </a:p>
            </c:rich>
          </c:tx>
          <c:overlay val="0"/>
        </c:title>
        <c:numFmt formatCode="General" sourceLinked="1"/>
        <c:majorTickMark val="out"/>
        <c:minorTickMark val="none"/>
        <c:tickLblPos val="nextTo"/>
        <c:spPr>
          <a:ln w="12700">
            <a:solidFill>
              <a:schemeClr val="tx1"/>
            </a:solidFill>
          </a:ln>
        </c:spPr>
        <c:crossAx val="1205566704"/>
        <c:crossesAt val="0"/>
        <c:crossBetween val="midCat"/>
        <c:majorUnit val="1"/>
      </c:valAx>
      <c:valAx>
        <c:axId val="1205566704"/>
        <c:scaling>
          <c:orientation val="minMax"/>
          <c:max val="9"/>
        </c:scaling>
        <c:delete val="0"/>
        <c:axPos val="r"/>
        <c:numFmt formatCode="@" sourceLinked="0"/>
        <c:majorTickMark val="out"/>
        <c:minorTickMark val="none"/>
        <c:tickLblPos val="none"/>
        <c:spPr>
          <a:ln w="12700">
            <a:noFill/>
          </a:ln>
        </c:spPr>
        <c:crossAx val="1205566160"/>
        <c:crosses val="autoZero"/>
        <c:crossBetween val="midCat"/>
        <c:majorUnit val="1"/>
      </c:valAx>
      <c:valAx>
        <c:axId val="1205567248"/>
        <c:scaling>
          <c:orientation val="minMax"/>
        </c:scaling>
        <c:delete val="0"/>
        <c:axPos val="b"/>
        <c:numFmt formatCode="General" sourceLinked="1"/>
        <c:majorTickMark val="none"/>
        <c:minorTickMark val="none"/>
        <c:tickLblPos val="none"/>
        <c:spPr>
          <a:ln>
            <a:noFill/>
          </a:ln>
        </c:spPr>
        <c:crossAx val="1205565072"/>
        <c:crosses val="max"/>
        <c:crossBetween val="between"/>
      </c:valAx>
      <c:catAx>
        <c:axId val="1205565072"/>
        <c:scaling>
          <c:orientation val="maxMin"/>
        </c:scaling>
        <c:delete val="0"/>
        <c:axPos val="l"/>
        <c:numFmt formatCode="General" sourceLinked="0"/>
        <c:majorTickMark val="in"/>
        <c:minorTickMark val="none"/>
        <c:tickLblPos val="high"/>
        <c:spPr>
          <a:ln w="12700">
            <a:solidFill>
              <a:schemeClr val="tx1"/>
            </a:solidFill>
          </a:ln>
        </c:spPr>
        <c:txPr>
          <a:bodyPr/>
          <a:lstStyle/>
          <a:p>
            <a:pPr>
              <a:defRPr sz="800"/>
            </a:pPr>
            <a:endParaRPr lang="en-US"/>
          </a:p>
        </c:txPr>
        <c:crossAx val="1205567248"/>
        <c:crossesAt val="15"/>
        <c:auto val="1"/>
        <c:lblAlgn val="ctr"/>
        <c:lblOffset val="100"/>
        <c:noMultiLvlLbl val="0"/>
      </c:cat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dgbm17SE</dc:creator>
  <cp:lastModifiedBy>Kubicki, James D</cp:lastModifiedBy>
  <cp:revision>2</cp:revision>
  <cp:lastPrinted>2017-05-17T22:44:00Z</cp:lastPrinted>
  <dcterms:created xsi:type="dcterms:W3CDTF">2017-11-01T15:16:00Z</dcterms:created>
  <dcterms:modified xsi:type="dcterms:W3CDTF">2017-11-01T15:16:00Z</dcterms:modified>
</cp:coreProperties>
</file>