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265" w:rsidRPr="003A712C" w:rsidRDefault="009F1265" w:rsidP="00C47D1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:rsidR="009F1265" w:rsidRPr="003A712C" w:rsidRDefault="009F1265" w:rsidP="00C47D1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370D" w:rsidRPr="003A712C" w:rsidRDefault="0051370D" w:rsidP="00C47D1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A712C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>
            <wp:extent cx="6120130" cy="182816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_600dpi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DB" w:rsidRPr="003A712C" w:rsidRDefault="0096778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t>Fi</w:t>
      </w:r>
      <w:r w:rsidR="003A712C">
        <w:rPr>
          <w:rFonts w:ascii="Times New Roman" w:hAnsi="Times New Roman" w:cs="Times New Roman"/>
          <w:b/>
          <w:sz w:val="20"/>
          <w:szCs w:val="20"/>
        </w:rPr>
        <w:t>g.</w:t>
      </w:r>
      <w:r w:rsidR="00B656D4"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712C">
        <w:rPr>
          <w:rFonts w:ascii="Times New Roman" w:hAnsi="Times New Roman" w:cs="Times New Roman"/>
          <w:b/>
          <w:sz w:val="20"/>
          <w:szCs w:val="20"/>
        </w:rPr>
        <w:t>S</w:t>
      </w:r>
      <w:r w:rsidR="0026266C" w:rsidRPr="003A712C">
        <w:rPr>
          <w:rFonts w:ascii="Times New Roman" w:hAnsi="Times New Roman" w:cs="Times New Roman"/>
          <w:b/>
          <w:sz w:val="20"/>
          <w:szCs w:val="20"/>
        </w:rPr>
        <w:t>1</w:t>
      </w:r>
      <w:r w:rsidR="0026266C" w:rsidRPr="003A712C">
        <w:rPr>
          <w:rFonts w:ascii="Times New Roman" w:hAnsi="Times New Roman" w:cs="Times New Roman"/>
          <w:sz w:val="20"/>
          <w:szCs w:val="20"/>
        </w:rPr>
        <w:t xml:space="preserve"> </w:t>
      </w:r>
      <w:r w:rsidR="00AB40DB" w:rsidRPr="003A712C">
        <w:rPr>
          <w:rFonts w:ascii="Times New Roman" w:hAnsi="Times New Roman" w:cs="Times New Roman"/>
          <w:sz w:val="20"/>
          <w:szCs w:val="20"/>
        </w:rPr>
        <w:t xml:space="preserve">Sequencing of </w:t>
      </w:r>
      <w:r w:rsidR="00AB40DB" w:rsidRPr="003A712C">
        <w:rPr>
          <w:rFonts w:ascii="Times New Roman" w:hAnsi="Times New Roman" w:cs="Times New Roman"/>
          <w:i/>
          <w:sz w:val="20"/>
          <w:szCs w:val="20"/>
        </w:rPr>
        <w:t>cbh, egl</w:t>
      </w:r>
      <w:r w:rsidR="00B9297C" w:rsidRPr="003A712C">
        <w:rPr>
          <w:rFonts w:ascii="Times New Roman" w:hAnsi="Times New Roman" w:cs="Times New Roman"/>
          <w:sz w:val="20"/>
          <w:szCs w:val="20"/>
        </w:rPr>
        <w:t xml:space="preserve">, </w:t>
      </w:r>
      <w:r w:rsidR="00AB40DB" w:rsidRPr="003A712C">
        <w:rPr>
          <w:rFonts w:ascii="Times New Roman" w:hAnsi="Times New Roman" w:cs="Times New Roman"/>
          <w:i/>
          <w:sz w:val="20"/>
          <w:szCs w:val="20"/>
        </w:rPr>
        <w:t>bgl</w:t>
      </w:r>
      <w:r w:rsidR="00B9297C" w:rsidRPr="003A712C">
        <w:rPr>
          <w:rFonts w:ascii="Times New Roman" w:hAnsi="Times New Roman" w:cs="Times New Roman"/>
          <w:sz w:val="20"/>
          <w:szCs w:val="20"/>
        </w:rPr>
        <w:t xml:space="preserve"> </w:t>
      </w:r>
      <w:r w:rsidR="00AB40DB" w:rsidRPr="003A712C">
        <w:rPr>
          <w:rFonts w:ascii="Times New Roman" w:hAnsi="Times New Roman" w:cs="Times New Roman"/>
          <w:sz w:val="20"/>
          <w:szCs w:val="20"/>
        </w:rPr>
        <w:t>gene</w:t>
      </w:r>
      <w:r w:rsidR="00B9297C" w:rsidRPr="003A712C">
        <w:rPr>
          <w:rFonts w:ascii="Times New Roman" w:hAnsi="Times New Roman" w:cs="Times New Roman"/>
          <w:sz w:val="20"/>
          <w:szCs w:val="20"/>
        </w:rPr>
        <w:t>s</w:t>
      </w:r>
      <w:r w:rsidR="00AB40DB" w:rsidRPr="003A712C">
        <w:rPr>
          <w:rFonts w:ascii="Times New Roman" w:hAnsi="Times New Roman" w:cs="Times New Roman"/>
          <w:sz w:val="20"/>
          <w:szCs w:val="20"/>
        </w:rPr>
        <w:t xml:space="preserve"> and design of the respective </w:t>
      </w:r>
      <w:r w:rsidR="00462196" w:rsidRPr="003A712C">
        <w:rPr>
          <w:rFonts w:ascii="Times New Roman" w:hAnsi="Times New Roman" w:cs="Times New Roman"/>
          <w:sz w:val="20"/>
          <w:szCs w:val="20"/>
        </w:rPr>
        <w:t xml:space="preserve">model </w:t>
      </w:r>
      <w:r w:rsidR="00B9297C" w:rsidRPr="003A712C">
        <w:rPr>
          <w:rFonts w:ascii="Times New Roman" w:hAnsi="Times New Roman" w:cs="Times New Roman"/>
          <w:sz w:val="20"/>
          <w:szCs w:val="20"/>
        </w:rPr>
        <w:t>enzymes.</w:t>
      </w:r>
    </w:p>
    <w:p w:rsidR="009F1265" w:rsidRPr="003A712C" w:rsidRDefault="00DD14D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 xml:space="preserve">We </w:t>
      </w:r>
      <w:r w:rsidR="00B9297C" w:rsidRPr="003A712C">
        <w:rPr>
          <w:rFonts w:ascii="Times New Roman" w:hAnsi="Times New Roman" w:cs="Times New Roman"/>
          <w:sz w:val="20"/>
          <w:szCs w:val="20"/>
        </w:rPr>
        <w:t>sequence</w:t>
      </w:r>
      <w:r w:rsidRPr="003A712C">
        <w:rPr>
          <w:rFonts w:ascii="Times New Roman" w:hAnsi="Times New Roman" w:cs="Times New Roman"/>
          <w:sz w:val="20"/>
          <w:szCs w:val="20"/>
        </w:rPr>
        <w:t>d</w:t>
      </w:r>
      <w:r w:rsidR="00B9297C" w:rsidRPr="003A712C">
        <w:rPr>
          <w:rFonts w:ascii="Times New Roman" w:hAnsi="Times New Roman" w:cs="Times New Roman"/>
          <w:sz w:val="20"/>
          <w:szCs w:val="20"/>
        </w:rPr>
        <w:t xml:space="preserve"> the PCR-product through the ABI 3130 Genetic Analyzer (Applied Biosystems, USA) with a 50 cm capillary array filled with NanoPOP-7 Polymer (</w:t>
      </w:r>
      <w:proofErr w:type="spellStart"/>
      <w:r w:rsidR="00B9297C" w:rsidRPr="003A712C">
        <w:rPr>
          <w:rFonts w:ascii="Times New Roman" w:hAnsi="Times New Roman" w:cs="Times New Roman"/>
          <w:sz w:val="20"/>
          <w:szCs w:val="20"/>
        </w:rPr>
        <w:t>McLAB</w:t>
      </w:r>
      <w:proofErr w:type="spellEnd"/>
      <w:r w:rsidR="00B9297C" w:rsidRPr="003A712C">
        <w:rPr>
          <w:rFonts w:ascii="Times New Roman" w:hAnsi="Times New Roman" w:cs="Times New Roman"/>
          <w:sz w:val="20"/>
          <w:szCs w:val="20"/>
        </w:rPr>
        <w:t>, USA).</w:t>
      </w:r>
      <w:r w:rsidR="009F1265" w:rsidRPr="003A712C">
        <w:rPr>
          <w:rFonts w:ascii="Times New Roman" w:hAnsi="Times New Roman" w:cs="Times New Roman"/>
          <w:sz w:val="20"/>
          <w:szCs w:val="20"/>
        </w:rPr>
        <w:t xml:space="preserve"> Through </w:t>
      </w:r>
      <w:r w:rsidR="007B0BDD" w:rsidRPr="003A712C">
        <w:rPr>
          <w:rFonts w:ascii="Times New Roman" w:hAnsi="Times New Roman" w:cs="Times New Roman"/>
          <w:sz w:val="20"/>
          <w:szCs w:val="20"/>
        </w:rPr>
        <w:t>the SWISS- MODEL (</w:t>
      </w:r>
      <w:proofErr w:type="spellStart"/>
      <w:r w:rsidR="007B0BDD" w:rsidRPr="003A712C">
        <w:rPr>
          <w:rFonts w:ascii="Times New Roman" w:hAnsi="Times New Roman" w:cs="Times New Roman"/>
          <w:sz w:val="20"/>
          <w:szCs w:val="20"/>
        </w:rPr>
        <w:t>Biozentrum</w:t>
      </w:r>
      <w:proofErr w:type="spellEnd"/>
      <w:r w:rsidR="007B0BDD" w:rsidRPr="003A712C">
        <w:rPr>
          <w:rFonts w:ascii="Times New Roman" w:hAnsi="Times New Roman" w:cs="Times New Roman"/>
          <w:sz w:val="20"/>
          <w:szCs w:val="20"/>
        </w:rPr>
        <w:t>, CH) and JMOL softwar</w:t>
      </w:r>
      <w:r w:rsidR="009F1265" w:rsidRPr="003A712C">
        <w:rPr>
          <w:rFonts w:ascii="Times New Roman" w:hAnsi="Times New Roman" w:cs="Times New Roman"/>
          <w:sz w:val="20"/>
          <w:szCs w:val="20"/>
        </w:rPr>
        <w:t xml:space="preserve">e, </w:t>
      </w:r>
      <w:r w:rsidRPr="003A712C">
        <w:rPr>
          <w:rFonts w:ascii="Times New Roman" w:hAnsi="Times New Roman" w:cs="Times New Roman"/>
          <w:sz w:val="20"/>
          <w:szCs w:val="20"/>
        </w:rPr>
        <w:t>we elaborate the model c</w:t>
      </w:r>
      <w:r w:rsidR="009F1265" w:rsidRPr="003A712C">
        <w:rPr>
          <w:rFonts w:ascii="Times New Roman" w:hAnsi="Times New Roman" w:cs="Times New Roman"/>
          <w:sz w:val="20"/>
          <w:szCs w:val="20"/>
        </w:rPr>
        <w:t xml:space="preserve">ellobiohydrolase (CBH), </w:t>
      </w:r>
      <w:r w:rsidRPr="003A712C">
        <w:rPr>
          <w:rFonts w:ascii="Times New Roman" w:hAnsi="Times New Roman" w:cs="Times New Roman"/>
          <w:sz w:val="20"/>
          <w:szCs w:val="20"/>
        </w:rPr>
        <w:t>e</w:t>
      </w:r>
      <w:r w:rsidR="009F1265" w:rsidRPr="003A712C">
        <w:rPr>
          <w:rFonts w:ascii="Times New Roman" w:hAnsi="Times New Roman" w:cs="Times New Roman"/>
          <w:sz w:val="20"/>
          <w:szCs w:val="20"/>
        </w:rPr>
        <w:t>ndoglucanase (EGL) and β-glucosidase (BGL) enzymes using each amino acid sequence of these enzymes.</w:t>
      </w:r>
    </w:p>
    <w:p w:rsidR="0026266C" w:rsidRPr="003A712C" w:rsidRDefault="0026266C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3D14" w:rsidRPr="003A712C" w:rsidRDefault="00ED3D1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707E" w:rsidRPr="003A712C" w:rsidRDefault="00E5707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1D88" w:rsidRPr="003A712C" w:rsidRDefault="00A41D8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5760720" cy="290779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2_300dp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D14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t>Fig</w:t>
      </w:r>
      <w:r w:rsidR="003A712C">
        <w:rPr>
          <w:rFonts w:ascii="Times New Roman" w:hAnsi="Times New Roman" w:cs="Times New Roman"/>
          <w:b/>
          <w:sz w:val="20"/>
          <w:szCs w:val="20"/>
        </w:rPr>
        <w:t>.</w:t>
      </w:r>
      <w:r w:rsidR="000E170D"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712C">
        <w:rPr>
          <w:rFonts w:ascii="Times New Roman" w:hAnsi="Times New Roman" w:cs="Times New Roman"/>
          <w:b/>
          <w:sz w:val="20"/>
          <w:szCs w:val="20"/>
        </w:rPr>
        <w:t xml:space="preserve">S2 </w:t>
      </w:r>
      <w:r w:rsidRPr="003A712C">
        <w:rPr>
          <w:rFonts w:ascii="Times New Roman" w:hAnsi="Times New Roman" w:cs="Times New Roman"/>
          <w:sz w:val="20"/>
          <w:szCs w:val="20"/>
        </w:rPr>
        <w:t xml:space="preserve">Design primer for the internal control </w:t>
      </w:r>
      <w:r w:rsidRPr="003A712C">
        <w:rPr>
          <w:rFonts w:ascii="Times New Roman" w:hAnsi="Times New Roman" w:cs="Times New Roman"/>
          <w:i/>
          <w:sz w:val="20"/>
          <w:szCs w:val="20"/>
        </w:rPr>
        <w:t>ef1a</w:t>
      </w:r>
      <w:r w:rsidRPr="003A712C">
        <w:rPr>
          <w:rFonts w:ascii="Times New Roman" w:hAnsi="Times New Roman" w:cs="Times New Roman"/>
          <w:sz w:val="20"/>
          <w:szCs w:val="20"/>
        </w:rPr>
        <w:t xml:space="preserve"> gene specific for </w:t>
      </w:r>
      <w:r w:rsidRPr="003A712C">
        <w:rPr>
          <w:rFonts w:ascii="Times New Roman" w:hAnsi="Times New Roman" w:cs="Times New Roman"/>
          <w:i/>
          <w:sz w:val="20"/>
          <w:szCs w:val="20"/>
        </w:rPr>
        <w:t>Petriella setifera</w:t>
      </w:r>
      <w:r w:rsidRPr="003A712C">
        <w:rPr>
          <w:rFonts w:ascii="Times New Roman" w:hAnsi="Times New Roman" w:cs="Times New Roman"/>
          <w:sz w:val="20"/>
          <w:szCs w:val="20"/>
        </w:rPr>
        <w:t>.</w:t>
      </w:r>
    </w:p>
    <w:p w:rsidR="002E5EDE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>The primers were created through the Primer3Plus software. The location of the primers is shown through the black underline and in bold along the known sequences in NCBI database “</w:t>
      </w:r>
      <w:r w:rsidRPr="003A712C">
        <w:rPr>
          <w:rFonts w:ascii="Times New Roman" w:hAnsi="Times New Roman" w:cs="Times New Roman"/>
          <w:i/>
          <w:sz w:val="20"/>
          <w:szCs w:val="20"/>
        </w:rPr>
        <w:t xml:space="preserve">P. setifera </w:t>
      </w:r>
      <w:r w:rsidRPr="003A712C">
        <w:rPr>
          <w:rFonts w:ascii="Times New Roman" w:hAnsi="Times New Roman" w:cs="Times New Roman"/>
          <w:sz w:val="20"/>
          <w:szCs w:val="20"/>
        </w:rPr>
        <w:t xml:space="preserve">isolate AFTOL-ID956 </w:t>
      </w:r>
      <w:r w:rsidRPr="003A712C">
        <w:rPr>
          <w:rFonts w:ascii="Times New Roman" w:hAnsi="Times New Roman" w:cs="Times New Roman"/>
          <w:i/>
          <w:sz w:val="20"/>
          <w:szCs w:val="20"/>
        </w:rPr>
        <w:t>ef1a</w:t>
      </w:r>
      <w:r w:rsidRPr="003A712C">
        <w:rPr>
          <w:rFonts w:ascii="Times New Roman" w:hAnsi="Times New Roman" w:cs="Times New Roman"/>
          <w:sz w:val="20"/>
          <w:szCs w:val="20"/>
        </w:rPr>
        <w:t xml:space="preserve"> gene; GenBank: DQ836911” that were used to design the </w:t>
      </w:r>
      <w:r w:rsidRPr="003A712C">
        <w:rPr>
          <w:rFonts w:ascii="Times New Roman" w:hAnsi="Times New Roman" w:cs="Times New Roman"/>
          <w:i/>
          <w:sz w:val="20"/>
          <w:szCs w:val="20"/>
        </w:rPr>
        <w:t>Petriella</w:t>
      </w:r>
      <w:r w:rsidRPr="003A712C">
        <w:rPr>
          <w:rFonts w:ascii="Times New Roman" w:hAnsi="Times New Roman" w:cs="Times New Roman"/>
          <w:sz w:val="20"/>
          <w:szCs w:val="20"/>
        </w:rPr>
        <w:t>-selective primers.</w:t>
      </w: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B58" w:rsidRPr="003A712C" w:rsidRDefault="00752B5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170D" w:rsidRPr="003A712C" w:rsidRDefault="000E170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4733925" cy="3536214"/>
            <wp:effectExtent l="19050" t="0" r="9525" b="0"/>
            <wp:docPr id="3" name="Picture 2" descr="Fig4_1200dp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_1200dpi.tif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332" cy="353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EEA" w:rsidRPr="003A712C" w:rsidRDefault="009D14CB" w:rsidP="00CE7EE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502147990"/>
      <w:r w:rsidRPr="003A712C">
        <w:rPr>
          <w:rFonts w:ascii="Times New Roman" w:hAnsi="Times New Roman" w:cs="Times New Roman"/>
          <w:b/>
          <w:sz w:val="20"/>
          <w:szCs w:val="20"/>
        </w:rPr>
        <w:t>Fig</w:t>
      </w:r>
      <w:r w:rsidR="003A712C">
        <w:rPr>
          <w:rFonts w:ascii="Times New Roman" w:hAnsi="Times New Roman" w:cs="Times New Roman"/>
          <w:b/>
          <w:sz w:val="20"/>
          <w:szCs w:val="20"/>
        </w:rPr>
        <w:t>.</w:t>
      </w:r>
      <w:r w:rsidR="00CE7EEA"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712C">
        <w:rPr>
          <w:rFonts w:ascii="Times New Roman" w:hAnsi="Times New Roman" w:cs="Times New Roman"/>
          <w:b/>
          <w:sz w:val="20"/>
          <w:szCs w:val="20"/>
        </w:rPr>
        <w:t>S</w:t>
      </w:r>
      <w:r w:rsidR="00C74C0A" w:rsidRPr="003A712C">
        <w:rPr>
          <w:rFonts w:ascii="Times New Roman" w:hAnsi="Times New Roman" w:cs="Times New Roman"/>
          <w:b/>
          <w:sz w:val="20"/>
          <w:szCs w:val="20"/>
        </w:rPr>
        <w:t>3</w:t>
      </w:r>
      <w:r w:rsidR="00CE7EEA" w:rsidRPr="003A712C">
        <w:rPr>
          <w:rFonts w:ascii="Times New Roman" w:hAnsi="Times New Roman" w:cs="Times New Roman"/>
          <w:sz w:val="20"/>
          <w:szCs w:val="20"/>
        </w:rPr>
        <w:t xml:space="preserve"> Total cellulase activity (FPase) towards analy</w:t>
      </w:r>
      <w:r w:rsidR="003A712C">
        <w:rPr>
          <w:rFonts w:ascii="Times New Roman" w:hAnsi="Times New Roman" w:cs="Times New Roman"/>
          <w:sz w:val="20"/>
          <w:szCs w:val="20"/>
        </w:rPr>
        <w:t>s</w:t>
      </w:r>
      <w:r w:rsidR="00CE7EEA" w:rsidRPr="003A712C">
        <w:rPr>
          <w:rFonts w:ascii="Times New Roman" w:hAnsi="Times New Roman" w:cs="Times New Roman"/>
          <w:sz w:val="20"/>
          <w:szCs w:val="20"/>
        </w:rPr>
        <w:t xml:space="preserve">ed strains of </w:t>
      </w:r>
      <w:r w:rsidR="00CE7EEA" w:rsidRPr="003A712C">
        <w:rPr>
          <w:rFonts w:ascii="Times New Roman" w:hAnsi="Times New Roman" w:cs="Times New Roman"/>
          <w:i/>
          <w:sz w:val="20"/>
          <w:szCs w:val="20"/>
        </w:rPr>
        <w:t>P. setifera</w:t>
      </w:r>
      <w:r w:rsidR="00CE7EEA" w:rsidRPr="003A712C">
        <w:rPr>
          <w:rFonts w:ascii="Times New Roman" w:hAnsi="Times New Roman" w:cs="Times New Roman"/>
          <w:sz w:val="20"/>
          <w:szCs w:val="20"/>
        </w:rPr>
        <w:t xml:space="preserve"> strains. Explanation: Control (CTRL), Durum wheat bran (WB), Oak sawdust (OS), Dried sugar beet pulp (BP). Vertical bars represent confidence intervals at 0.95. The ANOVA results can be seen in Table S4.</w:t>
      </w:r>
    </w:p>
    <w:bookmarkEnd w:id="0"/>
    <w:p w:rsidR="00CE7EEA" w:rsidRPr="003A712C" w:rsidRDefault="00CE7EEA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  <w:sectPr w:rsidR="00CE7EEA" w:rsidRPr="003A712C" w:rsidSect="00A27393">
          <w:type w:val="continuous"/>
          <w:pgSz w:w="12240" w:h="20160" w:code="5"/>
          <w:pgMar w:top="1417" w:right="1134" w:bottom="1134" w:left="1134" w:header="708" w:footer="708" w:gutter="0"/>
          <w:cols w:space="708"/>
          <w:docGrid w:linePitch="360"/>
        </w:sectPr>
      </w:pPr>
    </w:p>
    <w:p w:rsidR="00CB74A1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Pr="003A712C">
        <w:rPr>
          <w:rFonts w:ascii="Times New Roman" w:hAnsi="Times New Roman" w:cs="Times New Roman"/>
          <w:sz w:val="20"/>
          <w:szCs w:val="20"/>
        </w:rPr>
        <w:t xml:space="preserve"> Sequence of </w:t>
      </w:r>
      <w:r w:rsidRPr="003A712C">
        <w:rPr>
          <w:rFonts w:ascii="Times New Roman" w:hAnsi="Times New Roman" w:cs="Times New Roman"/>
          <w:i/>
          <w:sz w:val="20"/>
          <w:szCs w:val="20"/>
        </w:rPr>
        <w:t>ef1a</w:t>
      </w:r>
      <w:r w:rsidRPr="003A712C">
        <w:rPr>
          <w:rFonts w:ascii="Times New Roman" w:hAnsi="Times New Roman" w:cs="Times New Roman"/>
          <w:sz w:val="20"/>
          <w:szCs w:val="20"/>
        </w:rPr>
        <w:t xml:space="preserve"> gene for all the analysed </w:t>
      </w:r>
      <w:r w:rsidRPr="003A712C">
        <w:rPr>
          <w:rFonts w:ascii="Times New Roman" w:hAnsi="Times New Roman" w:cs="Times New Roman"/>
          <w:i/>
          <w:sz w:val="20"/>
          <w:szCs w:val="20"/>
        </w:rPr>
        <w:t>P. setifera</w:t>
      </w:r>
      <w:r w:rsidRPr="003A712C">
        <w:rPr>
          <w:rFonts w:ascii="Times New Roman" w:hAnsi="Times New Roman" w:cs="Times New Roman"/>
          <w:sz w:val="20"/>
          <w:szCs w:val="20"/>
        </w:rPr>
        <w:t xml:space="preserve"> strains</w:t>
      </w:r>
    </w:p>
    <w:tbl>
      <w:tblPr>
        <w:tblStyle w:val="Zwykatabela21"/>
        <w:tblW w:w="15843" w:type="dxa"/>
        <w:tblLayout w:type="fixed"/>
        <w:tblLook w:val="04A0" w:firstRow="1" w:lastRow="0" w:firstColumn="1" w:lastColumn="0" w:noHBand="0" w:noVBand="1"/>
      </w:tblPr>
      <w:tblGrid>
        <w:gridCol w:w="3510"/>
        <w:gridCol w:w="12333"/>
      </w:tblGrid>
      <w:tr w:rsidR="00752B58" w:rsidRPr="003A712C" w:rsidTr="000E1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i/>
                <w:sz w:val="20"/>
                <w:szCs w:val="20"/>
              </w:rPr>
              <w:t>Petriella setifera</w:t>
            </w: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strains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Sequence </w:t>
            </w:r>
            <w:r w:rsidRPr="003A712C">
              <w:rPr>
                <w:rFonts w:ascii="Times New Roman" w:hAnsi="Times New Roman" w:cs="Times New Roman"/>
                <w:i/>
                <w:sz w:val="20"/>
                <w:szCs w:val="20"/>
              </w:rPr>
              <w:t>ef1a</w:t>
            </w: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gene (5’-3’)</w:t>
            </w:r>
          </w:p>
        </w:tc>
      </w:tr>
      <w:tr w:rsidR="00752B58" w:rsidRPr="003A712C" w:rsidTr="000E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G11/16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CGA GAC CGG TAT CAT CAA GCC CGG TAT GGT CGT TAC CTT CGC TCC CTC CAA CGT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GAA GTC AAG TCC GTC GAG ATG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GAG CAG CTC TCC GAG GGT GTT CCC GGT GAC AAC GTY GGY TT</w:t>
            </w:r>
          </w:p>
        </w:tc>
      </w:tr>
      <w:tr w:rsidR="00752B58" w:rsidRPr="003A712C" w:rsidTr="000E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G14/16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CGA GAC CGG TAT CAT CAA GCC CGG TAT GGT CGT TAC CTT CGC TCC CTC CAA CGT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GAA GTC AAG TCC GTC GAG ATG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GAG CAG CTC TCC GAG GGT GTT CCC GGT GAC AAC GTY GGY TT</w:t>
            </w:r>
          </w:p>
        </w:tc>
      </w:tr>
      <w:tr w:rsidR="00752B58" w:rsidRPr="003A712C" w:rsidTr="000E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G16/16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CGA GAC CGG TAT CAT CAA GCC CGG TAT GGT CGT TAC CTT CGC TCC CTC CAA CGT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GAA GTC AAG TCC GTC GAG ATG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GAG CAG CTC TCC GAG GGT GTT CCC GGT GAC AAC GTY GGY TT</w:t>
            </w:r>
          </w:p>
        </w:tc>
      </w:tr>
      <w:tr w:rsidR="00752B58" w:rsidRPr="003A712C" w:rsidTr="000E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G17/16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CGA GAC CGG TAT CAT CAA GCC CGG TAT GGT CGT TAC CTT CGC TCC CTC CAA CGT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GAA GTC AAG TCC GTC GAG ATG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GAG CAG CTC TCC GAG GGT GTT CCC GGT GAC AAC GTY GGY TT</w:t>
            </w:r>
          </w:p>
        </w:tc>
      </w:tr>
      <w:tr w:rsidR="00752B58" w:rsidRPr="003A712C" w:rsidTr="000E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G18/16</w:t>
            </w:r>
          </w:p>
        </w:tc>
        <w:tc>
          <w:tcPr>
            <w:tcW w:w="12333" w:type="dxa"/>
          </w:tcPr>
          <w:p w:rsidR="00752B5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CGA GAC CGG TAT CAT CAA GCC CGG TAT GGT CGT TAC CTT CGC TCC CTC CAA CGT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GAA GTC AAG TCC GTC GAG ATG CAC </w:t>
            </w:r>
            <w:proofErr w:type="spellStart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CAC</w:t>
            </w:r>
            <w:proofErr w:type="spellEnd"/>
            <w:r w:rsidRPr="003A712C">
              <w:rPr>
                <w:rFonts w:ascii="Times New Roman" w:hAnsi="Times New Roman" w:cs="Times New Roman"/>
                <w:sz w:val="20"/>
                <w:szCs w:val="20"/>
              </w:rPr>
              <w:t xml:space="preserve"> GAG CAG CTC TCC GAG GGT GTT CCC GGT GAC AAC GTY GGY TT</w:t>
            </w:r>
          </w:p>
        </w:tc>
      </w:tr>
    </w:tbl>
    <w:p w:rsidR="00200464" w:rsidRPr="003A712C" w:rsidRDefault="0020046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170D" w:rsidRPr="003A712C" w:rsidRDefault="000E170D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0E170D" w:rsidRPr="003A712C" w:rsidSect="00A27393">
          <w:type w:val="continuous"/>
          <w:pgSz w:w="20160" w:h="12240" w:orient="landscape" w:code="5"/>
          <w:pgMar w:top="1134" w:right="1418" w:bottom="1134" w:left="1134" w:header="709" w:footer="709" w:gutter="0"/>
          <w:cols w:space="708"/>
          <w:docGrid w:linePitch="360"/>
        </w:sectPr>
      </w:pPr>
    </w:p>
    <w:p w:rsidR="00AB2A88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S2 </w:t>
      </w:r>
      <w:r w:rsidRPr="003A712C">
        <w:rPr>
          <w:rFonts w:ascii="Times New Roman" w:hAnsi="Times New Roman" w:cs="Times New Roman"/>
          <w:i/>
          <w:sz w:val="20"/>
          <w:szCs w:val="20"/>
        </w:rPr>
        <w:t>Petriella setifera</w:t>
      </w:r>
      <w:r w:rsidRPr="003A712C">
        <w:rPr>
          <w:rFonts w:ascii="Times New Roman" w:hAnsi="Times New Roman" w:cs="Times New Roman"/>
          <w:sz w:val="20"/>
          <w:szCs w:val="20"/>
        </w:rPr>
        <w:t xml:space="preserve"> strains responses to Average Well Density Development index (AWDD).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605"/>
        <w:gridCol w:w="1605"/>
        <w:gridCol w:w="1605"/>
        <w:gridCol w:w="1605"/>
      </w:tblGrid>
      <w:tr w:rsidR="00AB2A88" w:rsidRPr="003A712C" w:rsidTr="00237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AB2A88" w:rsidRPr="003A712C" w:rsidTr="00237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0.1132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22.54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2.08E-14</w:t>
            </w:r>
          </w:p>
        </w:tc>
      </w:tr>
      <w:tr w:rsidR="000B4E59" w:rsidRPr="003A712C" w:rsidTr="00237B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B4E59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605" w:type="dxa"/>
          </w:tcPr>
          <w:p w:rsidR="000B4E59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0B4E59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0.2454</w:t>
            </w:r>
          </w:p>
        </w:tc>
        <w:tc>
          <w:tcPr>
            <w:tcW w:w="1605" w:type="dxa"/>
          </w:tcPr>
          <w:p w:rsidR="000B4E59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48.87</w:t>
            </w:r>
          </w:p>
        </w:tc>
        <w:tc>
          <w:tcPr>
            <w:tcW w:w="1605" w:type="dxa"/>
          </w:tcPr>
          <w:p w:rsidR="000B4E59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AB2A88" w:rsidRPr="003A712C" w:rsidTr="00237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Incubation hour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4.7490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945.54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3D69C0" w:rsidRPr="003A712C" w:rsidTr="00237B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3D69C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Carbon sources</w:t>
            </w:r>
          </w:p>
        </w:tc>
        <w:tc>
          <w:tcPr>
            <w:tcW w:w="1605" w:type="dxa"/>
          </w:tcPr>
          <w:p w:rsidR="003D69C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3D69C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29.8320</w:t>
            </w:r>
          </w:p>
        </w:tc>
        <w:tc>
          <w:tcPr>
            <w:tcW w:w="1605" w:type="dxa"/>
          </w:tcPr>
          <w:p w:rsidR="003D69C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5939.64</w:t>
            </w:r>
          </w:p>
        </w:tc>
        <w:tc>
          <w:tcPr>
            <w:tcW w:w="1605" w:type="dxa"/>
          </w:tcPr>
          <w:p w:rsidR="003D69C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AB2A88" w:rsidRPr="003A712C" w:rsidTr="00237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B2A88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 * Carbon sources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0.0648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12.90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AB2A88" w:rsidRPr="003A712C" w:rsidTr="00237B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B2A88" w:rsidRPr="003A712C" w:rsidRDefault="00374166" w:rsidP="00C47D1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605" w:type="dxa"/>
          </w:tcPr>
          <w:p w:rsidR="00AB2A88" w:rsidRPr="003A712C" w:rsidRDefault="00374166" w:rsidP="00C47D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0.0050</w:t>
            </w:r>
          </w:p>
        </w:tc>
        <w:tc>
          <w:tcPr>
            <w:tcW w:w="1605" w:type="dxa"/>
          </w:tcPr>
          <w:p w:rsidR="00AB2A88" w:rsidRPr="003A712C" w:rsidRDefault="00AB2A88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AB2A88" w:rsidRPr="003A712C" w:rsidRDefault="00AB2A88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2A88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>The incubation time and strain effects on the Average Well Density Development index (AWDD) were determined by two-way ANOVA.</w:t>
      </w:r>
    </w:p>
    <w:p w:rsidR="006A141B" w:rsidRPr="003A712C" w:rsidRDefault="006A141B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E7E08" w:rsidRPr="003A712C" w:rsidRDefault="00DE7E08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4FF5" w:rsidRPr="003A712C" w:rsidRDefault="004C4FF5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4C4FF5" w:rsidRPr="003A712C" w:rsidRDefault="004C4FF5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4C4FF5" w:rsidRPr="003A712C" w:rsidRDefault="004C4FF5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4C4FF5" w:rsidRPr="003A712C" w:rsidRDefault="004C4FF5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37B33" w:rsidRPr="003A712C" w:rsidRDefault="00237B33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BB4170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S3 </w:t>
      </w:r>
      <w:r w:rsidRPr="003A712C">
        <w:rPr>
          <w:rFonts w:ascii="Times New Roman" w:hAnsi="Times New Roman" w:cs="Times New Roman"/>
          <w:i/>
          <w:sz w:val="20"/>
          <w:szCs w:val="20"/>
        </w:rPr>
        <w:t>Petriella setifera</w:t>
      </w:r>
      <w:r w:rsidRPr="003A712C">
        <w:rPr>
          <w:rFonts w:ascii="Times New Roman" w:hAnsi="Times New Roman" w:cs="Times New Roman"/>
          <w:sz w:val="20"/>
          <w:szCs w:val="20"/>
        </w:rPr>
        <w:t xml:space="preserve"> strai</w:t>
      </w:r>
      <w:r w:rsidR="00CA7FBE" w:rsidRPr="003A712C">
        <w:rPr>
          <w:rFonts w:ascii="Times New Roman" w:hAnsi="Times New Roman" w:cs="Times New Roman"/>
          <w:sz w:val="20"/>
          <w:szCs w:val="20"/>
        </w:rPr>
        <w:t xml:space="preserve">ns responses to the </w:t>
      </w:r>
      <w:r w:rsidRPr="003A712C">
        <w:rPr>
          <w:rFonts w:ascii="Times New Roman" w:hAnsi="Times New Roman" w:cs="Times New Roman"/>
          <w:sz w:val="20"/>
          <w:szCs w:val="20"/>
        </w:rPr>
        <w:t>enzymatic activities</w:t>
      </w:r>
      <w:r w:rsidR="00CA7FBE" w:rsidRPr="003A712C">
        <w:rPr>
          <w:rFonts w:ascii="Times New Roman" w:hAnsi="Times New Roman" w:cs="Times New Roman"/>
          <w:sz w:val="20"/>
          <w:szCs w:val="20"/>
        </w:rPr>
        <w:t xml:space="preserve"> standardise</w:t>
      </w:r>
      <w:r w:rsidRPr="003A712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05"/>
        <w:gridCol w:w="1605"/>
        <w:gridCol w:w="1605"/>
        <w:gridCol w:w="1605"/>
      </w:tblGrid>
      <w:tr w:rsidR="00BB4170" w:rsidRPr="003A712C" w:rsidTr="00060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BB4170" w:rsidRPr="003A712C" w:rsidTr="00060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9.37243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9.74137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2.64E-06</w:t>
            </w:r>
          </w:p>
        </w:tc>
      </w:tr>
      <w:tr w:rsidR="00BB4170" w:rsidRPr="003A712C" w:rsidTr="000606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605" w:type="dxa"/>
          </w:tcPr>
          <w:p w:rsidR="00BB417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0.96213</w:t>
            </w:r>
          </w:p>
        </w:tc>
        <w:tc>
          <w:tcPr>
            <w:tcW w:w="1605" w:type="dxa"/>
          </w:tcPr>
          <w:p w:rsidR="00BB4170" w:rsidRPr="003A712C" w:rsidRDefault="00BB4170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BB4170" w:rsidRPr="003A712C" w:rsidRDefault="00BB4170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4170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>The incubation time and s</w:t>
      </w:r>
      <w:r w:rsidR="00CA7FBE" w:rsidRPr="003A712C">
        <w:rPr>
          <w:rFonts w:ascii="Times New Roman" w:hAnsi="Times New Roman" w:cs="Times New Roman"/>
          <w:sz w:val="20"/>
          <w:szCs w:val="20"/>
        </w:rPr>
        <w:t xml:space="preserve">train effects on the </w:t>
      </w:r>
      <w:r w:rsidRPr="003A712C">
        <w:rPr>
          <w:rFonts w:ascii="Times New Roman" w:hAnsi="Times New Roman" w:cs="Times New Roman"/>
          <w:sz w:val="20"/>
          <w:szCs w:val="20"/>
        </w:rPr>
        <w:t>enzymatic activities</w:t>
      </w:r>
      <w:r w:rsidR="00CA7FBE" w:rsidRPr="003A712C">
        <w:rPr>
          <w:rFonts w:ascii="Times New Roman" w:hAnsi="Times New Roman" w:cs="Times New Roman"/>
          <w:sz w:val="20"/>
          <w:szCs w:val="20"/>
        </w:rPr>
        <w:t xml:space="preserve"> standardise</w:t>
      </w:r>
      <w:r w:rsidRPr="003A712C">
        <w:rPr>
          <w:rFonts w:ascii="Times New Roman" w:hAnsi="Times New Roman" w:cs="Times New Roman"/>
          <w:sz w:val="20"/>
          <w:szCs w:val="20"/>
        </w:rPr>
        <w:t xml:space="preserve"> were determined by one-way ANOVA.</w:t>
      </w: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367D" w:rsidRPr="003A712C" w:rsidRDefault="0092367D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0079" w:rsidRDefault="00B70079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35EA1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B70079">
        <w:rPr>
          <w:rFonts w:ascii="Times New Roman" w:hAnsi="Times New Roman" w:cs="Times New Roman"/>
          <w:b/>
          <w:sz w:val="20"/>
          <w:szCs w:val="20"/>
        </w:rPr>
        <w:t>4</w:t>
      </w:r>
      <w:r w:rsidRPr="003A71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Petriella</w:t>
      </w:r>
      <w:proofErr w:type="spellEnd"/>
      <w:r w:rsidRPr="003A712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setifera</w:t>
      </w:r>
      <w:proofErr w:type="spellEnd"/>
      <w:r w:rsidRPr="003A712C">
        <w:rPr>
          <w:rFonts w:ascii="Times New Roman" w:hAnsi="Times New Roman" w:cs="Times New Roman"/>
          <w:sz w:val="20"/>
          <w:szCs w:val="20"/>
        </w:rPr>
        <w:t xml:space="preserve"> strains responses to the CMCase activity.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05"/>
        <w:gridCol w:w="1605"/>
        <w:gridCol w:w="1605"/>
        <w:gridCol w:w="1605"/>
      </w:tblGrid>
      <w:tr w:rsidR="00C35EA1" w:rsidRPr="003A712C" w:rsidTr="00571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C35EA1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0.032858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7.0061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4.20E-05</w:t>
            </w:r>
          </w:p>
        </w:tc>
      </w:tr>
      <w:tr w:rsidR="00C35EA1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0.181358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38.7091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C35EA1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0.028153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6.0090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5.36E-05</w:t>
            </w:r>
          </w:p>
        </w:tc>
      </w:tr>
      <w:tr w:rsidR="00FB5242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 * Day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0.010206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2.1783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5.23E-03</w:t>
            </w:r>
          </w:p>
        </w:tc>
      </w:tr>
      <w:tr w:rsidR="00FB5242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 * Day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0.012714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2.7138</w:t>
            </w:r>
          </w:p>
        </w:tc>
        <w:tc>
          <w:tcPr>
            <w:tcW w:w="1605" w:type="dxa"/>
          </w:tcPr>
          <w:p w:rsidR="00FB5242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1.32E-03</w:t>
            </w:r>
          </w:p>
        </w:tc>
      </w:tr>
      <w:tr w:rsidR="00C35EA1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05" w:type="dxa"/>
          </w:tcPr>
          <w:p w:rsidR="00C35EA1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0.004685</w:t>
            </w:r>
          </w:p>
        </w:tc>
        <w:tc>
          <w:tcPr>
            <w:tcW w:w="1605" w:type="dxa"/>
          </w:tcPr>
          <w:p w:rsidR="00C35EA1" w:rsidRPr="003A712C" w:rsidRDefault="00C35EA1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C35EA1" w:rsidRPr="003A712C" w:rsidRDefault="00C35EA1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5EA1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>The incubation time and strain effects on the CMCase activity analysis were determined by two-way ANOVA.</w:t>
      </w:r>
    </w:p>
    <w:p w:rsidR="00C35EA1" w:rsidRPr="003A712C" w:rsidRDefault="00C35EA1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38F0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B70079">
        <w:rPr>
          <w:rFonts w:ascii="Times New Roman" w:hAnsi="Times New Roman" w:cs="Times New Roman"/>
          <w:b/>
          <w:sz w:val="20"/>
          <w:szCs w:val="20"/>
        </w:rPr>
        <w:t>5</w:t>
      </w:r>
      <w:r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Petriella</w:t>
      </w:r>
      <w:proofErr w:type="spellEnd"/>
      <w:r w:rsidRPr="003A712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setifera</w:t>
      </w:r>
      <w:proofErr w:type="spellEnd"/>
      <w:r w:rsidRPr="003A712C">
        <w:rPr>
          <w:rFonts w:ascii="Times New Roman" w:hAnsi="Times New Roman" w:cs="Times New Roman"/>
          <w:sz w:val="20"/>
          <w:szCs w:val="20"/>
        </w:rPr>
        <w:t xml:space="preserve"> strains responses to the BGL activity.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05"/>
        <w:gridCol w:w="1605"/>
        <w:gridCol w:w="1605"/>
        <w:gridCol w:w="1605"/>
      </w:tblGrid>
      <w:tr w:rsidR="004B38F0" w:rsidRPr="003A712C" w:rsidTr="00571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B38F0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697.94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27.1726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0.000000</w:t>
            </w:r>
          </w:p>
        </w:tc>
      </w:tr>
      <w:tr w:rsidR="004B38F0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3761.37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146.4406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0.000000</w:t>
            </w:r>
          </w:p>
        </w:tc>
      </w:tr>
      <w:tr w:rsidR="004B38F0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117.76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4.5848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7.31E-04</w:t>
            </w:r>
          </w:p>
        </w:tc>
      </w:tr>
      <w:tr w:rsidR="004B38F0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 * Day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131.83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5.1324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0.000000</w:t>
            </w:r>
          </w:p>
        </w:tc>
      </w:tr>
      <w:tr w:rsidR="004B38F0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 * Day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50.05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1.9485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2.47E-02</w:t>
            </w:r>
          </w:p>
        </w:tc>
      </w:tr>
      <w:tr w:rsidR="004B38F0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05" w:type="dxa"/>
          </w:tcPr>
          <w:p w:rsidR="004B38F0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25.69</w:t>
            </w:r>
          </w:p>
        </w:tc>
        <w:tc>
          <w:tcPr>
            <w:tcW w:w="1605" w:type="dxa"/>
          </w:tcPr>
          <w:p w:rsidR="004B38F0" w:rsidRPr="003A712C" w:rsidRDefault="004B38F0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4B38F0" w:rsidRPr="003A712C" w:rsidRDefault="004B38F0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38F0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>The incubation time and strain effects on the BGL activity analysis were determined by two-way ANOVA.</w:t>
      </w:r>
    </w:p>
    <w:p w:rsidR="004B38F0" w:rsidRPr="003A712C" w:rsidRDefault="004B38F0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53CE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B70079">
        <w:rPr>
          <w:rFonts w:ascii="Times New Roman" w:hAnsi="Times New Roman" w:cs="Times New Roman"/>
          <w:b/>
          <w:sz w:val="20"/>
          <w:szCs w:val="20"/>
        </w:rPr>
        <w:t>6</w:t>
      </w:r>
      <w:r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Petriella</w:t>
      </w:r>
      <w:proofErr w:type="spellEnd"/>
      <w:r w:rsidRPr="003A712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setifera</w:t>
      </w:r>
      <w:proofErr w:type="spellEnd"/>
      <w:r w:rsidRPr="003A712C">
        <w:rPr>
          <w:rFonts w:ascii="Times New Roman" w:hAnsi="Times New Roman" w:cs="Times New Roman"/>
          <w:sz w:val="20"/>
          <w:szCs w:val="20"/>
        </w:rPr>
        <w:t xml:space="preserve"> strains responses to the </w:t>
      </w:r>
      <w:r w:rsidRPr="003A712C">
        <w:rPr>
          <w:rFonts w:ascii="Times New Roman" w:hAnsi="Times New Roman" w:cs="Times New Roman"/>
          <w:i/>
          <w:sz w:val="20"/>
          <w:szCs w:val="20"/>
        </w:rPr>
        <w:t xml:space="preserve">egl </w:t>
      </w:r>
      <w:r w:rsidRPr="003A712C">
        <w:rPr>
          <w:rFonts w:ascii="Times New Roman" w:hAnsi="Times New Roman" w:cs="Times New Roman"/>
          <w:sz w:val="20"/>
          <w:szCs w:val="20"/>
        </w:rPr>
        <w:t>gene expression.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05"/>
        <w:gridCol w:w="1605"/>
        <w:gridCol w:w="1605"/>
        <w:gridCol w:w="1605"/>
      </w:tblGrid>
      <w:tr w:rsidR="004753CE" w:rsidRPr="003A712C" w:rsidTr="00571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4753CE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350214.8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15.99580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3.73E-10</w:t>
            </w:r>
          </w:p>
        </w:tc>
      </w:tr>
      <w:tr w:rsidR="004753CE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394148.1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18.00242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2.03E-09</w:t>
            </w:r>
          </w:p>
        </w:tc>
      </w:tr>
      <w:tr w:rsidR="004753CE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354552.5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16.19392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2.95E-10</w:t>
            </w:r>
          </w:p>
        </w:tc>
      </w:tr>
      <w:tr w:rsidR="004753CE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 * Day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394112.1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18.00078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4753CE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 * Day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340591.3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15.55626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4753CE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5" w:type="dxa"/>
          </w:tcPr>
          <w:p w:rsidR="004753CE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21894.2</w:t>
            </w:r>
          </w:p>
        </w:tc>
        <w:tc>
          <w:tcPr>
            <w:tcW w:w="1605" w:type="dxa"/>
          </w:tcPr>
          <w:p w:rsidR="004753CE" w:rsidRPr="003A712C" w:rsidRDefault="004753CE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4753CE" w:rsidRPr="003A712C" w:rsidRDefault="004753CE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53CE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 xml:space="preserve">The incubation time and strain effects on the </w:t>
      </w:r>
      <w:r w:rsidRPr="003A712C">
        <w:rPr>
          <w:rFonts w:ascii="Times New Roman" w:hAnsi="Times New Roman" w:cs="Times New Roman"/>
          <w:i/>
          <w:sz w:val="20"/>
          <w:szCs w:val="20"/>
        </w:rPr>
        <w:t>egl</w:t>
      </w:r>
      <w:r w:rsidRPr="003A712C">
        <w:rPr>
          <w:rFonts w:ascii="Times New Roman" w:hAnsi="Times New Roman" w:cs="Times New Roman"/>
          <w:sz w:val="20"/>
          <w:szCs w:val="20"/>
        </w:rPr>
        <w:t xml:space="preserve"> gene analysis were determined by two-way ANOVA.</w:t>
      </w:r>
    </w:p>
    <w:p w:rsidR="004753CE" w:rsidRPr="003A712C" w:rsidRDefault="004753C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7FBE" w:rsidRPr="003A712C" w:rsidRDefault="00CA7FB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5294" w:rsidRPr="003A712C" w:rsidRDefault="003A5294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931A4E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A4E" w:rsidRPr="003A712C" w:rsidRDefault="00374166" w:rsidP="00C47D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B70079">
        <w:rPr>
          <w:rFonts w:ascii="Times New Roman" w:hAnsi="Times New Roman" w:cs="Times New Roman"/>
          <w:b/>
          <w:sz w:val="20"/>
          <w:szCs w:val="20"/>
        </w:rPr>
        <w:t>7</w:t>
      </w:r>
      <w:r w:rsidRPr="003A712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Petriella</w:t>
      </w:r>
      <w:proofErr w:type="spellEnd"/>
      <w:r w:rsidRPr="003A712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A712C">
        <w:rPr>
          <w:rFonts w:ascii="Times New Roman" w:hAnsi="Times New Roman" w:cs="Times New Roman"/>
          <w:i/>
          <w:sz w:val="20"/>
          <w:szCs w:val="20"/>
        </w:rPr>
        <w:t>setifera</w:t>
      </w:r>
      <w:proofErr w:type="spellEnd"/>
      <w:r w:rsidRPr="003A712C">
        <w:rPr>
          <w:rFonts w:ascii="Times New Roman" w:hAnsi="Times New Roman" w:cs="Times New Roman"/>
          <w:sz w:val="20"/>
          <w:szCs w:val="20"/>
        </w:rPr>
        <w:t xml:space="preserve"> strains responses to the </w:t>
      </w:r>
      <w:r w:rsidRPr="003A712C">
        <w:rPr>
          <w:rFonts w:ascii="Times New Roman" w:hAnsi="Times New Roman" w:cs="Times New Roman"/>
          <w:i/>
          <w:sz w:val="20"/>
          <w:szCs w:val="20"/>
        </w:rPr>
        <w:t xml:space="preserve">bgl </w:t>
      </w:r>
      <w:r w:rsidRPr="003A712C">
        <w:rPr>
          <w:rFonts w:ascii="Times New Roman" w:hAnsi="Times New Roman" w:cs="Times New Roman"/>
          <w:sz w:val="20"/>
          <w:szCs w:val="20"/>
        </w:rPr>
        <w:t>gene expression.</w:t>
      </w:r>
    </w:p>
    <w:tbl>
      <w:tblPr>
        <w:tblStyle w:val="Zwykatabela21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605"/>
        <w:gridCol w:w="1605"/>
        <w:gridCol w:w="1605"/>
        <w:gridCol w:w="1605"/>
      </w:tblGrid>
      <w:tr w:rsidR="00931A4E" w:rsidRPr="003A712C" w:rsidTr="00571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Mean square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931A4E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1464520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55.1344</w:t>
            </w:r>
          </w:p>
        </w:tc>
        <w:tc>
          <w:tcPr>
            <w:tcW w:w="1605" w:type="dxa"/>
          </w:tcPr>
          <w:p w:rsidR="00931A4E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791E8B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2078043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78.2316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791E8B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2177443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81.9737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791E8B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Strain * Day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2500303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94.1283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791E8B" w:rsidRPr="003A712C" w:rsidTr="00571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Waste * Day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952888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35.8731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b/>
                <w:sz w:val="20"/>
                <w:szCs w:val="20"/>
              </w:rPr>
              <w:t>0.00E-01</w:t>
            </w:r>
          </w:p>
        </w:tc>
      </w:tr>
      <w:tr w:rsidR="00791E8B" w:rsidRPr="003A712C" w:rsidTr="005714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05" w:type="dxa"/>
          </w:tcPr>
          <w:p w:rsidR="00791E8B" w:rsidRPr="003A712C" w:rsidRDefault="00374166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12C">
              <w:rPr>
                <w:rFonts w:ascii="Times New Roman" w:hAnsi="Times New Roman" w:cs="Times New Roman"/>
                <w:sz w:val="20"/>
                <w:szCs w:val="20"/>
              </w:rPr>
              <w:t>26563</w:t>
            </w:r>
          </w:p>
        </w:tc>
        <w:tc>
          <w:tcPr>
            <w:tcW w:w="1605" w:type="dxa"/>
          </w:tcPr>
          <w:p w:rsidR="00791E8B" w:rsidRPr="003A712C" w:rsidRDefault="00791E8B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:rsidR="00791E8B" w:rsidRPr="003A712C" w:rsidRDefault="00791E8B" w:rsidP="00C47D17">
            <w:pPr>
              <w:spacing w:after="16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6BF8" w:rsidRPr="003A712C" w:rsidRDefault="00374166" w:rsidP="00C47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712C">
        <w:rPr>
          <w:rFonts w:ascii="Times New Roman" w:hAnsi="Times New Roman" w:cs="Times New Roman"/>
          <w:sz w:val="20"/>
          <w:szCs w:val="20"/>
        </w:rPr>
        <w:t xml:space="preserve">The incubation time and strain effects on the </w:t>
      </w:r>
      <w:r w:rsidRPr="003A712C">
        <w:rPr>
          <w:rFonts w:ascii="Times New Roman" w:hAnsi="Times New Roman" w:cs="Times New Roman"/>
          <w:i/>
          <w:sz w:val="20"/>
          <w:szCs w:val="20"/>
        </w:rPr>
        <w:t>bgl</w:t>
      </w:r>
      <w:r w:rsidRPr="003A712C">
        <w:rPr>
          <w:rFonts w:ascii="Times New Roman" w:hAnsi="Times New Roman" w:cs="Times New Roman"/>
          <w:sz w:val="20"/>
          <w:szCs w:val="20"/>
        </w:rPr>
        <w:t xml:space="preserve"> gene analysis were determined by two-way ANOVA.</w:t>
      </w:r>
    </w:p>
    <w:sectPr w:rsidR="00576BF8" w:rsidRPr="003A712C" w:rsidSect="00A27393">
      <w:type w:val="continuous"/>
      <w:pgSz w:w="12240" w:h="20160" w:code="5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6C"/>
    <w:rsid w:val="0000258C"/>
    <w:rsid w:val="000606A4"/>
    <w:rsid w:val="0008330C"/>
    <w:rsid w:val="000B4E59"/>
    <w:rsid w:val="000E170D"/>
    <w:rsid w:val="00100DFB"/>
    <w:rsid w:val="00161D2B"/>
    <w:rsid w:val="001F7AD9"/>
    <w:rsid w:val="00200464"/>
    <w:rsid w:val="00200BDA"/>
    <w:rsid w:val="00237B33"/>
    <w:rsid w:val="002617E5"/>
    <w:rsid w:val="0026266C"/>
    <w:rsid w:val="00262FC3"/>
    <w:rsid w:val="00266194"/>
    <w:rsid w:val="00266215"/>
    <w:rsid w:val="002E5EDE"/>
    <w:rsid w:val="0032054C"/>
    <w:rsid w:val="0032249C"/>
    <w:rsid w:val="00323DA9"/>
    <w:rsid w:val="00360227"/>
    <w:rsid w:val="00374166"/>
    <w:rsid w:val="003955F2"/>
    <w:rsid w:val="003A5294"/>
    <w:rsid w:val="003A712C"/>
    <w:rsid w:val="003D69C0"/>
    <w:rsid w:val="003D755C"/>
    <w:rsid w:val="00432BFE"/>
    <w:rsid w:val="00462196"/>
    <w:rsid w:val="004753CE"/>
    <w:rsid w:val="0049153E"/>
    <w:rsid w:val="004B38F0"/>
    <w:rsid w:val="004C4FF5"/>
    <w:rsid w:val="004C51E8"/>
    <w:rsid w:val="00501B2E"/>
    <w:rsid w:val="0051370D"/>
    <w:rsid w:val="00561240"/>
    <w:rsid w:val="00566329"/>
    <w:rsid w:val="005714BA"/>
    <w:rsid w:val="00576BF8"/>
    <w:rsid w:val="0058237C"/>
    <w:rsid w:val="005D7CA9"/>
    <w:rsid w:val="005F6D3F"/>
    <w:rsid w:val="005F6F39"/>
    <w:rsid w:val="00600C65"/>
    <w:rsid w:val="006224F3"/>
    <w:rsid w:val="00626BF3"/>
    <w:rsid w:val="00661E2F"/>
    <w:rsid w:val="00695E54"/>
    <w:rsid w:val="006A141B"/>
    <w:rsid w:val="006B0085"/>
    <w:rsid w:val="006B0C93"/>
    <w:rsid w:val="006D65AC"/>
    <w:rsid w:val="006F07C1"/>
    <w:rsid w:val="007106A4"/>
    <w:rsid w:val="00743A24"/>
    <w:rsid w:val="00752A76"/>
    <w:rsid w:val="00752B58"/>
    <w:rsid w:val="00761B3A"/>
    <w:rsid w:val="007672A9"/>
    <w:rsid w:val="0079181B"/>
    <w:rsid w:val="00791E8B"/>
    <w:rsid w:val="007A6731"/>
    <w:rsid w:val="007B0BDD"/>
    <w:rsid w:val="007C0346"/>
    <w:rsid w:val="00823A04"/>
    <w:rsid w:val="00832CCC"/>
    <w:rsid w:val="00882357"/>
    <w:rsid w:val="00894091"/>
    <w:rsid w:val="008F5640"/>
    <w:rsid w:val="009149F2"/>
    <w:rsid w:val="00917FFA"/>
    <w:rsid w:val="0092367D"/>
    <w:rsid w:val="00931A4E"/>
    <w:rsid w:val="00963204"/>
    <w:rsid w:val="0096778A"/>
    <w:rsid w:val="009C2A55"/>
    <w:rsid w:val="009C2C65"/>
    <w:rsid w:val="009D14CB"/>
    <w:rsid w:val="009F0DE8"/>
    <w:rsid w:val="009F1265"/>
    <w:rsid w:val="00A03DBC"/>
    <w:rsid w:val="00A13A08"/>
    <w:rsid w:val="00A27393"/>
    <w:rsid w:val="00A41D88"/>
    <w:rsid w:val="00A46063"/>
    <w:rsid w:val="00A60F97"/>
    <w:rsid w:val="00A92D90"/>
    <w:rsid w:val="00A97586"/>
    <w:rsid w:val="00AB0603"/>
    <w:rsid w:val="00AB2A88"/>
    <w:rsid w:val="00AB40DB"/>
    <w:rsid w:val="00B11831"/>
    <w:rsid w:val="00B65651"/>
    <w:rsid w:val="00B656D4"/>
    <w:rsid w:val="00B66C40"/>
    <w:rsid w:val="00B70079"/>
    <w:rsid w:val="00B71708"/>
    <w:rsid w:val="00B9297C"/>
    <w:rsid w:val="00BA1EC3"/>
    <w:rsid w:val="00BA2092"/>
    <w:rsid w:val="00BB4170"/>
    <w:rsid w:val="00BE0ED5"/>
    <w:rsid w:val="00BE3AF4"/>
    <w:rsid w:val="00C35EA1"/>
    <w:rsid w:val="00C47D17"/>
    <w:rsid w:val="00C74C0A"/>
    <w:rsid w:val="00CA2308"/>
    <w:rsid w:val="00CA7FBE"/>
    <w:rsid w:val="00CB74A1"/>
    <w:rsid w:val="00CD20A1"/>
    <w:rsid w:val="00CE4633"/>
    <w:rsid w:val="00CE7EEA"/>
    <w:rsid w:val="00D24B05"/>
    <w:rsid w:val="00D413A2"/>
    <w:rsid w:val="00D5372F"/>
    <w:rsid w:val="00D66826"/>
    <w:rsid w:val="00D72A02"/>
    <w:rsid w:val="00DD14D4"/>
    <w:rsid w:val="00DE7E08"/>
    <w:rsid w:val="00E051F7"/>
    <w:rsid w:val="00E51558"/>
    <w:rsid w:val="00E51C96"/>
    <w:rsid w:val="00E5707E"/>
    <w:rsid w:val="00E9543C"/>
    <w:rsid w:val="00ED3D14"/>
    <w:rsid w:val="00F03D24"/>
    <w:rsid w:val="00F44D3A"/>
    <w:rsid w:val="00F578F3"/>
    <w:rsid w:val="00FA23CB"/>
    <w:rsid w:val="00FA3167"/>
    <w:rsid w:val="00FA7DCC"/>
    <w:rsid w:val="00FB5242"/>
    <w:rsid w:val="00FD06BB"/>
    <w:rsid w:val="00FE1DB5"/>
    <w:rsid w:val="00FE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BDE3"/>
  <w15:docId w15:val="{8193C18D-7FD4-4F48-9FAF-563209EC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6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AB40DB"/>
  </w:style>
  <w:style w:type="table" w:styleId="Tabela-Siatka">
    <w:name w:val="Table Grid"/>
    <w:basedOn w:val="Standardowy"/>
    <w:uiPriority w:val="39"/>
    <w:rsid w:val="006B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41">
    <w:name w:val="Zwykła tabela 41"/>
    <w:basedOn w:val="Standardowy"/>
    <w:uiPriority w:val="44"/>
    <w:rsid w:val="00E570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AB2A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A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41B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9C2C65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C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C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C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C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C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2A6FB-C123-4DE4-9199-4073F842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672</Words>
  <Characters>4033</Characters>
  <Application>Microsoft Office Word</Application>
  <DocSecurity>0</DocSecurity>
  <Lines>33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Pertile</dc:creator>
  <cp:lastModifiedBy>Magdalena, Frąc</cp:lastModifiedBy>
  <cp:revision>3</cp:revision>
  <cp:lastPrinted>2017-09-19T10:04:00Z</cp:lastPrinted>
  <dcterms:created xsi:type="dcterms:W3CDTF">2019-07-23T18:28:00Z</dcterms:created>
  <dcterms:modified xsi:type="dcterms:W3CDTF">2019-07-23T18:56:00Z</dcterms:modified>
</cp:coreProperties>
</file>