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A7A7" w14:textId="41A78BDC" w:rsidR="00E01356" w:rsidRPr="00E44CFE" w:rsidRDefault="001350FF" w:rsidP="00E01356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E44CFE">
        <w:rPr>
          <w:rFonts w:ascii="Arial" w:hAnsi="Arial" w:cs="Arial"/>
          <w:b/>
          <w:bCs/>
          <w:sz w:val="28"/>
          <w:szCs w:val="28"/>
          <w:lang w:val="en-US"/>
        </w:rPr>
        <w:t>Protocol for characterizing the molar mass distribution and oxidized functionality profiles of aged transformer papers by gel permeation chromatography (GPC)</w:t>
      </w:r>
    </w:p>
    <w:p w14:paraId="6D9E92C1" w14:textId="77777777" w:rsidR="00E01356" w:rsidRPr="00E44CFE" w:rsidRDefault="00E01356" w:rsidP="00E01356">
      <w:pPr>
        <w:jc w:val="both"/>
        <w:rPr>
          <w:rFonts w:ascii="Arial" w:hAnsi="Arial" w:cs="Arial"/>
          <w:lang w:val="en-US"/>
        </w:rPr>
      </w:pPr>
      <w:r w:rsidRPr="00E44CFE">
        <w:rPr>
          <w:rFonts w:ascii="Arial" w:hAnsi="Arial" w:cs="Arial"/>
          <w:lang w:val="en-US"/>
        </w:rPr>
        <w:t>Paul Jusner</w:t>
      </w:r>
      <w:r w:rsidRPr="00E44CFE">
        <w:rPr>
          <w:rFonts w:ascii="Arial" w:hAnsi="Arial" w:cs="Arial"/>
          <w:vertAlign w:val="superscript"/>
          <w:lang w:val="en-US"/>
        </w:rPr>
        <w:t>1</w:t>
      </w:r>
      <w:r w:rsidRPr="00E44CFE">
        <w:rPr>
          <w:rFonts w:ascii="Arial" w:hAnsi="Arial" w:cs="Arial"/>
          <w:lang w:val="en-US"/>
        </w:rPr>
        <w:t>, Florian Bausch</w:t>
      </w:r>
      <w:r w:rsidRPr="00E44CFE">
        <w:rPr>
          <w:rFonts w:ascii="Arial" w:hAnsi="Arial" w:cs="Arial"/>
          <w:vertAlign w:val="superscript"/>
          <w:lang w:val="en-US"/>
        </w:rPr>
        <w:t>1</w:t>
      </w:r>
      <w:r w:rsidRPr="00E44CFE">
        <w:rPr>
          <w:rFonts w:ascii="Arial" w:hAnsi="Arial" w:cs="Arial"/>
          <w:lang w:val="en-US"/>
        </w:rPr>
        <w:t>, Sonja Schiehser</w:t>
      </w:r>
      <w:r w:rsidRPr="00E44CFE">
        <w:rPr>
          <w:rFonts w:ascii="Arial" w:hAnsi="Arial" w:cs="Arial"/>
          <w:vertAlign w:val="superscript"/>
          <w:lang w:val="en-US"/>
        </w:rPr>
        <w:t>1</w:t>
      </w:r>
      <w:r w:rsidRPr="00E44CFE">
        <w:rPr>
          <w:rFonts w:ascii="Arial" w:hAnsi="Arial" w:cs="Arial"/>
          <w:lang w:val="en-US"/>
        </w:rPr>
        <w:t>, Elisabeth Schwaiger</w:t>
      </w:r>
      <w:r w:rsidRPr="00E44CFE">
        <w:rPr>
          <w:rFonts w:ascii="Arial" w:hAnsi="Arial" w:cs="Arial"/>
          <w:vertAlign w:val="superscript"/>
          <w:lang w:val="en-US"/>
        </w:rPr>
        <w:t>2</w:t>
      </w:r>
      <w:r w:rsidRPr="00E44CFE">
        <w:rPr>
          <w:rFonts w:ascii="Arial" w:hAnsi="Arial" w:cs="Arial"/>
          <w:lang w:val="en-US"/>
        </w:rPr>
        <w:t>, Antje Potthast</w:t>
      </w:r>
      <w:r w:rsidRPr="00E44CFE">
        <w:rPr>
          <w:rFonts w:ascii="Arial" w:hAnsi="Arial" w:cs="Arial"/>
          <w:vertAlign w:val="superscript"/>
          <w:lang w:val="en-US"/>
        </w:rPr>
        <w:t>1</w:t>
      </w:r>
      <w:r w:rsidRPr="00E44CFE">
        <w:rPr>
          <w:rFonts w:ascii="Arial" w:hAnsi="Arial" w:cs="Arial"/>
          <w:lang w:val="en-US"/>
        </w:rPr>
        <w:t>, Thomas Rosenau</w:t>
      </w:r>
      <w:r w:rsidRPr="00E44CFE">
        <w:rPr>
          <w:rFonts w:ascii="Arial" w:hAnsi="Arial" w:cs="Arial"/>
          <w:vertAlign w:val="superscript"/>
          <w:lang w:val="en-US"/>
        </w:rPr>
        <w:t>1,3</w:t>
      </w:r>
    </w:p>
    <w:p w14:paraId="7770E767" w14:textId="77777777" w:rsidR="00E01356" w:rsidRPr="00E44CFE" w:rsidRDefault="00E01356" w:rsidP="00E01356">
      <w:pPr>
        <w:jc w:val="both"/>
        <w:rPr>
          <w:rFonts w:ascii="Arial" w:hAnsi="Arial" w:cs="Arial"/>
          <w:color w:val="000000" w:themeColor="text1"/>
          <w:lang w:val="en-US"/>
        </w:rPr>
      </w:pPr>
      <w:r w:rsidRPr="00E44CFE"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 w:rsidRPr="00E44CFE">
        <w:rPr>
          <w:rFonts w:ascii="Arial" w:hAnsi="Arial" w:cs="Arial"/>
          <w:color w:val="000000" w:themeColor="text1"/>
          <w:lang w:val="en-US"/>
        </w:rPr>
        <w:t xml:space="preserve"> Department of Chemistry, Institute of Chemistry of Renewable Resources, University of Natural Resources and Life Sciences Vienna (BOKU), Konrad-Lorenz-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Straße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24, A-3430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Tulln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>, Austria</w:t>
      </w:r>
    </w:p>
    <w:p w14:paraId="416A4CD5" w14:textId="77777777" w:rsidR="00E01356" w:rsidRPr="00E44CFE" w:rsidRDefault="00E01356" w:rsidP="00E01356">
      <w:pPr>
        <w:jc w:val="both"/>
        <w:rPr>
          <w:rFonts w:ascii="Arial" w:hAnsi="Arial" w:cs="Arial"/>
          <w:color w:val="000000" w:themeColor="text1"/>
          <w:lang w:val="en-US"/>
        </w:rPr>
      </w:pPr>
      <w:r w:rsidRPr="00E44CFE">
        <w:rPr>
          <w:rFonts w:ascii="Arial" w:hAnsi="Arial" w:cs="Arial"/>
          <w:color w:val="000000" w:themeColor="text1"/>
          <w:vertAlign w:val="superscript"/>
          <w:lang w:val="en-US"/>
        </w:rPr>
        <w:t>2</w:t>
      </w:r>
      <w:r w:rsidRPr="00E44CFE">
        <w:rPr>
          <w:rFonts w:ascii="Arial" w:hAnsi="Arial" w:cs="Arial"/>
          <w:color w:val="000000" w:themeColor="text1"/>
          <w:lang w:val="en-US"/>
        </w:rPr>
        <w:t xml:space="preserve"> Mondi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Frantschach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GmbH,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Frantschach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5, A-9413 St.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Gertraud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>, Austria</w:t>
      </w:r>
    </w:p>
    <w:p w14:paraId="26126F4E" w14:textId="77777777" w:rsidR="00E01356" w:rsidRPr="00E44CFE" w:rsidRDefault="00E01356" w:rsidP="00E01356">
      <w:pPr>
        <w:jc w:val="both"/>
        <w:rPr>
          <w:rFonts w:ascii="Arial" w:hAnsi="Arial" w:cs="Arial"/>
          <w:color w:val="000000" w:themeColor="text1"/>
          <w:lang w:val="en-US"/>
        </w:rPr>
      </w:pPr>
      <w:r w:rsidRPr="00E44CFE">
        <w:rPr>
          <w:rFonts w:ascii="Arial" w:hAnsi="Arial" w:cs="Arial"/>
          <w:color w:val="000000" w:themeColor="text1"/>
          <w:vertAlign w:val="superscript"/>
          <w:lang w:val="en-US"/>
        </w:rPr>
        <w:t>3</w:t>
      </w:r>
      <w:r w:rsidRPr="00E44CFE">
        <w:rPr>
          <w:rFonts w:ascii="Arial" w:hAnsi="Arial" w:cs="Arial"/>
          <w:color w:val="000000" w:themeColor="text1"/>
          <w:lang w:val="en-US"/>
        </w:rPr>
        <w:t xml:space="preserve"> Johan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Gadolin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Process Chemistry Centre,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Åbo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Akademi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University,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Porthansgatan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 xml:space="preserve"> 3, FI-20500 </w:t>
      </w:r>
      <w:proofErr w:type="spellStart"/>
      <w:r w:rsidRPr="00E44CFE">
        <w:rPr>
          <w:rFonts w:ascii="Arial" w:hAnsi="Arial" w:cs="Arial"/>
          <w:color w:val="000000" w:themeColor="text1"/>
          <w:lang w:val="en-US"/>
        </w:rPr>
        <w:t>Åbo</w:t>
      </w:r>
      <w:proofErr w:type="spellEnd"/>
      <w:r w:rsidRPr="00E44CFE">
        <w:rPr>
          <w:rFonts w:ascii="Arial" w:hAnsi="Arial" w:cs="Arial"/>
          <w:color w:val="000000" w:themeColor="text1"/>
          <w:lang w:val="en-US"/>
        </w:rPr>
        <w:t>/Turku, Finland</w:t>
      </w:r>
    </w:p>
    <w:p w14:paraId="2C44DAB4" w14:textId="77777777" w:rsidR="00E01356" w:rsidRPr="00E44CFE" w:rsidRDefault="00E01356" w:rsidP="00E01356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886FD49" w14:textId="77777777" w:rsidR="00E01356" w:rsidRPr="00E44CFE" w:rsidRDefault="00E01356" w:rsidP="00E01356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E44CFE">
        <w:rPr>
          <w:rFonts w:ascii="Arial" w:hAnsi="Arial" w:cs="Arial"/>
          <w:b/>
          <w:bCs/>
          <w:sz w:val="28"/>
          <w:szCs w:val="28"/>
          <w:lang w:val="en-US"/>
        </w:rPr>
        <w:t>Supplementary information</w:t>
      </w:r>
    </w:p>
    <w:p w14:paraId="3C241D39" w14:textId="18BC851B" w:rsidR="00DC7D5B" w:rsidRPr="00E44CFE" w:rsidRDefault="00DC7D5B" w:rsidP="00DC7D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44CFE">
        <w:rPr>
          <w:rFonts w:ascii="Arial" w:hAnsi="Arial" w:cs="Arial"/>
          <w:b/>
          <w:bCs/>
          <w:sz w:val="24"/>
          <w:szCs w:val="24"/>
        </w:rPr>
        <w:t>Table of content</w:t>
      </w:r>
    </w:p>
    <w:p w14:paraId="134B1C80" w14:textId="0D3BAA83" w:rsidR="00DC7D5B" w:rsidRPr="00E44CFE" w:rsidRDefault="00DC7D5B" w:rsidP="00DC7D5B">
      <w:pPr>
        <w:jc w:val="both"/>
        <w:rPr>
          <w:rFonts w:ascii="Arial" w:hAnsi="Arial" w:cs="Arial"/>
          <w:sz w:val="24"/>
          <w:szCs w:val="24"/>
        </w:rPr>
      </w:pPr>
      <w:r w:rsidRPr="00E44CFE">
        <w:rPr>
          <w:rFonts w:ascii="Arial" w:hAnsi="Arial" w:cs="Arial"/>
          <w:sz w:val="24"/>
          <w:szCs w:val="24"/>
        </w:rPr>
        <w:t>Figures</w:t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  <w:t>p.</w:t>
      </w:r>
      <w:r w:rsidR="00740F26" w:rsidRPr="00E44CFE">
        <w:rPr>
          <w:rFonts w:ascii="Arial" w:hAnsi="Arial" w:cs="Arial"/>
          <w:sz w:val="24"/>
          <w:szCs w:val="24"/>
        </w:rPr>
        <w:t xml:space="preserve"> </w:t>
      </w:r>
      <w:r w:rsidR="008A0E4B">
        <w:rPr>
          <w:rFonts w:ascii="Arial" w:hAnsi="Arial" w:cs="Arial"/>
          <w:sz w:val="24"/>
          <w:szCs w:val="24"/>
        </w:rPr>
        <w:t>2</w:t>
      </w:r>
    </w:p>
    <w:p w14:paraId="4F6729D1" w14:textId="79487CA0" w:rsidR="00DC7D5B" w:rsidRPr="00E44CFE" w:rsidRDefault="00DC7D5B" w:rsidP="00DC7D5B">
      <w:pPr>
        <w:jc w:val="both"/>
        <w:rPr>
          <w:rFonts w:ascii="Arial" w:hAnsi="Arial" w:cs="Arial"/>
          <w:sz w:val="24"/>
          <w:szCs w:val="24"/>
        </w:rPr>
      </w:pPr>
      <w:r w:rsidRPr="00E44CFE">
        <w:rPr>
          <w:rFonts w:ascii="Arial" w:hAnsi="Arial" w:cs="Arial"/>
          <w:sz w:val="24"/>
          <w:szCs w:val="24"/>
        </w:rPr>
        <w:t>Tables</w:t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  <w:t>p.</w:t>
      </w:r>
      <w:r w:rsidR="00740F26" w:rsidRPr="00E44CFE">
        <w:rPr>
          <w:rFonts w:ascii="Arial" w:hAnsi="Arial" w:cs="Arial"/>
          <w:sz w:val="24"/>
          <w:szCs w:val="24"/>
        </w:rPr>
        <w:t xml:space="preserve"> </w:t>
      </w:r>
      <w:r w:rsidR="008A0E4B">
        <w:rPr>
          <w:rFonts w:ascii="Arial" w:hAnsi="Arial" w:cs="Arial"/>
          <w:sz w:val="24"/>
          <w:szCs w:val="24"/>
        </w:rPr>
        <w:t>4</w:t>
      </w:r>
    </w:p>
    <w:p w14:paraId="280A7D97" w14:textId="3502C2E2" w:rsidR="00DC7D5B" w:rsidRPr="00E44CFE" w:rsidRDefault="00DC7D5B" w:rsidP="00DC7D5B">
      <w:pPr>
        <w:jc w:val="both"/>
        <w:rPr>
          <w:rFonts w:ascii="Arial" w:hAnsi="Arial" w:cs="Arial"/>
          <w:sz w:val="24"/>
          <w:szCs w:val="24"/>
        </w:rPr>
      </w:pPr>
      <w:r w:rsidRPr="00E44CFE">
        <w:rPr>
          <w:rFonts w:ascii="Arial" w:hAnsi="Arial" w:cs="Arial"/>
          <w:sz w:val="24"/>
          <w:szCs w:val="24"/>
        </w:rPr>
        <w:t>Literature</w:t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</w:r>
      <w:r w:rsidR="00DB55D1" w:rsidRPr="00E44CFE">
        <w:rPr>
          <w:rFonts w:ascii="Arial" w:hAnsi="Arial" w:cs="Arial"/>
          <w:sz w:val="24"/>
          <w:szCs w:val="24"/>
        </w:rPr>
        <w:tab/>
        <w:t>p.</w:t>
      </w:r>
      <w:r w:rsidR="00740F26" w:rsidRPr="00E44CFE">
        <w:rPr>
          <w:rFonts w:ascii="Arial" w:hAnsi="Arial" w:cs="Arial"/>
          <w:sz w:val="24"/>
          <w:szCs w:val="24"/>
        </w:rPr>
        <w:t xml:space="preserve"> </w:t>
      </w:r>
      <w:r w:rsidR="008A0E4B">
        <w:rPr>
          <w:rFonts w:ascii="Arial" w:hAnsi="Arial" w:cs="Arial"/>
          <w:sz w:val="24"/>
          <w:szCs w:val="24"/>
        </w:rPr>
        <w:t>5</w:t>
      </w:r>
    </w:p>
    <w:p w14:paraId="7AF4AC4A" w14:textId="77777777" w:rsidR="00DC7D5B" w:rsidRPr="00E44CFE" w:rsidRDefault="00DC7D5B" w:rsidP="00DC7D5B">
      <w:pPr>
        <w:jc w:val="both"/>
        <w:rPr>
          <w:rFonts w:ascii="Arial" w:hAnsi="Arial" w:cs="Arial"/>
          <w:sz w:val="24"/>
          <w:szCs w:val="24"/>
        </w:rPr>
      </w:pPr>
    </w:p>
    <w:p w14:paraId="5081F6FD" w14:textId="77777777" w:rsidR="00DC7D5B" w:rsidRPr="00E44CFE" w:rsidRDefault="00DC7D5B" w:rsidP="00DC7D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44CFE">
        <w:rPr>
          <w:rFonts w:ascii="Arial" w:hAnsi="Arial" w:cs="Arial"/>
          <w:b/>
          <w:bCs/>
          <w:sz w:val="24"/>
          <w:szCs w:val="24"/>
        </w:rPr>
        <w:t>List of figures</w:t>
      </w:r>
    </w:p>
    <w:p w14:paraId="24ED153D" w14:textId="45FB2940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Figure S1</w:t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  <w:t xml:space="preserve">p. </w:t>
      </w:r>
      <w:r w:rsidR="008A0E4B">
        <w:rPr>
          <w:rFonts w:ascii="Arial" w:hAnsi="Arial" w:cs="Arial"/>
        </w:rPr>
        <w:t>2</w:t>
      </w:r>
    </w:p>
    <w:p w14:paraId="36548A05" w14:textId="4F6A4B39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Figure S2</w:t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  <w:t xml:space="preserve">p. </w:t>
      </w:r>
      <w:r w:rsidR="008A0E4B">
        <w:rPr>
          <w:rFonts w:ascii="Arial" w:hAnsi="Arial" w:cs="Arial"/>
        </w:rPr>
        <w:t>2</w:t>
      </w:r>
    </w:p>
    <w:p w14:paraId="643FB8E2" w14:textId="3BD4B4C8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Figure S3</w:t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  <w:t xml:space="preserve">p. </w:t>
      </w:r>
      <w:r w:rsidR="008A0E4B">
        <w:rPr>
          <w:rFonts w:ascii="Arial" w:hAnsi="Arial" w:cs="Arial"/>
        </w:rPr>
        <w:t>2</w:t>
      </w:r>
    </w:p>
    <w:p w14:paraId="7BA4927C" w14:textId="6A2825C9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Figure S4</w:t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  <w:t xml:space="preserve">p. </w:t>
      </w:r>
      <w:r w:rsidR="008A0E4B">
        <w:rPr>
          <w:rFonts w:ascii="Arial" w:hAnsi="Arial" w:cs="Arial"/>
        </w:rPr>
        <w:t>3</w:t>
      </w:r>
    </w:p>
    <w:p w14:paraId="73949DD3" w14:textId="213E74A7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Figure S5</w:t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</w:r>
      <w:r w:rsidRPr="00E44CFE">
        <w:rPr>
          <w:rFonts w:ascii="Arial" w:hAnsi="Arial" w:cs="Arial"/>
        </w:rPr>
        <w:tab/>
        <w:t xml:space="preserve">p. </w:t>
      </w:r>
      <w:r w:rsidR="008A0E4B">
        <w:rPr>
          <w:rFonts w:ascii="Arial" w:hAnsi="Arial" w:cs="Arial"/>
        </w:rPr>
        <w:t>3</w:t>
      </w:r>
    </w:p>
    <w:p w14:paraId="18F9925E" w14:textId="77777777" w:rsidR="00DC7D5B" w:rsidRPr="00E44CFE" w:rsidRDefault="00DC7D5B" w:rsidP="00DC7D5B">
      <w:pPr>
        <w:jc w:val="both"/>
        <w:rPr>
          <w:rFonts w:ascii="Arial" w:hAnsi="Arial" w:cs="Arial"/>
        </w:rPr>
      </w:pPr>
    </w:p>
    <w:p w14:paraId="705CECBD" w14:textId="4635CCAB" w:rsidR="00DC7D5B" w:rsidRPr="00E44CFE" w:rsidRDefault="00DC7D5B" w:rsidP="00DC7D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44CFE">
        <w:rPr>
          <w:rFonts w:ascii="Arial" w:hAnsi="Arial" w:cs="Arial"/>
          <w:b/>
          <w:bCs/>
          <w:sz w:val="24"/>
          <w:szCs w:val="24"/>
        </w:rPr>
        <w:t>List of tables</w:t>
      </w:r>
    </w:p>
    <w:p w14:paraId="5CD08B3F" w14:textId="4FA92770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Table S1</w:t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  <w:t>p.</w:t>
      </w:r>
      <w:r w:rsidR="00F67ED0" w:rsidRPr="00E44CFE">
        <w:rPr>
          <w:rFonts w:ascii="Arial" w:hAnsi="Arial" w:cs="Arial"/>
        </w:rPr>
        <w:t xml:space="preserve"> </w:t>
      </w:r>
      <w:r w:rsidR="00FB3159">
        <w:rPr>
          <w:rFonts w:ascii="Arial" w:hAnsi="Arial" w:cs="Arial"/>
        </w:rPr>
        <w:t>4</w:t>
      </w:r>
    </w:p>
    <w:p w14:paraId="79977ECC" w14:textId="275AE50E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Table S2</w:t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  <w:t>p.</w:t>
      </w:r>
      <w:r w:rsidR="00F67ED0" w:rsidRPr="00E44CFE">
        <w:rPr>
          <w:rFonts w:ascii="Arial" w:hAnsi="Arial" w:cs="Arial"/>
        </w:rPr>
        <w:t xml:space="preserve"> </w:t>
      </w:r>
      <w:r w:rsidR="00FB3159">
        <w:rPr>
          <w:rFonts w:ascii="Arial" w:hAnsi="Arial" w:cs="Arial"/>
        </w:rPr>
        <w:t>4</w:t>
      </w:r>
    </w:p>
    <w:p w14:paraId="35362CD3" w14:textId="65121D1B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Table S3</w:t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  <w:t>p.</w:t>
      </w:r>
      <w:r w:rsidR="00F67ED0" w:rsidRPr="00E44CFE">
        <w:rPr>
          <w:rFonts w:ascii="Arial" w:hAnsi="Arial" w:cs="Arial"/>
        </w:rPr>
        <w:t xml:space="preserve"> </w:t>
      </w:r>
      <w:r w:rsidR="00FB3159">
        <w:rPr>
          <w:rFonts w:ascii="Arial" w:hAnsi="Arial" w:cs="Arial"/>
        </w:rPr>
        <w:t>4</w:t>
      </w:r>
    </w:p>
    <w:p w14:paraId="23E0674A" w14:textId="02F3788B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Table S4</w:t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  <w:t>p.</w:t>
      </w:r>
      <w:r w:rsidR="00F67ED0" w:rsidRPr="00E44CFE">
        <w:rPr>
          <w:rFonts w:ascii="Arial" w:hAnsi="Arial" w:cs="Arial"/>
        </w:rPr>
        <w:t xml:space="preserve"> </w:t>
      </w:r>
      <w:r w:rsidR="00FB3159">
        <w:rPr>
          <w:rFonts w:ascii="Arial" w:hAnsi="Arial" w:cs="Arial"/>
        </w:rPr>
        <w:t>5</w:t>
      </w:r>
    </w:p>
    <w:p w14:paraId="2AD0A1A1" w14:textId="516416E8" w:rsidR="00DC7D5B" w:rsidRPr="00E44CFE" w:rsidRDefault="00DC7D5B" w:rsidP="00DC7D5B">
      <w:pPr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t>Table S5</w:t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</w:r>
      <w:r w:rsidR="00DB55D1" w:rsidRPr="00E44CFE">
        <w:rPr>
          <w:rFonts w:ascii="Arial" w:hAnsi="Arial" w:cs="Arial"/>
        </w:rPr>
        <w:tab/>
        <w:t>p.</w:t>
      </w:r>
      <w:r w:rsidR="00F67ED0" w:rsidRPr="00E44CFE">
        <w:rPr>
          <w:rFonts w:ascii="Arial" w:hAnsi="Arial" w:cs="Arial"/>
        </w:rPr>
        <w:t xml:space="preserve"> </w:t>
      </w:r>
      <w:r w:rsidR="00FB3159">
        <w:rPr>
          <w:rFonts w:ascii="Arial" w:hAnsi="Arial" w:cs="Arial"/>
        </w:rPr>
        <w:t>5</w:t>
      </w:r>
    </w:p>
    <w:p w14:paraId="00CA938E" w14:textId="3AFDF518" w:rsidR="00DC7D5B" w:rsidRPr="00E44CFE" w:rsidRDefault="00DC7D5B">
      <w:pPr>
        <w:rPr>
          <w:rFonts w:ascii="Arial" w:hAnsi="Arial" w:cs="Arial"/>
        </w:rPr>
      </w:pPr>
      <w:r w:rsidRPr="00E44CFE">
        <w:rPr>
          <w:rFonts w:ascii="Arial" w:hAnsi="Arial" w:cs="Arial"/>
        </w:rPr>
        <w:br w:type="page"/>
      </w:r>
    </w:p>
    <w:p w14:paraId="3BB07E0C" w14:textId="0E3CCFD0" w:rsidR="00DC7D5B" w:rsidRPr="00E44CFE" w:rsidRDefault="00DC7D5B" w:rsidP="00DC7D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44CFE">
        <w:rPr>
          <w:rFonts w:ascii="Arial" w:hAnsi="Arial" w:cs="Arial"/>
          <w:b/>
          <w:bCs/>
          <w:sz w:val="24"/>
          <w:szCs w:val="24"/>
        </w:rPr>
        <w:lastRenderedPageBreak/>
        <w:t>Figures</w:t>
      </w:r>
    </w:p>
    <w:p w14:paraId="7B915EC9" w14:textId="4AEE45F9" w:rsidR="00E01356" w:rsidRPr="00E44CFE" w:rsidRDefault="0080634F" w:rsidP="00DF342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1FF3993" wp14:editId="7772941E">
            <wp:extent cx="2836800" cy="1972800"/>
            <wp:effectExtent l="0" t="0" r="1905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6800" cy="1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3843" w14:textId="29F7B685" w:rsidR="00E01356" w:rsidRPr="00E44CFE" w:rsidRDefault="00E01356" w:rsidP="00E01356">
      <w:pPr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>Figure S1</w:t>
      </w:r>
      <w:r w:rsidRPr="00E44CFE">
        <w:rPr>
          <w:rFonts w:ascii="Arial" w:hAnsi="Arial" w:cs="Arial"/>
          <w:sz w:val="20"/>
          <w:szCs w:val="20"/>
        </w:rPr>
        <w:t xml:space="preserve">: FTIR spectra of </w:t>
      </w:r>
      <w:proofErr w:type="spellStart"/>
      <w:r w:rsidRPr="00E44CFE">
        <w:rPr>
          <w:rFonts w:ascii="Arial" w:hAnsi="Arial" w:cs="Arial"/>
          <w:sz w:val="20"/>
          <w:szCs w:val="20"/>
          <w:lang w:val="en-US"/>
        </w:rPr>
        <w:t>Nynas</w:t>
      </w:r>
      <w:proofErr w:type="spellEnd"/>
      <w:r w:rsidRPr="00E44CFE">
        <w:rPr>
          <w:rFonts w:ascii="Arial" w:hAnsi="Arial" w:cs="Arial"/>
          <w:sz w:val="20"/>
          <w:szCs w:val="20"/>
          <w:lang w:val="en-US"/>
        </w:rPr>
        <w:t xml:space="preserve"> Nytro 4000X transformer oil (</w:t>
      </w:r>
      <w:proofErr w:type="spellStart"/>
      <w:r w:rsidRPr="00E44CFE">
        <w:rPr>
          <w:rFonts w:ascii="Arial" w:hAnsi="Arial" w:cs="Arial"/>
          <w:sz w:val="20"/>
          <w:szCs w:val="20"/>
          <w:lang w:val="en-US"/>
        </w:rPr>
        <w:t>Nynas</w:t>
      </w:r>
      <w:proofErr w:type="spellEnd"/>
      <w:r w:rsidRPr="00E44CFE">
        <w:rPr>
          <w:rFonts w:ascii="Arial" w:hAnsi="Arial" w:cs="Arial"/>
          <w:sz w:val="20"/>
          <w:szCs w:val="20"/>
          <w:lang w:val="en-US"/>
        </w:rPr>
        <w:t xml:space="preserve"> AB, Sweden), of </w:t>
      </w:r>
      <w:r w:rsidR="002A1F0D" w:rsidRPr="00E44CFE">
        <w:rPr>
          <w:rFonts w:ascii="Arial" w:hAnsi="Arial" w:cs="Arial"/>
          <w:sz w:val="20"/>
          <w:szCs w:val="20"/>
          <w:lang w:val="en-US"/>
        </w:rPr>
        <w:t>unbleached</w:t>
      </w:r>
      <w:r w:rsidRPr="00E44CFE">
        <w:rPr>
          <w:rFonts w:ascii="Arial" w:hAnsi="Arial" w:cs="Arial"/>
          <w:sz w:val="20"/>
          <w:szCs w:val="20"/>
          <w:lang w:val="en-US"/>
        </w:rPr>
        <w:t xml:space="preserve"> Kraft </w:t>
      </w:r>
      <w:r w:rsidR="000A0CB0">
        <w:rPr>
          <w:rFonts w:ascii="Arial" w:hAnsi="Arial" w:cs="Arial"/>
          <w:sz w:val="20"/>
          <w:szCs w:val="20"/>
          <w:lang w:val="en-US"/>
        </w:rPr>
        <w:t>pulp</w:t>
      </w:r>
      <w:r w:rsidRPr="00E44CFE">
        <w:rPr>
          <w:rFonts w:ascii="Arial" w:hAnsi="Arial" w:cs="Arial"/>
          <w:sz w:val="20"/>
          <w:szCs w:val="20"/>
          <w:lang w:val="en-US"/>
        </w:rPr>
        <w:t xml:space="preserve"> prior to ageing (</w:t>
      </w:r>
      <w:r w:rsidR="00741245" w:rsidRPr="00E44CFE">
        <w:rPr>
          <w:rFonts w:ascii="Arial" w:hAnsi="Arial" w:cs="Arial"/>
          <w:sz w:val="20"/>
          <w:szCs w:val="20"/>
          <w:lang w:val="en-US"/>
        </w:rPr>
        <w:t>U</w:t>
      </w:r>
      <w:r w:rsidRPr="00E44CFE">
        <w:rPr>
          <w:rFonts w:ascii="Arial" w:hAnsi="Arial" w:cs="Arial"/>
          <w:sz w:val="20"/>
          <w:szCs w:val="20"/>
          <w:lang w:val="en-US"/>
        </w:rPr>
        <w:t>KP), and of an aged sample (</w:t>
      </w:r>
      <w:r w:rsidR="00741245" w:rsidRPr="00E44CFE">
        <w:rPr>
          <w:rFonts w:ascii="Arial" w:hAnsi="Arial" w:cs="Arial"/>
          <w:sz w:val="20"/>
          <w:szCs w:val="20"/>
          <w:lang w:val="en-US"/>
        </w:rPr>
        <w:t>U</w:t>
      </w:r>
      <w:r w:rsidRPr="00E44CFE">
        <w:rPr>
          <w:rFonts w:ascii="Arial" w:hAnsi="Arial" w:cs="Arial"/>
          <w:sz w:val="20"/>
          <w:szCs w:val="20"/>
          <w:lang w:val="en-US"/>
        </w:rPr>
        <w:t>KP</w:t>
      </w:r>
      <w:r w:rsidRPr="00E44CFE">
        <w:rPr>
          <w:rFonts w:ascii="Arial" w:hAnsi="Arial" w:cs="Arial"/>
          <w:sz w:val="20"/>
          <w:szCs w:val="20"/>
          <w:vertAlign w:val="subscript"/>
          <w:lang w:val="en-US"/>
        </w:rPr>
        <w:t>0.33d</w:t>
      </w:r>
      <w:r w:rsidRPr="00E44CFE">
        <w:rPr>
          <w:rFonts w:ascii="Arial" w:hAnsi="Arial" w:cs="Arial"/>
          <w:sz w:val="20"/>
          <w:szCs w:val="20"/>
          <w:lang w:val="en-US"/>
        </w:rPr>
        <w:t>) after extraction with heptane.</w:t>
      </w:r>
    </w:p>
    <w:p w14:paraId="0864F1DF" w14:textId="407CCC55" w:rsidR="00C87315" w:rsidRDefault="00C87315" w:rsidP="00C87315">
      <w:pPr>
        <w:jc w:val="both"/>
        <w:rPr>
          <w:rFonts w:ascii="Arial" w:hAnsi="Arial" w:cs="Arial"/>
          <w:strike/>
          <w:lang w:val="en-US"/>
        </w:rPr>
      </w:pPr>
    </w:p>
    <w:p w14:paraId="0E4F889B" w14:textId="280AEFBE" w:rsidR="006E654B" w:rsidRPr="00496E05" w:rsidRDefault="006E654B" w:rsidP="00C87315">
      <w:pPr>
        <w:jc w:val="both"/>
        <w:rPr>
          <w:rFonts w:ascii="Arial" w:hAnsi="Arial" w:cs="Arial"/>
          <w:strike/>
          <w:lang w:val="en-US"/>
        </w:rPr>
      </w:pPr>
      <w:r w:rsidRPr="008A0E4B">
        <w:rPr>
          <w:noProof/>
          <w:highlight w:val="yellow"/>
        </w:rPr>
        <w:drawing>
          <wp:inline distT="0" distB="0" distL="0" distR="0" wp14:anchorId="469C1D8C" wp14:editId="0AC34B9B">
            <wp:extent cx="5731200" cy="2188800"/>
            <wp:effectExtent l="0" t="0" r="3175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FB202" w14:textId="5D63A57C" w:rsidR="00C87315" w:rsidRPr="00BA51C8" w:rsidRDefault="00C87315" w:rsidP="00F361D0">
      <w:pPr>
        <w:pStyle w:val="EndNoteBibliography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BA51C8">
        <w:rPr>
          <w:rFonts w:ascii="Arial" w:hAnsi="Arial" w:cs="Arial"/>
          <w:b/>
          <w:sz w:val="20"/>
          <w:szCs w:val="20"/>
          <w:highlight w:val="yellow"/>
        </w:rPr>
        <w:t>Figure S</w:t>
      </w:r>
      <w:r w:rsidRPr="00C87315">
        <w:rPr>
          <w:rFonts w:ascii="Arial" w:hAnsi="Arial" w:cs="Arial"/>
          <w:b/>
          <w:sz w:val="20"/>
          <w:szCs w:val="20"/>
          <w:highlight w:val="yellow"/>
        </w:rPr>
        <w:t>2</w:t>
      </w:r>
      <w:r w:rsidRPr="00BA51C8">
        <w:rPr>
          <w:rFonts w:ascii="Arial" w:hAnsi="Arial" w:cs="Arial"/>
          <w:b/>
          <w:sz w:val="20"/>
          <w:szCs w:val="20"/>
          <w:highlight w:val="yellow"/>
        </w:rPr>
        <w:t>:</w:t>
      </w:r>
      <w:r w:rsidRPr="00BA51C8">
        <w:rPr>
          <w:rFonts w:ascii="Arial" w:hAnsi="Arial" w:cs="Arial"/>
          <w:sz w:val="20"/>
          <w:szCs w:val="20"/>
          <w:highlight w:val="yellow"/>
        </w:rPr>
        <w:t xml:space="preserve"> Example</w:t>
      </w:r>
      <w:r w:rsidR="00120131">
        <w:rPr>
          <w:rFonts w:ascii="Arial" w:hAnsi="Arial" w:cs="Arial"/>
          <w:sz w:val="20"/>
          <w:szCs w:val="20"/>
          <w:highlight w:val="yellow"/>
        </w:rPr>
        <w:t>s</w:t>
      </w:r>
      <w:r w:rsidRPr="00BA51C8">
        <w:rPr>
          <w:rFonts w:ascii="Arial" w:hAnsi="Arial" w:cs="Arial"/>
          <w:sz w:val="20"/>
          <w:szCs w:val="20"/>
          <w:highlight w:val="yellow"/>
        </w:rPr>
        <w:t xml:space="preserve"> for </w:t>
      </w:r>
      <w:r>
        <w:rPr>
          <w:rFonts w:ascii="Arial" w:hAnsi="Arial" w:cs="Arial"/>
          <w:sz w:val="20"/>
          <w:szCs w:val="20"/>
          <w:highlight w:val="yellow"/>
        </w:rPr>
        <w:t>l</w:t>
      </w:r>
      <w:r w:rsidRPr="00BA51C8">
        <w:rPr>
          <w:rFonts w:ascii="Arial" w:hAnsi="Arial" w:cs="Arial"/>
          <w:sz w:val="20"/>
          <w:szCs w:val="20"/>
          <w:highlight w:val="yellow"/>
        </w:rPr>
        <w:t>inear fit</w:t>
      </w:r>
      <w:r>
        <w:rPr>
          <w:rFonts w:ascii="Arial" w:hAnsi="Arial" w:cs="Arial"/>
          <w:sz w:val="20"/>
          <w:szCs w:val="20"/>
          <w:highlight w:val="yellow"/>
        </w:rPr>
        <w:t>ting</w:t>
      </w:r>
      <w:r w:rsidRPr="00BA51C8">
        <w:rPr>
          <w:rFonts w:ascii="Arial" w:hAnsi="Arial" w:cs="Arial"/>
          <w:sz w:val="20"/>
          <w:szCs w:val="20"/>
          <w:highlight w:val="yellow"/>
        </w:rPr>
        <w:t xml:space="preserve"> of the raw data </w:t>
      </w:r>
      <w:r>
        <w:rPr>
          <w:rFonts w:ascii="Arial" w:hAnsi="Arial" w:cs="Arial"/>
          <w:sz w:val="20"/>
          <w:szCs w:val="20"/>
          <w:highlight w:val="yellow"/>
        </w:rPr>
        <w:t>to calulate</w:t>
      </w:r>
      <w:r w:rsidRPr="00BA51C8">
        <w:rPr>
          <w:rFonts w:ascii="Arial" w:hAnsi="Arial" w:cs="Arial"/>
          <w:sz w:val="20"/>
          <w:szCs w:val="20"/>
          <w:highlight w:val="yellow"/>
        </w:rPr>
        <w:t xml:space="preserve"> the molar mass parameters (M</w:t>
      </w:r>
      <w:r w:rsidRPr="00BA51C8">
        <w:rPr>
          <w:rFonts w:ascii="Arial" w:hAnsi="Arial" w:cs="Arial"/>
          <w:sz w:val="20"/>
          <w:szCs w:val="20"/>
          <w:highlight w:val="yellow"/>
          <w:vertAlign w:val="subscript"/>
        </w:rPr>
        <w:t>n</w:t>
      </w:r>
      <w:r w:rsidRPr="00BA51C8">
        <w:rPr>
          <w:rFonts w:ascii="Arial" w:hAnsi="Arial" w:cs="Arial"/>
          <w:sz w:val="20"/>
          <w:szCs w:val="20"/>
          <w:highlight w:val="yellow"/>
        </w:rPr>
        <w:t>, M</w:t>
      </w:r>
      <w:r w:rsidRPr="00BA51C8">
        <w:rPr>
          <w:rFonts w:ascii="Arial" w:hAnsi="Arial" w:cs="Arial"/>
          <w:sz w:val="20"/>
          <w:szCs w:val="20"/>
          <w:highlight w:val="yellow"/>
          <w:vertAlign w:val="subscript"/>
        </w:rPr>
        <w:t>w</w:t>
      </w:r>
      <w:r w:rsidRPr="00BA51C8">
        <w:rPr>
          <w:rFonts w:ascii="Arial" w:hAnsi="Arial" w:cs="Arial"/>
          <w:sz w:val="20"/>
          <w:szCs w:val="20"/>
          <w:highlight w:val="yellow"/>
        </w:rPr>
        <w:t>, M</w:t>
      </w:r>
      <w:r w:rsidRPr="00BA51C8">
        <w:rPr>
          <w:rFonts w:ascii="Arial" w:hAnsi="Arial" w:cs="Arial"/>
          <w:sz w:val="20"/>
          <w:szCs w:val="20"/>
          <w:highlight w:val="yellow"/>
          <w:vertAlign w:val="subscript"/>
        </w:rPr>
        <w:t>z</w:t>
      </w:r>
      <w:r w:rsidRPr="00BA51C8">
        <w:rPr>
          <w:rFonts w:ascii="Arial" w:hAnsi="Arial" w:cs="Arial"/>
          <w:sz w:val="20"/>
          <w:szCs w:val="20"/>
          <w:highlight w:val="yellow"/>
        </w:rPr>
        <w:t>, and Đ</w:t>
      </w:r>
      <w:r w:rsidRPr="00BA51C8">
        <w:rPr>
          <w:rFonts w:ascii="Arial" w:hAnsi="Arial" w:cs="Arial"/>
          <w:sz w:val="20"/>
          <w:szCs w:val="20"/>
          <w:highlight w:val="yellow"/>
          <w:vertAlign w:val="subscript"/>
        </w:rPr>
        <w:t>M</w:t>
      </w:r>
      <w:r w:rsidRPr="00BA51C8">
        <w:rPr>
          <w:rFonts w:ascii="Arial" w:hAnsi="Arial" w:cs="Arial"/>
          <w:sz w:val="20"/>
          <w:szCs w:val="20"/>
          <w:highlight w:val="yellow"/>
        </w:rPr>
        <w:t>)</w:t>
      </w:r>
      <w:r w:rsidR="00154223" w:rsidRPr="0015422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54223" w:rsidRPr="00BA51C8">
        <w:rPr>
          <w:rFonts w:ascii="Arial" w:hAnsi="Arial" w:cs="Arial"/>
          <w:sz w:val="20"/>
          <w:szCs w:val="20"/>
          <w:highlight w:val="yellow"/>
        </w:rPr>
        <w:t>in GRAMS/AI 7.0</w:t>
      </w:r>
      <w:r w:rsidR="00154223" w:rsidRPr="00C37580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37580" w:rsidRPr="00C37580">
        <w:rPr>
          <w:rFonts w:ascii="Arial" w:hAnsi="Arial" w:cs="Arial"/>
          <w:sz w:val="20"/>
          <w:szCs w:val="20"/>
          <w:highlight w:val="yellow"/>
        </w:rPr>
        <w:t>In some measurements</w:t>
      </w:r>
      <w:r w:rsidR="00511CB8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154223" w:rsidRPr="00C37580">
        <w:rPr>
          <w:rFonts w:ascii="Arial" w:hAnsi="Arial" w:cs="Arial"/>
          <w:sz w:val="20"/>
          <w:szCs w:val="20"/>
          <w:highlight w:val="yellow"/>
        </w:rPr>
        <w:t>WP</w:t>
      </w:r>
      <w:r w:rsidR="00154223" w:rsidRPr="00C37580">
        <w:rPr>
          <w:rFonts w:ascii="Arial" w:hAnsi="Arial" w:cs="Arial"/>
          <w:sz w:val="20"/>
          <w:szCs w:val="20"/>
          <w:highlight w:val="yellow"/>
          <w:vertAlign w:val="subscript"/>
        </w:rPr>
        <w:t>7d</w:t>
      </w:r>
      <w:r w:rsidR="00154223" w:rsidRPr="00C37580">
        <w:rPr>
          <w:rFonts w:ascii="Arial" w:hAnsi="Arial" w:cs="Arial"/>
          <w:sz w:val="20"/>
          <w:szCs w:val="20"/>
          <w:highlight w:val="yellow"/>
        </w:rPr>
        <w:t xml:space="preserve"> and UKP</w:t>
      </w:r>
      <w:r w:rsidR="00154223" w:rsidRPr="00C37580">
        <w:rPr>
          <w:rFonts w:ascii="Arial" w:hAnsi="Arial" w:cs="Arial"/>
          <w:sz w:val="20"/>
          <w:szCs w:val="20"/>
          <w:highlight w:val="yellow"/>
          <w:vertAlign w:val="subscript"/>
        </w:rPr>
        <w:t>7d</w:t>
      </w:r>
      <w:r w:rsidR="00154223" w:rsidRPr="00C37580">
        <w:rPr>
          <w:rFonts w:ascii="Arial" w:hAnsi="Arial" w:cs="Arial"/>
          <w:sz w:val="20"/>
          <w:szCs w:val="20"/>
          <w:highlight w:val="yellow"/>
        </w:rPr>
        <w:t xml:space="preserve"> exhibited a slight deviation from the linear relationship between the retention volume and the molar mass in the high molar mass range</w:t>
      </w:r>
      <w:r w:rsidR="00154223">
        <w:rPr>
          <w:rFonts w:ascii="Arial" w:hAnsi="Arial" w:cs="Arial"/>
          <w:sz w:val="20"/>
          <w:szCs w:val="20"/>
        </w:rPr>
        <w:t>.</w:t>
      </w:r>
    </w:p>
    <w:p w14:paraId="57F123E7" w14:textId="77777777" w:rsidR="00E01356" w:rsidRPr="00E44CFE" w:rsidRDefault="00E01356" w:rsidP="00E01356">
      <w:pPr>
        <w:jc w:val="both"/>
        <w:rPr>
          <w:rFonts w:ascii="Arial" w:hAnsi="Arial" w:cs="Arial"/>
          <w:b/>
          <w:lang w:val="en-US"/>
        </w:rPr>
      </w:pPr>
    </w:p>
    <w:p w14:paraId="58FB2C48" w14:textId="71D53617" w:rsidR="00E01356" w:rsidRPr="00C87315" w:rsidRDefault="0080634F" w:rsidP="00E01356">
      <w:pPr>
        <w:jc w:val="both"/>
        <w:rPr>
          <w:rFonts w:ascii="Arial" w:hAnsi="Arial" w:cs="Arial"/>
          <w:highlight w:val="yellow"/>
          <w:lang w:val="en-US"/>
        </w:rPr>
      </w:pPr>
      <w:r>
        <w:rPr>
          <w:noProof/>
        </w:rPr>
        <w:drawing>
          <wp:inline distT="0" distB="0" distL="0" distR="0" wp14:anchorId="1B8910DC" wp14:editId="4B5FCCB9">
            <wp:extent cx="2836800" cy="2163600"/>
            <wp:effectExtent l="0" t="0" r="1905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68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BE6B" w14:textId="470B2E9F" w:rsidR="00E01356" w:rsidRPr="00E44CFE" w:rsidRDefault="00E01356" w:rsidP="00E01356">
      <w:pPr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Hlk83146489"/>
      <w:r w:rsidRPr="00C87315">
        <w:rPr>
          <w:rFonts w:ascii="Arial" w:hAnsi="Arial" w:cs="Arial"/>
          <w:b/>
          <w:sz w:val="20"/>
          <w:szCs w:val="20"/>
          <w:highlight w:val="yellow"/>
          <w:lang w:val="en-US"/>
        </w:rPr>
        <w:t>Figure S</w:t>
      </w:r>
      <w:bookmarkEnd w:id="0"/>
      <w:r w:rsidR="00890A65">
        <w:rPr>
          <w:rFonts w:ascii="Arial" w:hAnsi="Arial" w:cs="Arial"/>
          <w:b/>
          <w:sz w:val="20"/>
          <w:szCs w:val="20"/>
          <w:highlight w:val="yellow"/>
          <w:lang w:val="en-US"/>
        </w:rPr>
        <w:t>3</w:t>
      </w:r>
      <w:r w:rsidRPr="00C87315">
        <w:rPr>
          <w:rFonts w:ascii="Arial" w:hAnsi="Arial" w:cs="Arial"/>
          <w:b/>
          <w:sz w:val="20"/>
          <w:szCs w:val="20"/>
          <w:highlight w:val="yellow"/>
          <w:lang w:val="en-US"/>
        </w:rPr>
        <w:t>:</w:t>
      </w:r>
      <w:r w:rsidRPr="00C87315">
        <w:rPr>
          <w:rFonts w:ascii="Arial" w:hAnsi="Arial" w:cs="Arial"/>
          <w:sz w:val="20"/>
          <w:szCs w:val="20"/>
          <w:highlight w:val="yellow"/>
          <w:lang w:val="en-US"/>
        </w:rPr>
        <w:t xml:space="preserve"> </w:t>
      </w:r>
      <w:r w:rsidR="00D20176" w:rsidRPr="00C87315">
        <w:rPr>
          <w:rFonts w:ascii="Arial" w:hAnsi="Arial" w:cs="Arial"/>
          <w:sz w:val="20"/>
          <w:szCs w:val="20"/>
          <w:highlight w:val="yellow"/>
          <w:lang w:val="en-US"/>
        </w:rPr>
        <w:t>Effect of NaClO</w:t>
      </w:r>
      <w:r w:rsidR="00D20176" w:rsidRPr="00C87315">
        <w:rPr>
          <w:rFonts w:ascii="Arial" w:hAnsi="Arial" w:cs="Arial"/>
          <w:sz w:val="20"/>
          <w:szCs w:val="20"/>
          <w:highlight w:val="yellow"/>
          <w:vertAlign w:val="subscript"/>
          <w:lang w:val="en-US"/>
        </w:rPr>
        <w:t>2</w:t>
      </w:r>
      <w:r w:rsidR="00D20176" w:rsidRPr="00C87315">
        <w:rPr>
          <w:rFonts w:ascii="Arial" w:hAnsi="Arial" w:cs="Arial"/>
          <w:sz w:val="20"/>
          <w:szCs w:val="20"/>
          <w:highlight w:val="yellow"/>
          <w:lang w:val="en-US"/>
        </w:rPr>
        <w:t>-treatment on the MMD and the polymer conformation in solution of UKP.</w:t>
      </w:r>
    </w:p>
    <w:p w14:paraId="1A3BD6CE" w14:textId="77777777" w:rsidR="00E01356" w:rsidRPr="00E44CFE" w:rsidRDefault="00E01356" w:rsidP="00E01356">
      <w:pPr>
        <w:jc w:val="both"/>
        <w:rPr>
          <w:rFonts w:ascii="Arial" w:hAnsi="Arial" w:cs="Arial"/>
          <w:lang w:val="en-US"/>
        </w:rPr>
      </w:pPr>
    </w:p>
    <w:p w14:paraId="04AC5EB4" w14:textId="7E6D221E" w:rsidR="00E01356" w:rsidRPr="006E00B0" w:rsidRDefault="00C9579E" w:rsidP="00E01356">
      <w:pPr>
        <w:jc w:val="both"/>
        <w:rPr>
          <w:rFonts w:ascii="Arial" w:hAnsi="Arial" w:cs="Arial"/>
          <w:highlight w:val="yellow"/>
          <w:lang w:val="en-US"/>
        </w:rPr>
      </w:pPr>
      <w:r>
        <w:rPr>
          <w:noProof/>
        </w:rPr>
        <w:drawing>
          <wp:inline distT="0" distB="0" distL="0" distR="0" wp14:anchorId="3BC2DD4C" wp14:editId="7F6D9662">
            <wp:extent cx="2836800" cy="2163600"/>
            <wp:effectExtent l="0" t="0" r="1905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68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A804F" w14:textId="44D351C1" w:rsidR="00EE4871" w:rsidRDefault="00E01356" w:rsidP="00E01356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E00B0">
        <w:rPr>
          <w:rFonts w:ascii="Arial" w:hAnsi="Arial" w:cs="Arial"/>
          <w:b/>
          <w:sz w:val="20"/>
          <w:szCs w:val="20"/>
          <w:highlight w:val="yellow"/>
          <w:lang w:val="en-US"/>
        </w:rPr>
        <w:t>Figure S</w:t>
      </w:r>
      <w:r w:rsidR="00890A65">
        <w:rPr>
          <w:rFonts w:ascii="Arial" w:hAnsi="Arial" w:cs="Arial"/>
          <w:b/>
          <w:sz w:val="20"/>
          <w:szCs w:val="20"/>
          <w:highlight w:val="yellow"/>
          <w:lang w:val="en-US"/>
        </w:rPr>
        <w:t>4</w:t>
      </w:r>
      <w:r w:rsidRPr="006E00B0">
        <w:rPr>
          <w:rFonts w:ascii="Arial" w:hAnsi="Arial" w:cs="Arial"/>
          <w:b/>
          <w:sz w:val="20"/>
          <w:szCs w:val="20"/>
          <w:highlight w:val="yellow"/>
          <w:lang w:val="en-US"/>
        </w:rPr>
        <w:t>:</w:t>
      </w:r>
      <w:r w:rsidRPr="006E00B0">
        <w:rPr>
          <w:rFonts w:ascii="Arial" w:hAnsi="Arial" w:cs="Arial"/>
          <w:sz w:val="20"/>
          <w:szCs w:val="20"/>
          <w:highlight w:val="yellow"/>
          <w:lang w:val="en-US"/>
        </w:rPr>
        <w:t xml:space="preserve"> </w:t>
      </w:r>
      <w:r w:rsidR="00EE4871" w:rsidRPr="006E00B0">
        <w:rPr>
          <w:rFonts w:ascii="Arial" w:hAnsi="Arial" w:cs="Arial"/>
          <w:sz w:val="20"/>
          <w:szCs w:val="20"/>
          <w:highlight w:val="yellow"/>
          <w:lang w:val="en-US"/>
        </w:rPr>
        <w:t>Effect of NaClO</w:t>
      </w:r>
      <w:r w:rsidR="00EE4871" w:rsidRPr="006E00B0">
        <w:rPr>
          <w:rFonts w:ascii="Arial" w:hAnsi="Arial" w:cs="Arial"/>
          <w:sz w:val="20"/>
          <w:szCs w:val="20"/>
          <w:highlight w:val="yellow"/>
          <w:vertAlign w:val="subscript"/>
          <w:lang w:val="en-US"/>
        </w:rPr>
        <w:t>2</w:t>
      </w:r>
      <w:r w:rsidR="00EE4871" w:rsidRPr="006E00B0">
        <w:rPr>
          <w:rFonts w:ascii="Arial" w:hAnsi="Arial" w:cs="Arial"/>
          <w:sz w:val="20"/>
          <w:szCs w:val="20"/>
          <w:highlight w:val="yellow"/>
          <w:lang w:val="en-US"/>
        </w:rPr>
        <w:t>-treatment on the MMD and the polymer conformation in solution of laboratory-aged transformer board (AT) samples. The untreated AT sample did not dissolve completely and showed a tendency towards polymer agglomeration.</w:t>
      </w:r>
      <w:r w:rsidR="00D20176" w:rsidRPr="006E00B0">
        <w:rPr>
          <w:rFonts w:ascii="Arial" w:hAnsi="Arial" w:cs="Arial"/>
          <w:sz w:val="20"/>
          <w:szCs w:val="20"/>
          <w:highlight w:val="yellow"/>
          <w:lang w:val="en-US"/>
        </w:rPr>
        <w:t xml:space="preserve"> Transformer oil residues were extracted from all aged samples prior to sample dissolution.</w:t>
      </w:r>
    </w:p>
    <w:p w14:paraId="6EEF3D2D" w14:textId="77777777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</w:rPr>
      </w:pPr>
    </w:p>
    <w:p w14:paraId="6B0ADDA8" w14:textId="62CBB2FC" w:rsidR="00E01356" w:rsidRPr="00E44CFE" w:rsidRDefault="007A49FB" w:rsidP="00E01356">
      <w:pPr>
        <w:pStyle w:val="EndNoteBibliography"/>
        <w:spacing w:line="259" w:lineRule="auto"/>
        <w:jc w:val="both"/>
        <w:rPr>
          <w:rFonts w:ascii="Arial" w:hAnsi="Arial" w:cs="Arial"/>
        </w:rPr>
      </w:pPr>
      <w:r w:rsidRPr="00E44CFE">
        <w:rPr>
          <w:rFonts w:ascii="Arial" w:hAnsi="Arial" w:cs="Arial"/>
        </w:rPr>
        <w:drawing>
          <wp:inline distT="0" distB="0" distL="0" distR="0" wp14:anchorId="1F88AEE9" wp14:editId="76AFAB3F">
            <wp:extent cx="2836800" cy="2952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00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66F0B" w14:textId="77777777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>Figure S5</w:t>
      </w:r>
      <w:r w:rsidRPr="00E44CFE">
        <w:rPr>
          <w:rFonts w:ascii="Arial" w:hAnsi="Arial" w:cs="Arial"/>
          <w:sz w:val="20"/>
          <w:szCs w:val="20"/>
        </w:rPr>
        <w:t>: Examples of successful dissolution and of insufficient sample dissolution with the DMAc/LiCl/EIC system.</w:t>
      </w:r>
    </w:p>
    <w:p w14:paraId="38D4BB8B" w14:textId="3CFABC30" w:rsidR="00E01356" w:rsidRPr="00E44CFE" w:rsidRDefault="00DC7D5B" w:rsidP="00E01356">
      <w:pPr>
        <w:rPr>
          <w:rFonts w:ascii="Arial" w:hAnsi="Arial" w:cs="Arial"/>
          <w:b/>
          <w:sz w:val="24"/>
          <w:szCs w:val="24"/>
        </w:rPr>
      </w:pPr>
      <w:r w:rsidRPr="00E44CFE">
        <w:rPr>
          <w:rFonts w:ascii="Arial" w:hAnsi="Arial" w:cs="Arial"/>
          <w:b/>
          <w:sz w:val="20"/>
          <w:szCs w:val="20"/>
        </w:rPr>
        <w:br w:type="page"/>
      </w:r>
      <w:r w:rsidRPr="00E44CFE">
        <w:rPr>
          <w:rFonts w:ascii="Arial" w:hAnsi="Arial" w:cs="Arial"/>
          <w:b/>
          <w:sz w:val="24"/>
          <w:szCs w:val="24"/>
        </w:rPr>
        <w:lastRenderedPageBreak/>
        <w:t>Tables</w:t>
      </w:r>
    </w:p>
    <w:p w14:paraId="2270D85A" w14:textId="2E51A4D5" w:rsidR="00E01356" w:rsidRPr="00E44CFE" w:rsidRDefault="00E01356" w:rsidP="00E01356">
      <w:pPr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>Table S1</w:t>
      </w:r>
      <w:r w:rsidRPr="00E44CFE">
        <w:rPr>
          <w:rFonts w:ascii="Arial" w:hAnsi="Arial" w:cs="Arial"/>
          <w:sz w:val="20"/>
          <w:szCs w:val="20"/>
        </w:rPr>
        <w:t>: Effect of NaClO</w:t>
      </w:r>
      <w:r w:rsidRPr="00E44CFE">
        <w:rPr>
          <w:rFonts w:ascii="Arial" w:hAnsi="Arial" w:cs="Arial"/>
          <w:sz w:val="20"/>
          <w:szCs w:val="20"/>
          <w:vertAlign w:val="subscript"/>
        </w:rPr>
        <w:t>2</w:t>
      </w:r>
      <w:r w:rsidRPr="00E44CFE">
        <w:rPr>
          <w:rFonts w:ascii="Arial" w:hAnsi="Arial" w:cs="Arial"/>
          <w:sz w:val="20"/>
          <w:szCs w:val="20"/>
        </w:rPr>
        <w:t xml:space="preserve"> treatment on crystallinity and low molecular weight carbohydrate composition of </w:t>
      </w:r>
      <w:r w:rsidR="00390F3B" w:rsidRPr="00E44CFE">
        <w:rPr>
          <w:rFonts w:ascii="Arial" w:hAnsi="Arial" w:cs="Arial"/>
          <w:sz w:val="20"/>
          <w:szCs w:val="20"/>
        </w:rPr>
        <w:t>U</w:t>
      </w:r>
      <w:r w:rsidR="0098329D" w:rsidRPr="00E44CFE">
        <w:rPr>
          <w:rFonts w:ascii="Arial" w:hAnsi="Arial" w:cs="Arial"/>
          <w:sz w:val="20"/>
          <w:szCs w:val="20"/>
        </w:rPr>
        <w:t>KP</w:t>
      </w:r>
      <w:r w:rsidRPr="00E44CFE">
        <w:rPr>
          <w:rFonts w:ascii="Arial" w:hAnsi="Arial" w:cs="Arial"/>
          <w:sz w:val="20"/>
          <w:szCs w:val="20"/>
        </w:rPr>
        <w:t xml:space="preserve"> samples before ageing.</w:t>
      </w:r>
    </w:p>
    <w:tbl>
      <w:tblPr>
        <w:tblW w:w="8874" w:type="dxa"/>
        <w:tblLook w:val="04A0" w:firstRow="1" w:lastRow="0" w:firstColumn="1" w:lastColumn="0" w:noHBand="0" w:noVBand="1"/>
      </w:tblPr>
      <w:tblGrid>
        <w:gridCol w:w="3225"/>
        <w:gridCol w:w="2857"/>
        <w:gridCol w:w="2792"/>
      </w:tblGrid>
      <w:tr w:rsidR="00E01356" w:rsidRPr="00E44CFE" w14:paraId="6A2F882E" w14:textId="77777777" w:rsidTr="007D60B0">
        <w:trPr>
          <w:trHeight w:val="336"/>
        </w:trPr>
        <w:tc>
          <w:tcPr>
            <w:tcW w:w="322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C132" w14:textId="77777777" w:rsidR="00E01356" w:rsidRPr="00E44CFE" w:rsidRDefault="00E01356" w:rsidP="007D6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E44CFE">
              <w:rPr>
                <w:rFonts w:ascii="Calibri" w:eastAsia="Times New Roman" w:hAnsi="Calibri" w:cs="Calibri"/>
                <w:color w:val="000000"/>
                <w:lang w:val="en-US" w:eastAsia="en-GB"/>
              </w:rPr>
              <w:t> 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88676" w14:textId="019B8FE7" w:rsidR="00E01356" w:rsidRPr="00E44CFE" w:rsidRDefault="0098329D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UKP</w:t>
            </w:r>
            <w:r w:rsidR="00E01356"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untreated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B3AE6" w14:textId="2AEDB188" w:rsidR="00E01356" w:rsidRPr="00E44CFE" w:rsidRDefault="00390F3B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U</w:t>
            </w:r>
            <w:r w:rsidR="0098329D"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KP</w:t>
            </w:r>
            <w:r w:rsidR="00E01356"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NaClO</w:t>
            </w:r>
            <w:r w:rsidR="00E01356" w:rsidRPr="00E44CFE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2</w:t>
            </w:r>
            <w:r w:rsidR="00E01356"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-treated</w:t>
            </w:r>
          </w:p>
        </w:tc>
      </w:tr>
      <w:tr w:rsidR="00E01356" w:rsidRPr="00E44CFE" w14:paraId="3637C9BD" w14:textId="77777777" w:rsidTr="007D60B0">
        <w:trPr>
          <w:trHeight w:val="336"/>
        </w:trPr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884C04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CI from </w:t>
            </w: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s.s.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13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C NMR (</w:t>
            </w:r>
            <w:proofErr w:type="spellStart"/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a.u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.)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*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D9003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0.66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EABBEA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0.57</w:t>
            </w:r>
          </w:p>
        </w:tc>
      </w:tr>
      <w:tr w:rsidR="00E01356" w:rsidRPr="00E44CFE" w14:paraId="4B1E9786" w14:textId="77777777" w:rsidTr="007D60B0">
        <w:trPr>
          <w:trHeight w:val="320"/>
        </w:trPr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2750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Arabinose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7DEC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8.48 ± 0.03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9A93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6.13 ± 0.01</w:t>
            </w:r>
          </w:p>
        </w:tc>
      </w:tr>
      <w:tr w:rsidR="00E01356" w:rsidRPr="00E44CFE" w14:paraId="346B9F1B" w14:textId="77777777" w:rsidTr="007D60B0">
        <w:trPr>
          <w:trHeight w:val="320"/>
        </w:trPr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A7CE03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Xylose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973D3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38.85 ± 0.33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14C8E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35.93 ± 0.51</w:t>
            </w:r>
          </w:p>
        </w:tc>
      </w:tr>
      <w:tr w:rsidR="00E01356" w:rsidRPr="00E44CFE" w14:paraId="01DCCD85" w14:textId="77777777" w:rsidTr="007D60B0">
        <w:trPr>
          <w:trHeight w:val="320"/>
        </w:trPr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A534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Mannose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57FE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19.14 ± 0.44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97E3C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19.34 ± 0.04</w:t>
            </w:r>
          </w:p>
        </w:tc>
      </w:tr>
      <w:tr w:rsidR="00E01356" w:rsidRPr="00E44CFE" w14:paraId="4C424343" w14:textId="77777777" w:rsidTr="007D60B0">
        <w:trPr>
          <w:trHeight w:val="320"/>
        </w:trPr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C51567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Galactose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D2B8BC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4.30 ± 0.06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05C42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3.82 ± 0.08</w:t>
            </w:r>
          </w:p>
        </w:tc>
      </w:tr>
      <w:tr w:rsidR="00E01356" w:rsidRPr="00E44CFE" w14:paraId="02199EE0" w14:textId="77777777" w:rsidTr="007D60B0">
        <w:trPr>
          <w:trHeight w:val="320"/>
        </w:trPr>
        <w:tc>
          <w:tcPr>
            <w:tcW w:w="3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454C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Glucose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33E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26.59 ± 0.29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D13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28.34 ± 0.05</w:t>
            </w:r>
          </w:p>
        </w:tc>
      </w:tr>
    </w:tbl>
    <w:p w14:paraId="2BF0B412" w14:textId="77777777" w:rsidR="00E01356" w:rsidRPr="00E44CFE" w:rsidRDefault="00E01356" w:rsidP="00E01356">
      <w:pPr>
        <w:pStyle w:val="EndNoteBibliography"/>
        <w:spacing w:after="0"/>
        <w:jc w:val="both"/>
        <w:rPr>
          <w:rFonts w:ascii="Arial" w:hAnsi="Arial" w:cs="Arial"/>
          <w:sz w:val="18"/>
          <w:szCs w:val="18"/>
        </w:rPr>
      </w:pPr>
      <w:r w:rsidRPr="00E44CFE">
        <w:rPr>
          <w:rFonts w:ascii="Arial" w:hAnsi="Arial" w:cs="Arial"/>
          <w:sz w:val="18"/>
          <w:szCs w:val="18"/>
        </w:rPr>
        <w:t xml:space="preserve">* derived from C4 signal deconvolution of solid state </w:t>
      </w:r>
      <w:r w:rsidRPr="00E44CFE">
        <w:rPr>
          <w:rFonts w:ascii="Arial" w:hAnsi="Arial" w:cs="Arial"/>
          <w:sz w:val="18"/>
          <w:szCs w:val="18"/>
          <w:vertAlign w:val="superscript"/>
        </w:rPr>
        <w:t>13</w:t>
      </w:r>
      <w:r w:rsidRPr="00E44CFE">
        <w:rPr>
          <w:rFonts w:ascii="Arial" w:hAnsi="Arial" w:cs="Arial"/>
          <w:sz w:val="18"/>
          <w:szCs w:val="18"/>
        </w:rPr>
        <w:t xml:space="preserve">C CP/MAS NMR spectra according to Zuckerstätter et al. (2013), not considering the hemicellulose contributor; </w:t>
      </w:r>
      <w:r w:rsidRPr="00E44CFE">
        <w:rPr>
          <w:rFonts w:ascii="Arial" w:hAnsi="Arial" w:cs="Arial"/>
          <w:sz w:val="18"/>
          <w:szCs w:val="18"/>
          <w:vertAlign w:val="superscript"/>
        </w:rPr>
        <w:t>§</w:t>
      </w:r>
      <w:r w:rsidRPr="00E44CFE">
        <w:rPr>
          <w:rFonts w:ascii="Arial" w:hAnsi="Arial" w:cs="Arial"/>
          <w:sz w:val="18"/>
          <w:szCs w:val="18"/>
        </w:rPr>
        <w:t xml:space="preserve"> </w:t>
      </w:r>
      <w:bookmarkStart w:id="1" w:name="_Hlk82075215"/>
      <w:r w:rsidRPr="00E44CFE">
        <w:rPr>
          <w:rFonts w:ascii="Arial" w:hAnsi="Arial" w:cs="Arial"/>
          <w:sz w:val="18"/>
          <w:szCs w:val="18"/>
        </w:rPr>
        <w:t>obtained by acidic methanolysis followed by gas chromatography according to Sundberg et al. (1999) and Becker et al. (2021</w:t>
      </w:r>
      <w:bookmarkEnd w:id="1"/>
      <w:r w:rsidRPr="00E44CFE">
        <w:rPr>
          <w:rFonts w:ascii="Arial" w:hAnsi="Arial" w:cs="Arial"/>
          <w:sz w:val="18"/>
          <w:szCs w:val="18"/>
        </w:rPr>
        <w:t>) (analysis was performed in duplicate).</w:t>
      </w:r>
    </w:p>
    <w:p w14:paraId="4C38CEF6" w14:textId="77777777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</w:rPr>
      </w:pPr>
    </w:p>
    <w:p w14:paraId="3A689B98" w14:textId="593272A0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 xml:space="preserve">Table S2: </w:t>
      </w:r>
      <w:r w:rsidRPr="00E44CFE">
        <w:rPr>
          <w:rFonts w:ascii="Arial" w:hAnsi="Arial" w:cs="Arial"/>
          <w:sz w:val="20"/>
          <w:szCs w:val="20"/>
        </w:rPr>
        <w:t>Effect of NaClO</w:t>
      </w:r>
      <w:r w:rsidRPr="00E44CFE">
        <w:rPr>
          <w:rFonts w:ascii="Arial" w:hAnsi="Arial" w:cs="Arial"/>
          <w:sz w:val="20"/>
          <w:szCs w:val="20"/>
          <w:vertAlign w:val="subscript"/>
        </w:rPr>
        <w:t>2</w:t>
      </w:r>
      <w:r w:rsidRPr="00E44CFE">
        <w:rPr>
          <w:rFonts w:ascii="Arial" w:hAnsi="Arial" w:cs="Arial"/>
          <w:sz w:val="20"/>
          <w:szCs w:val="20"/>
        </w:rPr>
        <w:t xml:space="preserve"> treatment on crystallinity and low molecular weight carbohydrate composition of laboratory aged transformer board (AT) samples</w:t>
      </w:r>
      <w:r w:rsidR="00C80446" w:rsidRPr="00E44CFE">
        <w:rPr>
          <w:rFonts w:ascii="Arial" w:hAnsi="Arial" w:cs="Arial"/>
          <w:sz w:val="20"/>
          <w:szCs w:val="20"/>
        </w:rPr>
        <w:t xml:space="preserve"> manufactured of UKP</w:t>
      </w:r>
      <w:r w:rsidRPr="00E44CFE">
        <w:rPr>
          <w:rFonts w:ascii="Arial" w:hAnsi="Arial" w:cs="Arial"/>
          <w:sz w:val="20"/>
          <w:szCs w:val="20"/>
        </w:rPr>
        <w:t xml:space="preserve">. </w:t>
      </w:r>
      <w:r w:rsidR="004F2B99">
        <w:rPr>
          <w:rFonts w:ascii="Arial" w:hAnsi="Arial" w:cs="Arial"/>
          <w:sz w:val="20"/>
          <w:szCs w:val="20"/>
        </w:rPr>
        <w:t>Transformer oil residues were extracted from all aged samples prior to sample dissolution.</w:t>
      </w:r>
    </w:p>
    <w:tbl>
      <w:tblPr>
        <w:tblW w:w="7629" w:type="dxa"/>
        <w:tblLook w:val="04A0" w:firstRow="1" w:lastRow="0" w:firstColumn="1" w:lastColumn="0" w:noHBand="0" w:noVBand="1"/>
      </w:tblPr>
      <w:tblGrid>
        <w:gridCol w:w="3140"/>
        <w:gridCol w:w="2255"/>
        <w:gridCol w:w="2234"/>
      </w:tblGrid>
      <w:tr w:rsidR="00E01356" w:rsidRPr="00E44CFE" w14:paraId="124170D1" w14:textId="77777777" w:rsidTr="007D60B0">
        <w:trPr>
          <w:trHeight w:val="331"/>
        </w:trPr>
        <w:tc>
          <w:tcPr>
            <w:tcW w:w="31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E318" w14:textId="77777777" w:rsidR="00E01356" w:rsidRPr="00E44CFE" w:rsidRDefault="00E01356" w:rsidP="007D60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E44CFE">
              <w:rPr>
                <w:rFonts w:ascii="Calibri" w:eastAsia="Times New Roman" w:hAnsi="Calibri" w:cs="Calibri"/>
                <w:color w:val="000000"/>
                <w:lang w:val="en-US" w:eastAsia="en-GB"/>
              </w:rPr>
              <w:t> 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F77E" w14:textId="450E89CF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AT </w:t>
            </w:r>
            <w:r w:rsidR="00646905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untreated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8C9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AT NaClO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2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-treated</w:t>
            </w:r>
          </w:p>
        </w:tc>
      </w:tr>
      <w:tr w:rsidR="00E01356" w:rsidRPr="00E44CFE" w14:paraId="484671F6" w14:textId="77777777" w:rsidTr="007D60B0">
        <w:trPr>
          <w:trHeight w:val="331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91C91B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CI from </w:t>
            </w: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s.s.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13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C NMR (</w:t>
            </w:r>
            <w:proofErr w:type="spellStart"/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a.u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.)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*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DD0B9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0.61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120B40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0.55</w:t>
            </w:r>
          </w:p>
        </w:tc>
      </w:tr>
      <w:tr w:rsidR="00E01356" w:rsidRPr="00E44CFE" w14:paraId="55041AC6" w14:textId="77777777" w:rsidTr="007D60B0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D0CB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Arabinose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E13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5.62 ± 0.07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8391F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5.16 ± 0.09</w:t>
            </w:r>
          </w:p>
        </w:tc>
      </w:tr>
      <w:tr w:rsidR="00E01356" w:rsidRPr="00E44CFE" w14:paraId="799CF35A" w14:textId="77777777" w:rsidTr="007D60B0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8406D5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Xylose (µg/mg)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 xml:space="preserve"> §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06D83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38.6 ± 0.17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A2AB93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36.24 ± 0.24</w:t>
            </w:r>
          </w:p>
        </w:tc>
      </w:tr>
      <w:tr w:rsidR="00E01356" w:rsidRPr="00E44CFE" w14:paraId="73D693A0" w14:textId="77777777" w:rsidTr="007D60B0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B271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Mannose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5E83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21.5 ± 0.05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889A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20.75 ± 0.14</w:t>
            </w:r>
          </w:p>
        </w:tc>
      </w:tr>
      <w:tr w:rsidR="00E01356" w:rsidRPr="00E44CFE" w14:paraId="114956A7" w14:textId="77777777" w:rsidTr="007D60B0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EA62E8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Galactose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1027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3.42 ± 0.00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28AB8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3.28 ± 0.01</w:t>
            </w:r>
          </w:p>
        </w:tc>
      </w:tr>
      <w:tr w:rsidR="00E01356" w:rsidRPr="00E44CFE" w14:paraId="550A43B2" w14:textId="77777777" w:rsidTr="007D60B0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FAD7" w14:textId="77777777" w:rsidR="00E01356" w:rsidRPr="00E44CFE" w:rsidRDefault="00E01356" w:rsidP="007D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Glucose (µg/</w:t>
            </w:r>
            <w:proofErr w:type="gram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mg)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US" w:eastAsia="en-GB"/>
              </w:rPr>
              <w:t>§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F07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33.43 ± 0.20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96F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35.11 ± 0.13</w:t>
            </w:r>
          </w:p>
        </w:tc>
      </w:tr>
    </w:tbl>
    <w:p w14:paraId="05D3F110" w14:textId="77777777" w:rsidR="00E01356" w:rsidRPr="00E44CFE" w:rsidRDefault="00E01356" w:rsidP="00E01356">
      <w:pPr>
        <w:pStyle w:val="EndNoteBibliography"/>
        <w:spacing w:after="0"/>
        <w:jc w:val="both"/>
        <w:rPr>
          <w:rFonts w:ascii="Arial" w:hAnsi="Arial" w:cs="Arial"/>
          <w:sz w:val="18"/>
          <w:szCs w:val="18"/>
        </w:rPr>
      </w:pPr>
      <w:r w:rsidRPr="00E44CFE">
        <w:rPr>
          <w:rFonts w:ascii="Arial" w:hAnsi="Arial" w:cs="Arial"/>
          <w:sz w:val="18"/>
          <w:szCs w:val="18"/>
        </w:rPr>
        <w:t xml:space="preserve">* derived from C4 signal deconvolution of solid state </w:t>
      </w:r>
      <w:r w:rsidRPr="00E44CFE">
        <w:rPr>
          <w:rFonts w:ascii="Arial" w:hAnsi="Arial" w:cs="Arial"/>
          <w:sz w:val="18"/>
          <w:szCs w:val="18"/>
          <w:vertAlign w:val="superscript"/>
        </w:rPr>
        <w:t>13</w:t>
      </w:r>
      <w:r w:rsidRPr="00E44CFE">
        <w:rPr>
          <w:rFonts w:ascii="Arial" w:hAnsi="Arial" w:cs="Arial"/>
          <w:sz w:val="18"/>
          <w:szCs w:val="18"/>
        </w:rPr>
        <w:t xml:space="preserve">C CP/MAS NMR spectra according to Zuckerstätter et al. (2013), not considering the hemicellulose contributor; </w:t>
      </w:r>
      <w:r w:rsidRPr="00E44CFE">
        <w:rPr>
          <w:rFonts w:ascii="Arial" w:hAnsi="Arial" w:cs="Arial"/>
          <w:sz w:val="18"/>
          <w:szCs w:val="18"/>
          <w:vertAlign w:val="superscript"/>
        </w:rPr>
        <w:t>§</w:t>
      </w:r>
      <w:r w:rsidRPr="00E44CFE">
        <w:rPr>
          <w:rFonts w:ascii="Arial" w:hAnsi="Arial" w:cs="Arial"/>
          <w:sz w:val="18"/>
          <w:szCs w:val="18"/>
        </w:rPr>
        <w:t xml:space="preserve"> obtained by acidic methanolysis followed by gas chromatography according to Sundberg </w:t>
      </w:r>
      <w:r w:rsidRPr="00E44CFE">
        <w:rPr>
          <w:rFonts w:ascii="Arial" w:hAnsi="Arial" w:cs="Arial"/>
          <w:iCs/>
          <w:sz w:val="18"/>
          <w:szCs w:val="18"/>
        </w:rPr>
        <w:t>et al.</w:t>
      </w:r>
      <w:r w:rsidRPr="00E44CFE">
        <w:rPr>
          <w:rFonts w:ascii="Arial" w:hAnsi="Arial" w:cs="Arial"/>
          <w:sz w:val="18"/>
          <w:szCs w:val="18"/>
        </w:rPr>
        <w:t xml:space="preserve"> (1999) and Becker </w:t>
      </w:r>
      <w:r w:rsidRPr="00E44CFE">
        <w:rPr>
          <w:rFonts w:ascii="Arial" w:hAnsi="Arial" w:cs="Arial"/>
          <w:iCs/>
          <w:sz w:val="18"/>
          <w:szCs w:val="18"/>
        </w:rPr>
        <w:t>et al.</w:t>
      </w:r>
      <w:r w:rsidRPr="00E44CFE">
        <w:rPr>
          <w:rFonts w:ascii="Arial" w:hAnsi="Arial" w:cs="Arial"/>
          <w:sz w:val="18"/>
          <w:szCs w:val="18"/>
        </w:rPr>
        <w:t xml:space="preserve"> (2021) (analysis was performed in duplicate).</w:t>
      </w:r>
    </w:p>
    <w:p w14:paraId="2ED3ADC8" w14:textId="77777777" w:rsidR="00E01356" w:rsidRPr="00E44CFE" w:rsidRDefault="00E01356" w:rsidP="00E01356">
      <w:pPr>
        <w:rPr>
          <w:rFonts w:ascii="Arial" w:hAnsi="Arial" w:cs="Arial"/>
        </w:rPr>
      </w:pPr>
    </w:p>
    <w:p w14:paraId="09BEA9A0" w14:textId="19F4E281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>Table S3:</w:t>
      </w:r>
      <w:r w:rsidRPr="00E44CFE">
        <w:rPr>
          <w:rFonts w:ascii="Arial" w:hAnsi="Arial" w:cs="Arial"/>
          <w:sz w:val="20"/>
          <w:szCs w:val="20"/>
        </w:rPr>
        <w:t xml:space="preserve"> Low molar mass carbohydrate composition </w:t>
      </w:r>
      <w:r w:rsidR="00E552BF" w:rsidRPr="00E44CFE">
        <w:rPr>
          <w:rFonts w:ascii="Arial" w:hAnsi="Arial" w:cs="Arial"/>
          <w:sz w:val="20"/>
          <w:szCs w:val="20"/>
        </w:rPr>
        <w:t xml:space="preserve">of UPK sample series </w:t>
      </w:r>
      <w:r w:rsidRPr="00E44CFE">
        <w:rPr>
          <w:rFonts w:ascii="Arial" w:hAnsi="Arial" w:cs="Arial"/>
          <w:sz w:val="20"/>
          <w:szCs w:val="20"/>
        </w:rPr>
        <w:t xml:space="preserve">obtained by acidic methanolysis followed by gas chromatography according to Sundberg </w:t>
      </w:r>
      <w:r w:rsidRPr="00E44CFE">
        <w:rPr>
          <w:rFonts w:ascii="Arial" w:hAnsi="Arial" w:cs="Arial"/>
          <w:iCs/>
          <w:sz w:val="20"/>
          <w:szCs w:val="20"/>
        </w:rPr>
        <w:t xml:space="preserve">et al. </w:t>
      </w:r>
      <w:r w:rsidRPr="00E44CFE">
        <w:rPr>
          <w:rFonts w:ascii="Arial" w:hAnsi="Arial" w:cs="Arial"/>
          <w:sz w:val="20"/>
          <w:szCs w:val="20"/>
        </w:rPr>
        <w:t xml:space="preserve">(1999) and Becker </w:t>
      </w:r>
      <w:r w:rsidRPr="00E44CFE">
        <w:rPr>
          <w:rFonts w:ascii="Arial" w:hAnsi="Arial" w:cs="Arial"/>
          <w:iCs/>
          <w:sz w:val="20"/>
          <w:szCs w:val="20"/>
        </w:rPr>
        <w:t>et al.</w:t>
      </w:r>
      <w:r w:rsidRPr="00E44CFE">
        <w:rPr>
          <w:rFonts w:ascii="Arial" w:hAnsi="Arial" w:cs="Arial"/>
          <w:sz w:val="20"/>
          <w:szCs w:val="20"/>
        </w:rPr>
        <w:t xml:space="preserve"> (2021) (analysis was performed in duplicate).</w:t>
      </w:r>
    </w:p>
    <w:tbl>
      <w:tblPr>
        <w:tblW w:w="9149" w:type="dxa"/>
        <w:tblLook w:val="04A0" w:firstRow="1" w:lastRow="0" w:firstColumn="1" w:lastColumn="0" w:noHBand="0" w:noVBand="1"/>
      </w:tblPr>
      <w:tblGrid>
        <w:gridCol w:w="1710"/>
        <w:gridCol w:w="1510"/>
        <w:gridCol w:w="1443"/>
        <w:gridCol w:w="1577"/>
        <w:gridCol w:w="1443"/>
        <w:gridCol w:w="1466"/>
      </w:tblGrid>
      <w:tr w:rsidR="00E01356" w:rsidRPr="00E44CFE" w14:paraId="310B46D7" w14:textId="77777777" w:rsidTr="007D60B0">
        <w:trPr>
          <w:trHeight w:val="319"/>
        </w:trPr>
        <w:tc>
          <w:tcPr>
            <w:tcW w:w="171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1C0A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Days at 170°C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F5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Glc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(µg/mg)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F80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Xyl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(µg/mg)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623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Man (µg/mg)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54D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Ara (µg/mg)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67D8C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Gal (µg/mg)</w:t>
            </w:r>
          </w:p>
        </w:tc>
      </w:tr>
      <w:tr w:rsidR="00E01356" w:rsidRPr="00E44CFE" w14:paraId="21DEE2B6" w14:textId="77777777" w:rsidTr="007D60B0">
        <w:trPr>
          <w:trHeight w:val="31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A97DE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509C1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28.34 ± 0.05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8080D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35.93 ± 0.51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DB55DA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19.34 ± 0.04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796A4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6.13 ± 0.01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F01191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3.82 ± 0.08</w:t>
            </w:r>
          </w:p>
        </w:tc>
      </w:tr>
      <w:tr w:rsidR="00E01356" w:rsidRPr="00E44CFE" w14:paraId="2C793538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1D7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0.33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EED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33.13 ± 0.31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C0EF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33.32 ± 0.31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781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20.05 ± 0.08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5649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4.71 ± 0.21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0D8C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3.15 ± 0.04</w:t>
            </w:r>
          </w:p>
        </w:tc>
      </w:tr>
      <w:tr w:rsidR="00E01356" w:rsidRPr="00E44CFE" w14:paraId="3EFCA4AA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FB608A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B354A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36.39 ± 0.12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C2EE7F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30.93 ± 0.24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44C96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19.80 ± 0.16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AF72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3.72 ± 0.00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2852C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2.78 ± 0.05</w:t>
            </w:r>
          </w:p>
        </w:tc>
      </w:tr>
      <w:tr w:rsidR="00E01356" w:rsidRPr="00E44CFE" w14:paraId="15AED476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D7B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45A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38.29 ± 0.66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A85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27.75 ± 0.42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9E6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18.75 ± 0.07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4B0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2.89 ± 0.32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55BC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2.38 ± 0.01</w:t>
            </w:r>
          </w:p>
        </w:tc>
      </w:tr>
      <w:tr w:rsidR="00E01356" w:rsidRPr="00E44CFE" w14:paraId="25CC155C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196D6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86437C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39.81 ± 0.52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D7C1B0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25.50 ± 0.37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E6E62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18.37 ± 0.55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D593A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2.45 ± 0.31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C64E5A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2.17 ± 0.03</w:t>
            </w:r>
          </w:p>
        </w:tc>
      </w:tr>
      <w:tr w:rsidR="00E01356" w:rsidRPr="00E44CFE" w14:paraId="77A0B648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3966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C2C3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40.51 ± 0.59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A25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23.92 ± 0.56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B83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17.59 ± 0.80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01F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1.94 ± 0.12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9557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1.99 ± 0.12</w:t>
            </w:r>
          </w:p>
        </w:tc>
      </w:tr>
      <w:tr w:rsidR="00E01356" w:rsidRPr="00E44CFE" w14:paraId="316CE309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7DD241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F7E93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41.97 ± 1.54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BBE370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18.04 ± 0.05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111973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14.78 ± 0.04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0A41D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1.14 ± 0.02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8CD8F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1.36 ± 0.03</w:t>
            </w:r>
          </w:p>
        </w:tc>
      </w:tr>
      <w:tr w:rsidR="00E01356" w:rsidRPr="00E44CFE" w14:paraId="14D68F34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9F8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781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42.55 ± 0.49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764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15.13 ± 0.04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418F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13.48 ± 0.03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D48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0.87 ± 0.05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1271F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1.09 ± 0.02</w:t>
            </w:r>
          </w:p>
        </w:tc>
      </w:tr>
      <w:tr w:rsidR="00E01356" w:rsidRPr="00E44CFE" w14:paraId="455AF86C" w14:textId="77777777" w:rsidTr="007D60B0">
        <w:trPr>
          <w:trHeight w:val="304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0878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9CCE89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41.71 ± 0.25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AC6551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11.00 ± 0.62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79E8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10.26 ± 0.50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49938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0.48 ± 0.67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ADB73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color w:val="000000"/>
                <w:lang w:val="en-US" w:eastAsia="en-GB"/>
              </w:rPr>
              <w:t>0.27 ± 0.39</w:t>
            </w:r>
          </w:p>
        </w:tc>
      </w:tr>
    </w:tbl>
    <w:p w14:paraId="54BCFB9D" w14:textId="77777777" w:rsidR="00DC7D5B" w:rsidRPr="00E44CFE" w:rsidRDefault="00DC7D5B">
      <w:pPr>
        <w:rPr>
          <w:rFonts w:ascii="Arial" w:hAnsi="Arial" w:cs="Arial"/>
          <w:noProof/>
          <w:lang w:val="en-US"/>
        </w:rPr>
      </w:pPr>
      <w:r w:rsidRPr="00E44CFE">
        <w:rPr>
          <w:rFonts w:ascii="Arial" w:hAnsi="Arial" w:cs="Arial"/>
          <w:noProof/>
          <w:lang w:val="en-US"/>
        </w:rPr>
        <w:br w:type="page"/>
      </w:r>
    </w:p>
    <w:p w14:paraId="2987F7BC" w14:textId="77777777" w:rsidR="00E01356" w:rsidRPr="00E44CFE" w:rsidRDefault="00E01356" w:rsidP="00E01356">
      <w:pPr>
        <w:rPr>
          <w:rFonts w:ascii="Arial" w:hAnsi="Arial" w:cs="Arial"/>
          <w:noProof/>
          <w:lang w:val="en-US"/>
        </w:rPr>
      </w:pPr>
    </w:p>
    <w:p w14:paraId="69FDC17E" w14:textId="77777777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>Table S4</w:t>
      </w:r>
      <w:r w:rsidRPr="00791543">
        <w:rPr>
          <w:rFonts w:ascii="Arial" w:hAnsi="Arial" w:cs="Arial"/>
          <w:b/>
          <w:sz w:val="20"/>
          <w:szCs w:val="20"/>
          <w:highlight w:val="yellow"/>
        </w:rPr>
        <w:t>:</w:t>
      </w:r>
      <w:r w:rsidRPr="00791543">
        <w:rPr>
          <w:rFonts w:ascii="Arial" w:hAnsi="Arial" w:cs="Arial"/>
          <w:sz w:val="20"/>
          <w:szCs w:val="20"/>
          <w:highlight w:val="yellow"/>
        </w:rPr>
        <w:t xml:space="preserve"> M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n</w:t>
      </w:r>
      <w:r w:rsidRPr="00791543">
        <w:rPr>
          <w:rFonts w:ascii="Arial" w:hAnsi="Arial" w:cs="Arial"/>
          <w:sz w:val="20"/>
          <w:szCs w:val="20"/>
          <w:highlight w:val="yellow"/>
        </w:rPr>
        <w:t>, M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w</w:t>
      </w:r>
      <w:r w:rsidRPr="00791543">
        <w:rPr>
          <w:rFonts w:ascii="Arial" w:hAnsi="Arial" w:cs="Arial"/>
          <w:sz w:val="20"/>
          <w:szCs w:val="20"/>
          <w:highlight w:val="yellow"/>
        </w:rPr>
        <w:t>, M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z</w:t>
      </w:r>
      <w:r w:rsidRPr="00791543">
        <w:rPr>
          <w:rFonts w:ascii="Arial" w:hAnsi="Arial" w:cs="Arial"/>
          <w:sz w:val="20"/>
          <w:szCs w:val="20"/>
          <w:highlight w:val="yellow"/>
        </w:rPr>
        <w:t>, and Đ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M</w:t>
      </w:r>
      <w:r w:rsidRPr="00E44CFE">
        <w:rPr>
          <w:rFonts w:ascii="Arial" w:hAnsi="Arial" w:cs="Arial"/>
          <w:sz w:val="20"/>
          <w:szCs w:val="20"/>
        </w:rPr>
        <w:t xml:space="preserve"> throughout accelerated ageing at 170 °C derived from WP MMDs (n = 4).</w:t>
      </w:r>
    </w:p>
    <w:tbl>
      <w:tblPr>
        <w:tblW w:w="9070" w:type="dxa"/>
        <w:tblLook w:val="04A0" w:firstRow="1" w:lastRow="0" w:firstColumn="1" w:lastColumn="0" w:noHBand="0" w:noVBand="1"/>
      </w:tblPr>
      <w:tblGrid>
        <w:gridCol w:w="1832"/>
        <w:gridCol w:w="1764"/>
        <w:gridCol w:w="1764"/>
        <w:gridCol w:w="2061"/>
        <w:gridCol w:w="1649"/>
      </w:tblGrid>
      <w:tr w:rsidR="00E01356" w:rsidRPr="00E44CFE" w14:paraId="7CF58059" w14:textId="77777777" w:rsidTr="007D60B0">
        <w:trPr>
          <w:trHeight w:val="203"/>
        </w:trPr>
        <w:tc>
          <w:tcPr>
            <w:tcW w:w="183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FCA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Days at 170 °C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7280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</w:t>
            </w:r>
            <w:r w:rsidRPr="00791543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n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(kg/mol)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7E8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</w:t>
            </w:r>
            <w:r w:rsidRPr="00791543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w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(kg/mol)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D033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</w:t>
            </w:r>
            <w:r w:rsidRPr="00791543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z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(kg/mol)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4FA5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hAnsi="Arial" w:cs="Arial"/>
                <w:b/>
                <w:lang w:val="en-US"/>
              </w:rPr>
              <w:t>Đ</w:t>
            </w:r>
            <w:r w:rsidRPr="00E44CFE">
              <w:rPr>
                <w:rFonts w:ascii="Arial" w:hAnsi="Arial" w:cs="Arial"/>
                <w:b/>
                <w:vertAlign w:val="subscript"/>
                <w:lang w:val="en-US"/>
              </w:rPr>
              <w:t>M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</w:t>
            </w: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a.u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.)</w:t>
            </w:r>
          </w:p>
        </w:tc>
      </w:tr>
      <w:tr w:rsidR="00E01356" w:rsidRPr="00E44CFE" w14:paraId="576E0196" w14:textId="77777777" w:rsidTr="007D60B0">
        <w:trPr>
          <w:trHeight w:val="203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49C9DE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D24D73" w14:textId="36BECC6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244.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7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10.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F1FBBC" w14:textId="653B189B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401.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9.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5335A9" w14:textId="330D0CDC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600.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35.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3E707B" w14:textId="5262AFE5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1.</w:t>
            </w:r>
            <w:r w:rsidR="00C80FE7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</w:t>
            </w:r>
          </w:p>
        </w:tc>
      </w:tr>
      <w:tr w:rsidR="00E01356" w:rsidRPr="00E44CFE" w14:paraId="21EA0006" w14:textId="77777777" w:rsidTr="007D60B0">
        <w:trPr>
          <w:trHeight w:val="193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CEB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0.33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A8DB" w14:textId="531CFFC1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60.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5.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AEC1" w14:textId="2AA7EDD1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194.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5.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E9BF" w14:textId="2E63999C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502.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35.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710BD" w14:textId="164415F6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3.</w:t>
            </w:r>
            <w:r w:rsidR="00C80FE7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</w:t>
            </w:r>
          </w:p>
        </w:tc>
      </w:tr>
      <w:tr w:rsidR="00E01356" w:rsidRPr="00E44CFE" w14:paraId="6023F814" w14:textId="77777777" w:rsidTr="007D60B0">
        <w:trPr>
          <w:trHeight w:val="193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FA618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63BE3C" w14:textId="1C85A6E3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33.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1.8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85E3A2" w14:textId="727A7FCB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119.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8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6.9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A7D8A" w14:textId="782B8EE7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409.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68.8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2F001D" w14:textId="4D0B42C7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3.5</w:t>
            </w:r>
          </w:p>
        </w:tc>
      </w:tr>
      <w:tr w:rsidR="00E01356" w:rsidRPr="00E44CFE" w14:paraId="09FC4D34" w14:textId="77777777" w:rsidTr="007D60B0">
        <w:trPr>
          <w:trHeight w:val="193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032A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4250" w14:textId="5876F631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23.0 ± 1.2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F206" w14:textId="29ED1030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94.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3.3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866E" w14:textId="586AB2D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420.5 ± 70.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F0EA" w14:textId="59BCA2C2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4.</w:t>
            </w:r>
            <w:r w:rsidR="00C80FE7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</w:t>
            </w:r>
          </w:p>
        </w:tc>
      </w:tr>
      <w:tr w:rsidR="00E01356" w:rsidRPr="00E44CFE" w14:paraId="38DDA224" w14:textId="77777777" w:rsidTr="007D60B0">
        <w:trPr>
          <w:trHeight w:val="193"/>
        </w:trPr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2A71AC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57ACA7" w14:textId="77EE8A5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24.2 ± 1.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873BFD" w14:textId="3B1E14D9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112.2 ± 20.3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153107" w14:textId="0F11E111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499.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260.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06A466" w14:textId="4884096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5.</w:t>
            </w:r>
            <w:r w:rsidR="00C80FE7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0</w:t>
            </w:r>
          </w:p>
        </w:tc>
      </w:tr>
      <w:tr w:rsidR="00E01356" w:rsidRPr="00E44CFE" w14:paraId="319909D3" w14:textId="77777777" w:rsidTr="007D60B0">
        <w:trPr>
          <w:trHeight w:val="193"/>
        </w:trPr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04B0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A3F6" w14:textId="3B945F0E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33.5 ± 2.4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EDE9" w14:textId="06653080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355.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9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2.0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B971" w14:textId="02D2166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2183.</w:t>
            </w:r>
            <w:r w:rsidR="00622F89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534.6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0DEC" w14:textId="0C6ACAD5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12.1</w:t>
            </w:r>
          </w:p>
        </w:tc>
      </w:tr>
    </w:tbl>
    <w:p w14:paraId="37E45C72" w14:textId="77777777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</w:rPr>
      </w:pPr>
    </w:p>
    <w:p w14:paraId="4EBB5ACE" w14:textId="574E7448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E44CFE">
        <w:rPr>
          <w:rFonts w:ascii="Arial" w:hAnsi="Arial" w:cs="Arial"/>
          <w:b/>
          <w:sz w:val="20"/>
          <w:szCs w:val="20"/>
        </w:rPr>
        <w:t>Table S5:</w:t>
      </w:r>
      <w:r w:rsidRPr="00E44CFE">
        <w:rPr>
          <w:rFonts w:ascii="Arial" w:hAnsi="Arial" w:cs="Arial"/>
          <w:sz w:val="20"/>
          <w:szCs w:val="20"/>
        </w:rPr>
        <w:t xml:space="preserve"> </w:t>
      </w:r>
      <w:r w:rsidRPr="00791543">
        <w:rPr>
          <w:rFonts w:ascii="Arial" w:hAnsi="Arial" w:cs="Arial"/>
          <w:sz w:val="20"/>
          <w:szCs w:val="20"/>
          <w:highlight w:val="yellow"/>
        </w:rPr>
        <w:t>M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n</w:t>
      </w:r>
      <w:r w:rsidRPr="00791543">
        <w:rPr>
          <w:rFonts w:ascii="Arial" w:hAnsi="Arial" w:cs="Arial"/>
          <w:sz w:val="20"/>
          <w:szCs w:val="20"/>
          <w:highlight w:val="yellow"/>
        </w:rPr>
        <w:t>, M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w</w:t>
      </w:r>
      <w:r w:rsidRPr="00791543">
        <w:rPr>
          <w:rFonts w:ascii="Arial" w:hAnsi="Arial" w:cs="Arial"/>
          <w:sz w:val="20"/>
          <w:szCs w:val="20"/>
          <w:highlight w:val="yellow"/>
        </w:rPr>
        <w:t>, M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z</w:t>
      </w:r>
      <w:r w:rsidRPr="00791543">
        <w:rPr>
          <w:rFonts w:ascii="Arial" w:hAnsi="Arial" w:cs="Arial"/>
          <w:sz w:val="20"/>
          <w:szCs w:val="20"/>
          <w:highlight w:val="yellow"/>
        </w:rPr>
        <w:t>, and Đ</w:t>
      </w:r>
      <w:r w:rsidRPr="00791543">
        <w:rPr>
          <w:rFonts w:ascii="Arial" w:hAnsi="Arial" w:cs="Arial"/>
          <w:sz w:val="20"/>
          <w:szCs w:val="20"/>
          <w:highlight w:val="yellow"/>
          <w:vertAlign w:val="subscript"/>
        </w:rPr>
        <w:t>M</w:t>
      </w:r>
      <w:r w:rsidRPr="00E44CFE">
        <w:rPr>
          <w:rFonts w:ascii="Arial" w:hAnsi="Arial" w:cs="Arial"/>
          <w:sz w:val="20"/>
          <w:szCs w:val="20"/>
        </w:rPr>
        <w:t xml:space="preserve"> throughout accelerated ageing at 170 °C derived from </w:t>
      </w:r>
      <w:r w:rsidR="00E552BF" w:rsidRPr="00E44CFE">
        <w:rPr>
          <w:rFonts w:ascii="Arial" w:hAnsi="Arial" w:cs="Arial"/>
          <w:sz w:val="20"/>
          <w:szCs w:val="20"/>
        </w:rPr>
        <w:t>UKP</w:t>
      </w:r>
      <w:r w:rsidRPr="00E44CFE">
        <w:rPr>
          <w:rFonts w:ascii="Arial" w:hAnsi="Arial" w:cs="Arial"/>
          <w:sz w:val="20"/>
          <w:szCs w:val="20"/>
        </w:rPr>
        <w:t xml:space="preserve"> MMDs (n = 4).</w:t>
      </w:r>
    </w:p>
    <w:tbl>
      <w:tblPr>
        <w:tblW w:w="9103" w:type="dxa"/>
        <w:tblLook w:val="04A0" w:firstRow="1" w:lastRow="0" w:firstColumn="1" w:lastColumn="0" w:noHBand="0" w:noVBand="1"/>
      </w:tblPr>
      <w:tblGrid>
        <w:gridCol w:w="1839"/>
        <w:gridCol w:w="1770"/>
        <w:gridCol w:w="1770"/>
        <w:gridCol w:w="2069"/>
        <w:gridCol w:w="1655"/>
      </w:tblGrid>
      <w:tr w:rsidR="00E01356" w:rsidRPr="00E44CFE" w14:paraId="688F2089" w14:textId="77777777" w:rsidTr="007D60B0">
        <w:trPr>
          <w:trHeight w:val="159"/>
        </w:trPr>
        <w:tc>
          <w:tcPr>
            <w:tcW w:w="183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5F11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Days at 170 °C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491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</w:t>
            </w:r>
            <w:r w:rsidRPr="00791543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n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(kg/mol)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EAA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</w:t>
            </w:r>
            <w:r w:rsidRPr="00791543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w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(kg/mol)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E98D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M</w:t>
            </w:r>
            <w:r w:rsidRPr="00791543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val="en-US" w:eastAsia="en-GB"/>
              </w:rPr>
              <w:t>z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(kg/mol)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B9AD1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hAnsi="Arial" w:cs="Arial"/>
                <w:b/>
                <w:lang w:val="en-US"/>
              </w:rPr>
              <w:t>Đ</w:t>
            </w:r>
            <w:r w:rsidRPr="00E44CFE">
              <w:rPr>
                <w:rFonts w:ascii="Arial" w:hAnsi="Arial" w:cs="Arial"/>
                <w:b/>
                <w:vertAlign w:val="subscript"/>
                <w:lang w:val="en-US"/>
              </w:rPr>
              <w:t>M</w:t>
            </w: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 xml:space="preserve"> (</w:t>
            </w:r>
            <w:proofErr w:type="spellStart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a.u</w:t>
            </w:r>
            <w:proofErr w:type="spellEnd"/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.)</w:t>
            </w:r>
          </w:p>
        </w:tc>
      </w:tr>
      <w:tr w:rsidR="00E01356" w:rsidRPr="00E44CFE" w14:paraId="1ACFF61B" w14:textId="77777777" w:rsidTr="007D60B0">
        <w:trPr>
          <w:trHeight w:val="159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E01517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95EDB9" w14:textId="29EFD3C2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96.4 ± 11.0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CD87EE" w14:textId="0AAF97D9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552.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50.0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E4985F" w14:textId="3BAA7297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1214.5 ± 107.6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B61EFF" w14:textId="253DC9F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5.6</w:t>
            </w:r>
          </w:p>
        </w:tc>
      </w:tr>
      <w:tr w:rsidR="00E01356" w:rsidRPr="00E44CFE" w14:paraId="7301B5A9" w14:textId="77777777" w:rsidTr="007D60B0">
        <w:trPr>
          <w:trHeight w:val="152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FA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0.33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8B83" w14:textId="3BBECA3C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41.0 ± 4.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C767" w14:textId="654D39B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290.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27.6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97B3" w14:textId="3C3B992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1007.9 ± 185.1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3B3B2" w14:textId="4E7A3CC8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6.2</w:t>
            </w:r>
          </w:p>
        </w:tc>
      </w:tr>
      <w:tr w:rsidR="00E01356" w:rsidRPr="00E44CFE" w14:paraId="7C7116E7" w14:textId="77777777" w:rsidTr="007D60B0">
        <w:trPr>
          <w:trHeight w:val="152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A31A4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347980" w14:textId="7B1D50D9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28.0 ± 4.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5FD90" w14:textId="11D9819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247.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8.0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7D63E3" w14:textId="586FC04C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925.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141.3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6DEEDC" w14:textId="427AB101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8.1</w:t>
            </w:r>
          </w:p>
        </w:tc>
      </w:tr>
      <w:tr w:rsidR="00E01356" w:rsidRPr="00E44CFE" w14:paraId="1DE8C453" w14:textId="77777777" w:rsidTr="007D60B0">
        <w:trPr>
          <w:trHeight w:val="152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A9D6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2B6B" w14:textId="79BE780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25.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2.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75F3" w14:textId="0A3422B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266.9 ± 21.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A917" w14:textId="6073F585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1260.0 ± 123.6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ED1F1" w14:textId="33B3EE2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9.</w:t>
            </w:r>
            <w:r w:rsidR="00E0465D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</w:t>
            </w:r>
          </w:p>
        </w:tc>
      </w:tr>
      <w:tr w:rsidR="00E01356" w:rsidRPr="00E44CFE" w14:paraId="626553E7" w14:textId="77777777" w:rsidTr="007D60B0">
        <w:trPr>
          <w:trHeight w:val="152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0595B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0AA30" w14:textId="38E74856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25.9 ± 1.8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FDBAC5" w14:textId="78F27120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282.5 ± 41.3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F2EE68" w14:textId="619112C3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1348.5 ± 308.9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B0F9A1" w14:textId="49428278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9.</w:t>
            </w:r>
            <w:r w:rsidR="00E0465D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5</w:t>
            </w:r>
          </w:p>
        </w:tc>
      </w:tr>
      <w:tr w:rsidR="00E01356" w:rsidRPr="00E44CFE" w14:paraId="012B4ECB" w14:textId="77777777" w:rsidTr="007D60B0">
        <w:trPr>
          <w:trHeight w:val="152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AA85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95D9" w14:textId="34185FA1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24.7 ± 3.3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5E06" w14:textId="6DB13F3C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257.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7</w:t>
            </w: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 xml:space="preserve"> ± 9.6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1539" w14:textId="645BD5DF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1204.6 ± 263.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A0E16" w14:textId="179418CD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9.4</w:t>
            </w:r>
          </w:p>
        </w:tc>
      </w:tr>
      <w:tr w:rsidR="00E01356" w:rsidRPr="00E44CFE" w14:paraId="4902803E" w14:textId="77777777" w:rsidTr="007D60B0">
        <w:trPr>
          <w:trHeight w:val="152"/>
        </w:trPr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7A6B54" w14:textId="77777777" w:rsidR="00E01356" w:rsidRPr="00E44CFE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E44CFE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46E73" w14:textId="399D4623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22.4 ± 2.</w:t>
            </w:r>
            <w:r w:rsidR="002C051C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E1D9A" w14:textId="2E0D6122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229.7 ± 30.9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825F1B" w14:textId="42FEF43A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1342.5 ± 163.5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87778F" w14:textId="2FAC525C" w:rsidR="00E01356" w:rsidRPr="00791543" w:rsidRDefault="00E01356" w:rsidP="007D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</w:pPr>
            <w:r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9.</w:t>
            </w:r>
            <w:r w:rsidR="00E0465D" w:rsidRPr="00791543">
              <w:rPr>
                <w:rFonts w:ascii="Arial" w:eastAsia="Times New Roman" w:hAnsi="Arial" w:cs="Arial"/>
                <w:color w:val="000000"/>
                <w:highlight w:val="yellow"/>
                <w:lang w:val="en-US" w:eastAsia="en-GB"/>
              </w:rPr>
              <w:t>9</w:t>
            </w:r>
          </w:p>
        </w:tc>
      </w:tr>
    </w:tbl>
    <w:p w14:paraId="7FFE9573" w14:textId="77777777" w:rsidR="00E01356" w:rsidRPr="00E44CFE" w:rsidRDefault="00E01356" w:rsidP="00E01356">
      <w:pPr>
        <w:pStyle w:val="EndNoteBibliography"/>
        <w:spacing w:line="259" w:lineRule="auto"/>
        <w:jc w:val="both"/>
        <w:rPr>
          <w:rFonts w:ascii="Arial" w:hAnsi="Arial" w:cs="Arial"/>
        </w:rPr>
      </w:pPr>
    </w:p>
    <w:p w14:paraId="64B84F31" w14:textId="77777777" w:rsidR="00E01356" w:rsidRPr="00E44CFE" w:rsidRDefault="00E01356" w:rsidP="00E01356">
      <w:pPr>
        <w:pStyle w:val="EndNoteBibliography"/>
        <w:spacing w:after="0"/>
        <w:ind w:left="720" w:hanging="720"/>
        <w:jc w:val="both"/>
        <w:rPr>
          <w:b/>
        </w:rPr>
      </w:pPr>
      <w:r w:rsidRPr="00E44CFE">
        <w:rPr>
          <w:rFonts w:ascii="Arial" w:hAnsi="Arial" w:cs="Arial"/>
          <w:b/>
          <w:sz w:val="24"/>
          <w:szCs w:val="24"/>
        </w:rPr>
        <w:t>Literature</w:t>
      </w:r>
    </w:p>
    <w:p w14:paraId="0DC2F2BB" w14:textId="77777777" w:rsidR="00E01356" w:rsidRPr="00E44CFE" w:rsidRDefault="00E01356" w:rsidP="00E01356">
      <w:pPr>
        <w:pStyle w:val="EndNoteBibliography"/>
        <w:spacing w:after="0"/>
        <w:ind w:left="720" w:hanging="720"/>
        <w:jc w:val="both"/>
      </w:pPr>
    </w:p>
    <w:p w14:paraId="0AE6A0F1" w14:textId="5CFA1794" w:rsidR="00E01356" w:rsidRPr="00E44CFE" w:rsidRDefault="00E01356" w:rsidP="00E01356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E44CFE">
        <w:rPr>
          <w:rFonts w:ascii="Arial" w:hAnsi="Arial" w:cs="Arial"/>
        </w:rPr>
        <w:t>Becker M, Ahn K, Bacher M, Xu C, Sundberg A, Willför S, Rosenau T</w:t>
      </w:r>
      <w:r w:rsidR="000039A3" w:rsidRPr="00E44CFE">
        <w:rPr>
          <w:rFonts w:ascii="Arial" w:hAnsi="Arial" w:cs="Arial"/>
        </w:rPr>
        <w:t xml:space="preserve">, </w:t>
      </w:r>
      <w:r w:rsidRPr="00E44CFE">
        <w:rPr>
          <w:rFonts w:ascii="Arial" w:hAnsi="Arial" w:cs="Arial"/>
        </w:rPr>
        <w:t xml:space="preserve">Potthast A </w:t>
      </w:r>
      <w:r w:rsidR="000039A3" w:rsidRPr="00E44CFE">
        <w:rPr>
          <w:rFonts w:ascii="Arial" w:hAnsi="Arial" w:cs="Arial"/>
        </w:rPr>
        <w:t>(</w:t>
      </w:r>
      <w:r w:rsidRPr="00E44CFE">
        <w:rPr>
          <w:rFonts w:ascii="Arial" w:hAnsi="Arial" w:cs="Arial"/>
        </w:rPr>
        <w:t>2021</w:t>
      </w:r>
      <w:r w:rsidR="000039A3" w:rsidRPr="00E44CFE">
        <w:rPr>
          <w:rFonts w:ascii="Arial" w:hAnsi="Arial" w:cs="Arial"/>
        </w:rPr>
        <w:t>)</w:t>
      </w:r>
      <w:r w:rsidRPr="00E44CFE">
        <w:rPr>
          <w:rFonts w:ascii="Arial" w:hAnsi="Arial" w:cs="Arial"/>
        </w:rPr>
        <w:t xml:space="preserve"> Comparative hydrolysis analysis of cellulose samples and aspects of its application in conservation science. </w:t>
      </w:r>
      <w:r w:rsidR="000039A3" w:rsidRPr="00E44CFE">
        <w:rPr>
          <w:rFonts w:ascii="Arial" w:hAnsi="Arial" w:cs="Arial"/>
        </w:rPr>
        <w:t>Cellulose 28:8719-8734.</w:t>
      </w:r>
    </w:p>
    <w:p w14:paraId="4CB8E915" w14:textId="0DFE537F" w:rsidR="00E01356" w:rsidRPr="00E44CFE" w:rsidRDefault="00E01356" w:rsidP="00E01356">
      <w:pPr>
        <w:pStyle w:val="EndNoteBibliography"/>
        <w:spacing w:after="0"/>
        <w:ind w:left="720" w:hanging="720"/>
        <w:rPr>
          <w:rFonts w:ascii="Arial" w:hAnsi="Arial" w:cs="Arial"/>
          <w:i/>
        </w:rPr>
      </w:pPr>
      <w:r w:rsidRPr="00E44CFE">
        <w:rPr>
          <w:rFonts w:ascii="Arial" w:hAnsi="Arial" w:cs="Arial"/>
        </w:rPr>
        <w:t xml:space="preserve">Sundberg A, Sundberg K, Lillandt </w:t>
      </w:r>
      <w:r w:rsidR="000039A3" w:rsidRPr="00E44CFE">
        <w:rPr>
          <w:rFonts w:ascii="Arial" w:hAnsi="Arial" w:cs="Arial"/>
        </w:rPr>
        <w:t>C,</w:t>
      </w:r>
      <w:r w:rsidRPr="00E44CFE">
        <w:rPr>
          <w:rFonts w:ascii="Arial" w:hAnsi="Arial" w:cs="Arial"/>
        </w:rPr>
        <w:t xml:space="preserve"> Holmhom B </w:t>
      </w:r>
      <w:r w:rsidR="000039A3" w:rsidRPr="00E44CFE">
        <w:rPr>
          <w:rFonts w:ascii="Arial" w:hAnsi="Arial" w:cs="Arial"/>
        </w:rPr>
        <w:t>(</w:t>
      </w:r>
      <w:r w:rsidRPr="00E44CFE">
        <w:rPr>
          <w:rFonts w:ascii="Arial" w:hAnsi="Arial" w:cs="Arial"/>
        </w:rPr>
        <w:t>1996</w:t>
      </w:r>
      <w:r w:rsidR="000039A3" w:rsidRPr="00E44CFE">
        <w:rPr>
          <w:rFonts w:ascii="Arial" w:hAnsi="Arial" w:cs="Arial"/>
        </w:rPr>
        <w:t>)</w:t>
      </w:r>
      <w:r w:rsidRPr="00E44CFE">
        <w:rPr>
          <w:rFonts w:ascii="Arial" w:hAnsi="Arial" w:cs="Arial"/>
        </w:rPr>
        <w:t xml:space="preserve"> Determination of hemicelluloses and pectins in wood and pulp fibres by acid methanolysis and gas chromatography. </w:t>
      </w:r>
      <w:r w:rsidR="00992907" w:rsidRPr="00E44CFE">
        <w:rPr>
          <w:rFonts w:ascii="Arial" w:hAnsi="Arial" w:cs="Arial"/>
        </w:rPr>
        <w:t>Nord Pulp Pap Res J 11:216-219.</w:t>
      </w:r>
    </w:p>
    <w:p w14:paraId="7AA57700" w14:textId="107F3EBB" w:rsidR="002B5FC2" w:rsidRPr="001B569B" w:rsidRDefault="00E01356" w:rsidP="001B569B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E44CFE">
        <w:rPr>
          <w:rFonts w:ascii="Arial" w:hAnsi="Arial" w:cs="Arial"/>
        </w:rPr>
        <w:t>Zuckerstätter G, Terinte N, Sixta H</w:t>
      </w:r>
      <w:r w:rsidR="0055599E" w:rsidRPr="00E44CFE">
        <w:rPr>
          <w:rFonts w:ascii="Arial" w:hAnsi="Arial" w:cs="Arial"/>
        </w:rPr>
        <w:t>,</w:t>
      </w:r>
      <w:r w:rsidRPr="00E44CFE">
        <w:rPr>
          <w:rFonts w:ascii="Arial" w:hAnsi="Arial" w:cs="Arial"/>
        </w:rPr>
        <w:t xml:space="preserve"> Schuster K C </w:t>
      </w:r>
      <w:r w:rsidR="0055599E" w:rsidRPr="00E44CFE">
        <w:rPr>
          <w:rFonts w:ascii="Arial" w:hAnsi="Arial" w:cs="Arial"/>
        </w:rPr>
        <w:t>(</w:t>
      </w:r>
      <w:r w:rsidRPr="00E44CFE">
        <w:rPr>
          <w:rFonts w:ascii="Arial" w:hAnsi="Arial" w:cs="Arial"/>
        </w:rPr>
        <w:t>2013</w:t>
      </w:r>
      <w:r w:rsidR="0055599E" w:rsidRPr="00E44CFE">
        <w:rPr>
          <w:rFonts w:ascii="Arial" w:hAnsi="Arial" w:cs="Arial"/>
        </w:rPr>
        <w:t>)</w:t>
      </w:r>
      <w:r w:rsidRPr="00E44CFE">
        <w:rPr>
          <w:rFonts w:ascii="Arial" w:hAnsi="Arial" w:cs="Arial"/>
        </w:rPr>
        <w:t xml:space="preserve"> Novel insight into cellulose supramolecular structure through 13C CP-MAS NMR spectroscopy and paramagnetic relaxation enhancement. </w:t>
      </w:r>
      <w:r w:rsidR="00992907" w:rsidRPr="00E44CFE">
        <w:rPr>
          <w:rFonts w:ascii="Arial" w:hAnsi="Arial" w:cs="Arial"/>
          <w:lang w:val="en-GB"/>
        </w:rPr>
        <w:t>Carbohydr Polym 93:122-128.</w:t>
      </w:r>
    </w:p>
    <w:sectPr w:rsidR="002B5FC2" w:rsidRPr="001B569B" w:rsidSect="00970408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050C" w14:textId="77777777" w:rsidR="003D4DA0" w:rsidRDefault="003D4DA0">
      <w:pPr>
        <w:spacing w:after="0" w:line="240" w:lineRule="auto"/>
      </w:pPr>
      <w:r>
        <w:separator/>
      </w:r>
    </w:p>
  </w:endnote>
  <w:endnote w:type="continuationSeparator" w:id="0">
    <w:p w14:paraId="1ED38CE1" w14:textId="77777777" w:rsidR="003D4DA0" w:rsidRDefault="003D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217992"/>
      <w:docPartObj>
        <w:docPartGallery w:val="Page Numbers (Bottom of Page)"/>
        <w:docPartUnique/>
      </w:docPartObj>
    </w:sdtPr>
    <w:sdtEndPr/>
    <w:sdtContent>
      <w:p w14:paraId="4347D23D" w14:textId="77777777" w:rsidR="00953335" w:rsidRDefault="001B569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5594B86" w14:textId="77777777" w:rsidR="00953335" w:rsidRDefault="003D4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84503" w14:textId="77777777" w:rsidR="003D4DA0" w:rsidRDefault="003D4DA0">
      <w:pPr>
        <w:spacing w:after="0" w:line="240" w:lineRule="auto"/>
      </w:pPr>
      <w:r>
        <w:separator/>
      </w:r>
    </w:p>
  </w:footnote>
  <w:footnote w:type="continuationSeparator" w:id="0">
    <w:p w14:paraId="3365C28C" w14:textId="77777777" w:rsidR="003D4DA0" w:rsidRDefault="003D4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56"/>
    <w:rsid w:val="000039A3"/>
    <w:rsid w:val="000A0CB0"/>
    <w:rsid w:val="00120131"/>
    <w:rsid w:val="001350FF"/>
    <w:rsid w:val="00154223"/>
    <w:rsid w:val="001B569B"/>
    <w:rsid w:val="001B6D36"/>
    <w:rsid w:val="00272ED7"/>
    <w:rsid w:val="002A1F0D"/>
    <w:rsid w:val="002B5FC2"/>
    <w:rsid w:val="002C051C"/>
    <w:rsid w:val="002C4272"/>
    <w:rsid w:val="002E339A"/>
    <w:rsid w:val="00323BB8"/>
    <w:rsid w:val="00323D0B"/>
    <w:rsid w:val="00340CDB"/>
    <w:rsid w:val="0037768B"/>
    <w:rsid w:val="00390F3B"/>
    <w:rsid w:val="003D4DA0"/>
    <w:rsid w:val="00496E05"/>
    <w:rsid w:val="004F2B99"/>
    <w:rsid w:val="00511CB8"/>
    <w:rsid w:val="0055599E"/>
    <w:rsid w:val="005963A7"/>
    <w:rsid w:val="00622F89"/>
    <w:rsid w:val="00646905"/>
    <w:rsid w:val="006E00B0"/>
    <w:rsid w:val="006E654B"/>
    <w:rsid w:val="00740F26"/>
    <w:rsid w:val="00741245"/>
    <w:rsid w:val="00791543"/>
    <w:rsid w:val="007A49FB"/>
    <w:rsid w:val="007E1750"/>
    <w:rsid w:val="007F41EF"/>
    <w:rsid w:val="0080634F"/>
    <w:rsid w:val="00890A65"/>
    <w:rsid w:val="008A0E4B"/>
    <w:rsid w:val="008F1A5C"/>
    <w:rsid w:val="00937833"/>
    <w:rsid w:val="00970408"/>
    <w:rsid w:val="0098329D"/>
    <w:rsid w:val="00992907"/>
    <w:rsid w:val="00A845E3"/>
    <w:rsid w:val="00B11E7D"/>
    <w:rsid w:val="00B93D7B"/>
    <w:rsid w:val="00BA51C8"/>
    <w:rsid w:val="00C00C5A"/>
    <w:rsid w:val="00C27126"/>
    <w:rsid w:val="00C37580"/>
    <w:rsid w:val="00C50B10"/>
    <w:rsid w:val="00C80446"/>
    <w:rsid w:val="00C80FE7"/>
    <w:rsid w:val="00C87315"/>
    <w:rsid w:val="00C9579E"/>
    <w:rsid w:val="00CE728B"/>
    <w:rsid w:val="00D062E2"/>
    <w:rsid w:val="00D20176"/>
    <w:rsid w:val="00D20A0B"/>
    <w:rsid w:val="00D5209B"/>
    <w:rsid w:val="00D86ACD"/>
    <w:rsid w:val="00D954E1"/>
    <w:rsid w:val="00D97921"/>
    <w:rsid w:val="00DB55D1"/>
    <w:rsid w:val="00DC7D5B"/>
    <w:rsid w:val="00DF342F"/>
    <w:rsid w:val="00E01356"/>
    <w:rsid w:val="00E0465D"/>
    <w:rsid w:val="00E44CFE"/>
    <w:rsid w:val="00E552BF"/>
    <w:rsid w:val="00E95477"/>
    <w:rsid w:val="00EB78A1"/>
    <w:rsid w:val="00EE4871"/>
    <w:rsid w:val="00F234DD"/>
    <w:rsid w:val="00F361D0"/>
    <w:rsid w:val="00F44704"/>
    <w:rsid w:val="00F67ED0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5F1A9"/>
  <w15:chartTrackingRefBased/>
  <w15:docId w15:val="{CF6D37CC-72BB-4AD9-8EBF-2748AFF0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3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">
    <w:name w:val="EndNote Bibliography"/>
    <w:basedOn w:val="Standard"/>
    <w:link w:val="EndNoteBibliographyZchn"/>
    <w:rsid w:val="00E0135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01356"/>
    <w:rPr>
      <w:rFonts w:ascii="Calibri" w:hAnsi="Calibri" w:cs="Calibri"/>
      <w:noProof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01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1356"/>
  </w:style>
  <w:style w:type="character" w:styleId="Zeilennummer">
    <w:name w:val="line number"/>
    <w:basedOn w:val="Absatz-Standardschriftart"/>
    <w:uiPriority w:val="99"/>
    <w:semiHidden/>
    <w:unhideWhenUsed/>
    <w:rsid w:val="00E01356"/>
  </w:style>
  <w:style w:type="character" w:styleId="Kommentarzeichen">
    <w:name w:val="annotation reference"/>
    <w:basedOn w:val="Absatz-Standardschriftart"/>
    <w:uiPriority w:val="99"/>
    <w:semiHidden/>
    <w:unhideWhenUsed/>
    <w:rsid w:val="00323D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3D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3D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3D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3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2BFD0-00BF-49CC-8C52-9F8A021B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</dc:creator>
  <cp:keywords/>
  <dc:description/>
  <cp:lastModifiedBy>P J</cp:lastModifiedBy>
  <cp:revision>4</cp:revision>
  <dcterms:created xsi:type="dcterms:W3CDTF">2022-01-19T13:11:00Z</dcterms:created>
  <dcterms:modified xsi:type="dcterms:W3CDTF">2022-01-19T16:47:00Z</dcterms:modified>
</cp:coreProperties>
</file>