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8337A8" w14:textId="1C20504B" w:rsidR="00EB180C" w:rsidRDefault="004C0CB1" w:rsidP="004C0CB1">
      <w:pPr>
        <w:spacing w:after="0"/>
        <w:rPr>
          <w:rFonts w:cs="Times New Roman"/>
          <w:b/>
          <w:bCs/>
          <w:sz w:val="28"/>
          <w:szCs w:val="28"/>
        </w:rPr>
      </w:pPr>
      <w:r w:rsidRPr="004C0CB1">
        <w:rPr>
          <w:rFonts w:cs="Times New Roman"/>
          <w:b/>
          <w:bCs/>
          <w:sz w:val="28"/>
          <w:szCs w:val="28"/>
        </w:rPr>
        <w:t>Supplementary material</w:t>
      </w:r>
    </w:p>
    <w:p w14:paraId="39D85706" w14:textId="77777777" w:rsidR="004C0CB1" w:rsidRDefault="004C0CB1" w:rsidP="004C0CB1">
      <w:pPr>
        <w:widowControl w:val="0"/>
        <w:spacing w:after="0" w:line="240" w:lineRule="auto"/>
        <w:rPr>
          <w:rFonts w:eastAsia="DengXian" w:cs="Times New Roman"/>
          <w:b/>
          <w:bCs/>
          <w:szCs w:val="32"/>
          <w14:ligatures w14:val="none"/>
        </w:rPr>
      </w:pPr>
      <w:r w:rsidRPr="004C0CB1">
        <w:rPr>
          <w:rFonts w:eastAsia="DengXian" w:cs="Times New Roman"/>
          <w:b/>
          <w:bCs/>
          <w:szCs w:val="32"/>
          <w14:ligatures w14:val="none"/>
        </w:rPr>
        <w:t>Enzymatic Degumming of Hemp: A Literature Review</w:t>
      </w:r>
    </w:p>
    <w:p w14:paraId="5C6860E8" w14:textId="1EEA141D" w:rsidR="004C0CB1" w:rsidRPr="004C0CB1" w:rsidRDefault="004C0CB1" w:rsidP="004C0CB1">
      <w:pPr>
        <w:widowControl w:val="0"/>
        <w:spacing w:after="0" w:line="240" w:lineRule="auto"/>
        <w:rPr>
          <w:rFonts w:eastAsia="DengXian" w:cs="Times New Roman"/>
          <w:i/>
          <w:iCs/>
          <w:szCs w:val="32"/>
          <w14:ligatures w14:val="none"/>
        </w:rPr>
      </w:pPr>
      <w:r w:rsidRPr="004C0CB1">
        <w:rPr>
          <w:rFonts w:eastAsia="DengXian" w:cs="Times New Roman"/>
          <w:i/>
          <w:iCs/>
          <w:szCs w:val="32"/>
          <w14:ligatures w14:val="none"/>
        </w:rPr>
        <w:t>(</w:t>
      </w:r>
      <w:r w:rsidR="00072124">
        <w:rPr>
          <w:rFonts w:eastAsia="DengXian" w:cs="Times New Roman"/>
          <w:i/>
          <w:iCs/>
          <w:szCs w:val="32"/>
          <w14:ligatures w14:val="none"/>
        </w:rPr>
        <w:t>Cellulose</w:t>
      </w:r>
      <w:r w:rsidRPr="004C0CB1">
        <w:rPr>
          <w:rFonts w:eastAsia="DengXian" w:cs="Times New Roman"/>
          <w:i/>
          <w:iCs/>
          <w:szCs w:val="32"/>
          <w14:ligatures w14:val="none"/>
        </w:rPr>
        <w:t>)</w:t>
      </w:r>
    </w:p>
    <w:p w14:paraId="48B078E1" w14:textId="77777777" w:rsidR="004C0CB1" w:rsidRPr="004C0CB1" w:rsidRDefault="004C0CB1" w:rsidP="004C0CB1">
      <w:pPr>
        <w:widowControl w:val="0"/>
        <w:spacing w:after="0" w:line="240" w:lineRule="auto"/>
        <w:rPr>
          <w:rFonts w:eastAsia="DengXian" w:cs="Times New Roman"/>
          <w:b/>
          <w:bCs/>
          <w:szCs w:val="32"/>
          <w14:ligatures w14:val="none"/>
        </w:rPr>
      </w:pPr>
    </w:p>
    <w:p w14:paraId="3B8F5DDE" w14:textId="543F963C" w:rsidR="004C0CB1" w:rsidRPr="004C0CB1" w:rsidRDefault="004C0CB1" w:rsidP="004C0CB1">
      <w:pPr>
        <w:widowControl w:val="0"/>
        <w:spacing w:line="240" w:lineRule="auto"/>
        <w:jc w:val="both"/>
        <w:rPr>
          <w:rFonts w:eastAsia="DengXian" w:cs="Times New Roman"/>
          <w:szCs w:val="32"/>
          <w14:ligatures w14:val="none"/>
        </w:rPr>
      </w:pPr>
      <w:r w:rsidRPr="004C0CB1">
        <w:rPr>
          <w:rFonts w:eastAsia="DengXian" w:cs="Times New Roman"/>
          <w:szCs w:val="32"/>
          <w14:ligatures w14:val="none"/>
        </w:rPr>
        <w:t>Siyan Wang</w:t>
      </w:r>
      <w:r w:rsidRPr="004C0CB1">
        <w:rPr>
          <w:rFonts w:eastAsia="DengXian" w:cs="Times New Roman"/>
          <w:szCs w:val="32"/>
          <w:vertAlign w:val="superscript"/>
          <w14:ligatures w14:val="none"/>
        </w:rPr>
        <w:t>1</w:t>
      </w:r>
      <w:r w:rsidRPr="004C0CB1">
        <w:rPr>
          <w:rFonts w:eastAsia="DengXian" w:cs="Times New Roman"/>
          <w:szCs w:val="32"/>
          <w14:ligatures w14:val="none"/>
        </w:rPr>
        <w:t>, Sonja Salmon</w:t>
      </w:r>
      <w:proofErr w:type="gramStart"/>
      <w:r w:rsidRPr="004C0CB1">
        <w:rPr>
          <w:rFonts w:eastAsia="DengXian" w:cs="Times New Roman"/>
          <w:szCs w:val="32"/>
          <w:vertAlign w:val="superscript"/>
          <w14:ligatures w14:val="none"/>
        </w:rPr>
        <w:t>2</w:t>
      </w:r>
      <w:r w:rsidR="00A30252" w:rsidRPr="00A30252">
        <w:rPr>
          <w:rFonts w:eastAsia="DengXian" w:cs="Times New Roman"/>
          <w:szCs w:val="32"/>
          <w:vertAlign w:val="superscript"/>
          <w14:ligatures w14:val="none"/>
        </w:rPr>
        <w:t>,</w:t>
      </w:r>
      <w:r w:rsidRPr="004C0CB1">
        <w:rPr>
          <w:rFonts w:eastAsia="DengXian" w:cs="Times New Roman"/>
          <w:szCs w:val="32"/>
          <w14:ligatures w14:val="none"/>
        </w:rPr>
        <w:t>*</w:t>
      </w:r>
      <w:proofErr w:type="gramEnd"/>
    </w:p>
    <w:p w14:paraId="0610DB94" w14:textId="77777777" w:rsidR="004C0CB1" w:rsidRPr="004C0CB1" w:rsidRDefault="004C0CB1" w:rsidP="004C0CB1">
      <w:pPr>
        <w:widowControl w:val="0"/>
        <w:spacing w:after="0" w:line="240" w:lineRule="auto"/>
        <w:jc w:val="both"/>
        <w:rPr>
          <w:rFonts w:eastAsia="DengXian" w:cs="Times New Roman"/>
          <w:szCs w:val="32"/>
          <w14:ligatures w14:val="none"/>
        </w:rPr>
      </w:pPr>
      <w:r w:rsidRPr="004C0CB1">
        <w:rPr>
          <w:rFonts w:eastAsia="DengXian" w:cs="Times New Roman"/>
          <w:szCs w:val="32"/>
          <w:vertAlign w:val="superscript"/>
          <w14:ligatures w14:val="none"/>
        </w:rPr>
        <w:t>1,2</w:t>
      </w:r>
      <w:r w:rsidRPr="004C0CB1">
        <w:rPr>
          <w:rFonts w:eastAsia="DengXian" w:cs="Times New Roman"/>
          <w:szCs w:val="32"/>
          <w14:ligatures w14:val="none"/>
        </w:rPr>
        <w:t xml:space="preserve"> Department of Textile Engineering, Chemistry and Science, Wilson College of Textiles, North Carolina State University, Raleigh, NC 27695-8301, USA</w:t>
      </w:r>
    </w:p>
    <w:p w14:paraId="4FC46CA5" w14:textId="77777777" w:rsidR="004C0CB1" w:rsidRPr="004C0CB1" w:rsidRDefault="004C0CB1" w:rsidP="004C0CB1">
      <w:pPr>
        <w:widowControl w:val="0"/>
        <w:spacing w:after="0" w:line="240" w:lineRule="auto"/>
        <w:jc w:val="both"/>
        <w:rPr>
          <w:rFonts w:eastAsia="DengXian" w:cs="Times New Roman"/>
          <w:szCs w:val="32"/>
          <w14:ligatures w14:val="none"/>
        </w:rPr>
      </w:pPr>
      <w:r w:rsidRPr="004C0CB1">
        <w:rPr>
          <w:rFonts w:eastAsia="DengXian" w:cs="Times New Roman"/>
          <w:szCs w:val="32"/>
          <w:vertAlign w:val="superscript"/>
          <w14:ligatures w14:val="none"/>
        </w:rPr>
        <w:t>1</w:t>
      </w:r>
      <w:r w:rsidRPr="004C0CB1">
        <w:rPr>
          <w:rFonts w:eastAsia="DengXian" w:cs="Times New Roman"/>
          <w:szCs w:val="32"/>
          <w14:ligatures w14:val="none"/>
        </w:rPr>
        <w:t xml:space="preserve"> </w:t>
      </w:r>
      <w:hyperlink r:id="rId7" w:history="1">
        <w:r w:rsidRPr="004C0CB1">
          <w:rPr>
            <w:rFonts w:eastAsia="DengXian" w:cs="Times New Roman"/>
            <w:color w:val="0563C1"/>
            <w:szCs w:val="32"/>
            <w:u w:val="single"/>
            <w14:ligatures w14:val="none"/>
          </w:rPr>
          <w:t>swang76@ncsu.edu</w:t>
        </w:r>
      </w:hyperlink>
      <w:r w:rsidRPr="004C0CB1">
        <w:rPr>
          <w:rFonts w:eastAsia="DengXian" w:cs="Times New Roman"/>
          <w:szCs w:val="32"/>
          <w14:ligatures w14:val="none"/>
        </w:rPr>
        <w:t xml:space="preserve"> (ORCID 0000-0002-4640-1841)</w:t>
      </w:r>
    </w:p>
    <w:p w14:paraId="3D88D267" w14:textId="77777777" w:rsidR="004C0CB1" w:rsidRPr="004C0CB1" w:rsidRDefault="004C0CB1" w:rsidP="004C0CB1">
      <w:pPr>
        <w:widowControl w:val="0"/>
        <w:spacing w:after="0" w:line="240" w:lineRule="auto"/>
        <w:jc w:val="both"/>
        <w:rPr>
          <w:rFonts w:eastAsia="DengXian" w:cs="Times New Roman"/>
          <w:szCs w:val="32"/>
          <w14:ligatures w14:val="none"/>
        </w:rPr>
      </w:pPr>
      <w:proofErr w:type="gramStart"/>
      <w:r w:rsidRPr="004C0CB1">
        <w:rPr>
          <w:rFonts w:eastAsia="DengXian" w:cs="Times New Roman"/>
          <w:szCs w:val="32"/>
          <w:vertAlign w:val="superscript"/>
          <w14:ligatures w14:val="none"/>
        </w:rPr>
        <w:t>2,*</w:t>
      </w:r>
      <w:proofErr w:type="gramEnd"/>
      <w:r w:rsidRPr="004C0CB1">
        <w:rPr>
          <w:rFonts w:eastAsia="DengXian" w:cs="Times New Roman"/>
          <w:szCs w:val="32"/>
          <w14:ligatures w14:val="none"/>
        </w:rPr>
        <w:t xml:space="preserve"> Correspondence: </w:t>
      </w:r>
      <w:hyperlink r:id="rId8" w:history="1">
        <w:r w:rsidRPr="004C0CB1">
          <w:rPr>
            <w:rFonts w:eastAsia="DengXian" w:cs="Times New Roman"/>
            <w:color w:val="0563C1"/>
            <w:szCs w:val="32"/>
            <w:u w:val="single"/>
            <w14:ligatures w14:val="none"/>
          </w:rPr>
          <w:t>sisalmon@ncsu.edu</w:t>
        </w:r>
      </w:hyperlink>
      <w:r w:rsidRPr="004C0CB1">
        <w:rPr>
          <w:rFonts w:eastAsia="DengXian" w:cs="Times New Roman"/>
          <w:szCs w:val="32"/>
          <w14:ligatures w14:val="none"/>
        </w:rPr>
        <w:t xml:space="preserve"> (ORCID 0000-0003-2477-9023)</w:t>
      </w:r>
    </w:p>
    <w:p w14:paraId="725AD14F" w14:textId="77777777" w:rsidR="00DC3183" w:rsidRDefault="00DC3183" w:rsidP="00DC3183">
      <w:pPr>
        <w:spacing w:line="276" w:lineRule="auto"/>
        <w:rPr>
          <w:rFonts w:cs="Times New Roman"/>
        </w:rPr>
      </w:pPr>
    </w:p>
    <w:p w14:paraId="67F1D599" w14:textId="77777777" w:rsidR="00DC3183" w:rsidRDefault="00DC3183" w:rsidP="00DC3183">
      <w:pPr>
        <w:spacing w:line="276" w:lineRule="auto"/>
        <w:rPr>
          <w:rFonts w:cs="Times New Roman"/>
        </w:rPr>
      </w:pPr>
    </w:p>
    <w:p w14:paraId="5A263921" w14:textId="77777777" w:rsidR="00DC3183" w:rsidRDefault="00DC3183"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4C0CB1" w14:paraId="75B2A826" w14:textId="77777777" w:rsidTr="00DC3183">
        <w:tc>
          <w:tcPr>
            <w:tcW w:w="9350" w:type="dxa"/>
            <w:vAlign w:val="center"/>
          </w:tcPr>
          <w:p w14:paraId="49FFCEF0" w14:textId="07D5DE79" w:rsidR="004C0CB1" w:rsidRDefault="00DC3183" w:rsidP="00DC3183">
            <w:pPr>
              <w:spacing w:line="276" w:lineRule="auto"/>
              <w:jc w:val="center"/>
              <w:rPr>
                <w:rFonts w:cs="Times New Roman"/>
              </w:rPr>
            </w:pPr>
            <w:r w:rsidRPr="0075238E">
              <w:rPr>
                <w:rFonts w:cs="Times New Roman"/>
                <w:noProof/>
                <w:szCs w:val="28"/>
              </w:rPr>
              <w:drawing>
                <wp:inline distT="0" distB="0" distL="0" distR="0" wp14:anchorId="32C48639" wp14:editId="3631E8BE">
                  <wp:extent cx="5265964" cy="1883600"/>
                  <wp:effectExtent l="0" t="0" r="0" b="0"/>
                  <wp:docPr id="883055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55744" name=""/>
                          <pic:cNvPicPr/>
                        </pic:nvPicPr>
                        <pic:blipFill>
                          <a:blip r:embed="rId9"/>
                          <a:stretch>
                            <a:fillRect/>
                          </a:stretch>
                        </pic:blipFill>
                        <pic:spPr>
                          <a:xfrm>
                            <a:off x="0" y="0"/>
                            <a:ext cx="5277508" cy="1887729"/>
                          </a:xfrm>
                          <a:prstGeom prst="rect">
                            <a:avLst/>
                          </a:prstGeom>
                        </pic:spPr>
                      </pic:pic>
                    </a:graphicData>
                  </a:graphic>
                </wp:inline>
              </w:drawing>
            </w:r>
          </w:p>
        </w:tc>
      </w:tr>
      <w:tr w:rsidR="004C0CB1" w14:paraId="5BC310CE" w14:textId="77777777" w:rsidTr="00DC3183">
        <w:tc>
          <w:tcPr>
            <w:tcW w:w="9350" w:type="dxa"/>
            <w:vAlign w:val="center"/>
          </w:tcPr>
          <w:p w14:paraId="61E9A746" w14:textId="0B80E5D1" w:rsidR="004C0CB1" w:rsidRPr="00DC3183" w:rsidRDefault="004C0CB1" w:rsidP="00DC3183">
            <w:pPr>
              <w:spacing w:line="276" w:lineRule="auto"/>
            </w:pPr>
            <w:r w:rsidRPr="00072124">
              <w:rPr>
                <w:rFonts w:cs="Times New Roman"/>
                <w:b/>
                <w:bCs/>
              </w:rPr>
              <w:t>Fig</w:t>
            </w:r>
            <w:r w:rsidR="00072124" w:rsidRPr="00072124">
              <w:rPr>
                <w:rFonts w:cs="Times New Roman"/>
                <w:b/>
                <w:bCs/>
              </w:rPr>
              <w:t>.</w:t>
            </w:r>
            <w:r w:rsidRPr="00072124">
              <w:rPr>
                <w:rFonts w:cs="Times New Roman"/>
                <w:b/>
                <w:bCs/>
              </w:rPr>
              <w:t xml:space="preserve"> S1</w:t>
            </w:r>
            <w:r w:rsidR="00DC3183">
              <w:rPr>
                <w:rFonts w:cs="Times New Roman"/>
              </w:rPr>
              <w:t xml:space="preserve"> </w:t>
            </w:r>
            <w:r w:rsidR="00DC3183" w:rsidRPr="00DC3183">
              <w:rPr>
                <w:rFonts w:cs="Times New Roman"/>
              </w:rPr>
              <w:t>Schematic illustration of pectin structure</w:t>
            </w:r>
          </w:p>
        </w:tc>
      </w:tr>
    </w:tbl>
    <w:p w14:paraId="2114EA15" w14:textId="77777777" w:rsidR="004C0CB1" w:rsidRDefault="004C0CB1" w:rsidP="00DC3183">
      <w:pPr>
        <w:spacing w:line="276" w:lineRule="auto"/>
        <w:rPr>
          <w:rFonts w:cs="Times New Roman"/>
        </w:rPr>
      </w:pPr>
    </w:p>
    <w:p w14:paraId="2E01F29D" w14:textId="77777777" w:rsidR="004C0CB1" w:rsidRDefault="004C0CB1" w:rsidP="00DC3183">
      <w:pPr>
        <w:spacing w:line="276" w:lineRule="auto"/>
        <w:rPr>
          <w:rFonts w:cs="Times New Roman"/>
        </w:rPr>
      </w:pPr>
    </w:p>
    <w:p w14:paraId="3E7F4174" w14:textId="77777777" w:rsidR="00DC3183" w:rsidRDefault="00DC3183" w:rsidP="00DC3183">
      <w:pPr>
        <w:spacing w:line="276" w:lineRule="auto"/>
        <w:rPr>
          <w:rFonts w:cs="Times New Roman"/>
        </w:rPr>
      </w:pPr>
    </w:p>
    <w:p w14:paraId="19C1A36A" w14:textId="77777777" w:rsidR="00DC3183" w:rsidRDefault="00DC3183"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4C0CB1" w14:paraId="6A849319" w14:textId="77777777" w:rsidTr="00DC3183">
        <w:tc>
          <w:tcPr>
            <w:tcW w:w="9350" w:type="dxa"/>
            <w:vAlign w:val="center"/>
          </w:tcPr>
          <w:p w14:paraId="3665629B" w14:textId="7C34F6FC" w:rsidR="004C0CB1" w:rsidRDefault="00DC3183" w:rsidP="00DC3183">
            <w:pPr>
              <w:spacing w:line="276" w:lineRule="auto"/>
              <w:jc w:val="center"/>
              <w:rPr>
                <w:rFonts w:cs="Times New Roman"/>
              </w:rPr>
            </w:pPr>
            <w:r w:rsidRPr="00617D5A">
              <w:rPr>
                <w:rFonts w:cs="Times New Roman"/>
                <w:noProof/>
                <w:szCs w:val="28"/>
              </w:rPr>
              <w:drawing>
                <wp:inline distT="0" distB="0" distL="0" distR="0" wp14:anchorId="16F409DA" wp14:editId="34D3E61B">
                  <wp:extent cx="5217459" cy="1068492"/>
                  <wp:effectExtent l="0" t="0" r="2540" b="0"/>
                  <wp:docPr id="116867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77457" name=""/>
                          <pic:cNvPicPr/>
                        </pic:nvPicPr>
                        <pic:blipFill>
                          <a:blip r:embed="rId10"/>
                          <a:stretch>
                            <a:fillRect/>
                          </a:stretch>
                        </pic:blipFill>
                        <pic:spPr>
                          <a:xfrm>
                            <a:off x="0" y="0"/>
                            <a:ext cx="5229027" cy="1070861"/>
                          </a:xfrm>
                          <a:prstGeom prst="rect">
                            <a:avLst/>
                          </a:prstGeom>
                        </pic:spPr>
                      </pic:pic>
                    </a:graphicData>
                  </a:graphic>
                </wp:inline>
              </w:drawing>
            </w:r>
          </w:p>
        </w:tc>
      </w:tr>
      <w:tr w:rsidR="004C0CB1" w14:paraId="17A2042F" w14:textId="77777777" w:rsidTr="00DC3183">
        <w:tc>
          <w:tcPr>
            <w:tcW w:w="9350" w:type="dxa"/>
            <w:vAlign w:val="center"/>
          </w:tcPr>
          <w:p w14:paraId="7B0C0829" w14:textId="6AFD3487" w:rsidR="004C0CB1" w:rsidRDefault="004C0CB1" w:rsidP="00DC3183">
            <w:pPr>
              <w:spacing w:line="276" w:lineRule="auto"/>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S2</w:t>
            </w:r>
            <w:r w:rsidR="00DC3183">
              <w:rPr>
                <w:rFonts w:cs="Times New Roman"/>
              </w:rPr>
              <w:t xml:space="preserve"> </w:t>
            </w:r>
            <w:r w:rsidR="00DC3183" w:rsidRPr="00DC3183">
              <w:rPr>
                <w:rFonts w:cs="Times New Roman"/>
              </w:rPr>
              <w:t>β-elimination reaction of pectin at alkaline conditions</w:t>
            </w:r>
          </w:p>
        </w:tc>
      </w:tr>
    </w:tbl>
    <w:p w14:paraId="63E884F4" w14:textId="77777777" w:rsidR="00DC3183" w:rsidRDefault="00DC3183" w:rsidP="00DC3183">
      <w:pPr>
        <w:spacing w:line="276" w:lineRule="auto"/>
        <w:rPr>
          <w:rFonts w:cs="Times New Roman"/>
        </w:rPr>
      </w:pPr>
    </w:p>
    <w:p w14:paraId="35CC2A40" w14:textId="77777777" w:rsidR="00DC3183" w:rsidRDefault="00DC3183"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DC3183" w14:paraId="73E221CC" w14:textId="77777777" w:rsidTr="00815EE8">
        <w:tc>
          <w:tcPr>
            <w:tcW w:w="4315" w:type="dxa"/>
            <w:vAlign w:val="center"/>
          </w:tcPr>
          <w:p w14:paraId="460ECB0A" w14:textId="40ABCB7C" w:rsidR="00DC3183" w:rsidRDefault="00815EE8" w:rsidP="00DC3183">
            <w:pPr>
              <w:spacing w:line="276" w:lineRule="auto"/>
              <w:jc w:val="center"/>
              <w:rPr>
                <w:rFonts w:cs="Times New Roman"/>
              </w:rPr>
            </w:pPr>
            <w:r>
              <w:rPr>
                <w:rFonts w:cs="Times New Roman"/>
                <w:noProof/>
              </w:rPr>
              <w:lastRenderedPageBreak/>
              <w:drawing>
                <wp:inline distT="0" distB="0" distL="0" distR="0" wp14:anchorId="19AA3994" wp14:editId="2FFF609A">
                  <wp:extent cx="2394789" cy="2001914"/>
                  <wp:effectExtent l="0" t="0" r="0" b="0"/>
                  <wp:docPr id="955395288" name="Picture 1" descr="A green and red ribb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95288" name="Picture 1" descr="A green and red ribbon&#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15753" r="16958"/>
                          <a:stretch/>
                        </pic:blipFill>
                        <pic:spPr bwMode="auto">
                          <a:xfrm>
                            <a:off x="0" y="0"/>
                            <a:ext cx="2456386" cy="2053406"/>
                          </a:xfrm>
                          <a:prstGeom prst="rect">
                            <a:avLst/>
                          </a:prstGeom>
                          <a:ln>
                            <a:noFill/>
                          </a:ln>
                          <a:extLst>
                            <a:ext uri="{53640926-AAD7-44D8-BBD7-CCE9431645EC}">
                              <a14:shadowObscured xmlns:a14="http://schemas.microsoft.com/office/drawing/2010/main"/>
                            </a:ext>
                          </a:extLst>
                        </pic:spPr>
                      </pic:pic>
                    </a:graphicData>
                  </a:graphic>
                </wp:inline>
              </w:drawing>
            </w:r>
          </w:p>
        </w:tc>
        <w:tc>
          <w:tcPr>
            <w:tcW w:w="4315" w:type="dxa"/>
            <w:vAlign w:val="center"/>
          </w:tcPr>
          <w:p w14:paraId="40901E2B" w14:textId="525B724D" w:rsidR="00DC3183" w:rsidRDefault="00DC3183" w:rsidP="00DC3183">
            <w:pPr>
              <w:spacing w:line="276" w:lineRule="auto"/>
              <w:jc w:val="center"/>
              <w:rPr>
                <w:rFonts w:cs="Times New Roman"/>
              </w:rPr>
            </w:pPr>
            <w:r w:rsidRPr="00DC3183">
              <w:rPr>
                <w:rFonts w:cs="Times New Roman" w:hint="eastAsia"/>
                <w:noProof/>
              </w:rPr>
              <w:drawing>
                <wp:inline distT="0" distB="0" distL="0" distR="0" wp14:anchorId="193CC965" wp14:editId="4C06DDDD">
                  <wp:extent cx="2229955" cy="1858296"/>
                  <wp:effectExtent l="0" t="0" r="0" b="0"/>
                  <wp:docPr id="80033911" name="图片 2" descr="卡通人物&#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33911" name="图片 2" descr="卡通人物&#10;&#10;低可信度描述已自动生成"/>
                          <pic:cNvPicPr/>
                        </pic:nvPicPr>
                        <pic:blipFill rotWithShape="1">
                          <a:blip r:embed="rId12" cstate="print">
                            <a:extLst>
                              <a:ext uri="{28A0092B-C50C-407E-A947-70E740481C1C}">
                                <a14:useLocalDpi xmlns:a14="http://schemas.microsoft.com/office/drawing/2010/main" val="0"/>
                              </a:ext>
                            </a:extLst>
                          </a:blip>
                          <a:srcRect l="20782" t="7340" r="24897" b="12183"/>
                          <a:stretch/>
                        </pic:blipFill>
                        <pic:spPr bwMode="auto">
                          <a:xfrm>
                            <a:off x="0" y="0"/>
                            <a:ext cx="2272726" cy="1893939"/>
                          </a:xfrm>
                          <a:prstGeom prst="rect">
                            <a:avLst/>
                          </a:prstGeom>
                          <a:ln>
                            <a:noFill/>
                          </a:ln>
                          <a:extLst>
                            <a:ext uri="{53640926-AAD7-44D8-BBD7-CCE9431645EC}">
                              <a14:shadowObscured xmlns:a14="http://schemas.microsoft.com/office/drawing/2010/main"/>
                            </a:ext>
                          </a:extLst>
                        </pic:spPr>
                      </pic:pic>
                    </a:graphicData>
                  </a:graphic>
                </wp:inline>
              </w:drawing>
            </w:r>
          </w:p>
        </w:tc>
      </w:tr>
      <w:tr w:rsidR="00DC3183" w14:paraId="6B33C865" w14:textId="77777777" w:rsidTr="00815EE8">
        <w:tc>
          <w:tcPr>
            <w:tcW w:w="4315" w:type="dxa"/>
            <w:vAlign w:val="center"/>
          </w:tcPr>
          <w:p w14:paraId="45378891" w14:textId="3E7A4DA3" w:rsidR="00DC3183" w:rsidRPr="00DC3183" w:rsidRDefault="00DC3183" w:rsidP="00DC3183">
            <w:pPr>
              <w:spacing w:line="276" w:lineRule="auto"/>
              <w:jc w:val="center"/>
              <w:rPr>
                <w:rFonts w:cs="Times New Roman"/>
                <w:b/>
                <w:bCs/>
              </w:rPr>
            </w:pPr>
            <w:r w:rsidRPr="00DC3183">
              <w:rPr>
                <w:rFonts w:cs="Times New Roman"/>
                <w:b/>
                <w:bCs/>
              </w:rPr>
              <w:t>a</w:t>
            </w:r>
          </w:p>
        </w:tc>
        <w:tc>
          <w:tcPr>
            <w:tcW w:w="4315" w:type="dxa"/>
            <w:vAlign w:val="center"/>
          </w:tcPr>
          <w:p w14:paraId="7E7F0D72" w14:textId="750144B2" w:rsidR="00DC3183" w:rsidRPr="00DC3183" w:rsidRDefault="00DC3183" w:rsidP="00DC3183">
            <w:pPr>
              <w:spacing w:line="276" w:lineRule="auto"/>
              <w:jc w:val="center"/>
              <w:rPr>
                <w:rFonts w:cs="Times New Roman"/>
                <w:b/>
                <w:bCs/>
              </w:rPr>
            </w:pPr>
            <w:r w:rsidRPr="00DC3183">
              <w:rPr>
                <w:rFonts w:cs="Times New Roman"/>
                <w:b/>
                <w:bCs/>
              </w:rPr>
              <w:t>b</w:t>
            </w:r>
          </w:p>
        </w:tc>
      </w:tr>
      <w:tr w:rsidR="00DC3183" w14:paraId="0A1A93BB" w14:textId="77777777" w:rsidTr="00815EE8">
        <w:tc>
          <w:tcPr>
            <w:tcW w:w="8630" w:type="dxa"/>
            <w:gridSpan w:val="2"/>
            <w:vAlign w:val="center"/>
          </w:tcPr>
          <w:p w14:paraId="3E1A1814" w14:textId="4614A849" w:rsidR="00DC3183" w:rsidRDefault="00DC3183" w:rsidP="00DC3183">
            <w:pPr>
              <w:spacing w:line="276" w:lineRule="auto"/>
              <w:jc w:val="both"/>
              <w:rPr>
                <w:rFonts w:cs="Times New Roman"/>
              </w:rPr>
            </w:pPr>
            <w:r w:rsidRPr="00072124">
              <w:rPr>
                <w:rFonts w:cs="Times New Roman"/>
                <w:b/>
                <w:bCs/>
              </w:rPr>
              <w:t>Fig</w:t>
            </w:r>
            <w:r w:rsidR="00072124" w:rsidRPr="00072124">
              <w:rPr>
                <w:rFonts w:cs="Times New Roman"/>
                <w:b/>
                <w:bCs/>
              </w:rPr>
              <w:t xml:space="preserve">. </w:t>
            </w:r>
            <w:r w:rsidRPr="00072124">
              <w:rPr>
                <w:rFonts w:cs="Times New Roman"/>
                <w:b/>
                <w:bCs/>
              </w:rPr>
              <w:t>S3</w:t>
            </w:r>
            <w:r w:rsidRPr="00DC3183">
              <w:rPr>
                <w:rFonts w:cs="Times New Roman"/>
              </w:rPr>
              <w:t xml:space="preserve"> </w:t>
            </w:r>
            <w:r w:rsidRPr="00DC3183">
              <w:rPr>
                <w:rFonts w:cs="Times New Roman"/>
                <w:b/>
                <w:bCs/>
              </w:rPr>
              <w:t>a</w:t>
            </w:r>
            <w:r w:rsidRPr="00DC3183">
              <w:rPr>
                <w:rFonts w:cs="Times New Roman"/>
              </w:rPr>
              <w:t xml:space="preserve"> Schematic diagram of an endo-polygalacturonase (PDB code: 7B7A) from top view. Four conserved AA sequence fragments are colored in magenta</w:t>
            </w:r>
            <w:r w:rsidR="00815EE8">
              <w:rPr>
                <w:rFonts w:cs="Times New Roman"/>
              </w:rPr>
              <w:t xml:space="preserve"> and labeled in red text</w:t>
            </w:r>
            <w:r w:rsidRPr="00DC3183">
              <w:rPr>
                <w:rFonts w:cs="Times New Roman"/>
              </w:rPr>
              <w:t xml:space="preserve">. </w:t>
            </w:r>
            <w:r w:rsidRPr="00DC3183">
              <w:rPr>
                <w:rFonts w:cs="Times New Roman"/>
                <w:b/>
                <w:bCs/>
              </w:rPr>
              <w:t>b</w:t>
            </w:r>
            <w:r w:rsidRPr="00DC3183">
              <w:rPr>
                <w:rFonts w:cs="Times New Roman"/>
              </w:rPr>
              <w:t xml:space="preserve"> Schematic diagram of the same polygalacturonase from side view. A cleft</w:t>
            </w:r>
            <w:r w:rsidRPr="00DC3183">
              <w:rPr>
                <w:rFonts w:cs="Times New Roman" w:hint="eastAsia"/>
              </w:rPr>
              <w:t xml:space="preserve"> com</w:t>
            </w:r>
            <w:r w:rsidRPr="00DC3183">
              <w:rPr>
                <w:rFonts w:cs="Times New Roman"/>
              </w:rPr>
              <w:t xml:space="preserve">posed of β-sheet is highlighted in orange </w:t>
            </w:r>
            <w:sdt>
              <w:sdtPr>
                <w:rPr>
                  <w:rFonts w:cs="Times New Roman"/>
                  <w:color w:val="000000"/>
                </w:rPr>
                <w:tag w:val="MENDELEY_CITATION_v3_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"/>
                <w:id w:val="1761030571"/>
                <w:placeholder>
                  <w:docPart w:val="F4FFB3DF23D4A44AB14F3FB1B9F4451E"/>
                </w:placeholder>
              </w:sdtPr>
              <w:sdtContent>
                <w:r w:rsidR="00C957A2" w:rsidRPr="00C957A2">
                  <w:rPr>
                    <w:rFonts w:cs="Times New Roman"/>
                    <w:color w:val="000000"/>
                  </w:rPr>
                  <w:t>(Safran et al. 2023)</w:t>
                </w:r>
              </w:sdtContent>
            </w:sdt>
          </w:p>
        </w:tc>
      </w:tr>
    </w:tbl>
    <w:p w14:paraId="6CEB9726" w14:textId="77777777" w:rsidR="00DC3183" w:rsidRDefault="00DC3183" w:rsidP="00DC3183">
      <w:pPr>
        <w:spacing w:line="276" w:lineRule="auto"/>
        <w:rPr>
          <w:rFonts w:cs="Times New Roman"/>
        </w:rPr>
      </w:pPr>
    </w:p>
    <w:p w14:paraId="55801E20"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DC3183" w14:paraId="337B9E32" w14:textId="77777777" w:rsidTr="00D507E0">
        <w:tc>
          <w:tcPr>
            <w:tcW w:w="8640" w:type="dxa"/>
            <w:vAlign w:val="center"/>
          </w:tcPr>
          <w:p w14:paraId="11137BA8" w14:textId="3FE37702" w:rsidR="00D507E0" w:rsidRDefault="009F3FDB" w:rsidP="009F3FDB">
            <w:pPr>
              <w:spacing w:line="276" w:lineRule="auto"/>
              <w:jc w:val="center"/>
              <w:rPr>
                <w:rFonts w:cs="Times New Roman"/>
              </w:rPr>
            </w:pPr>
            <w:r>
              <w:rPr>
                <w:rFonts w:cs="Times New Roman"/>
                <w:noProof/>
              </w:rPr>
              <w:drawing>
                <wp:inline distT="0" distB="0" distL="0" distR="0" wp14:anchorId="14594DB6" wp14:editId="6F59CCAA">
                  <wp:extent cx="3690497" cy="3370997"/>
                  <wp:effectExtent l="0" t="0" r="5715" b="0"/>
                  <wp:docPr id="1405229338" name="Picture 1" descr="A diagram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29338" name="Picture 1" descr="A diagram of chemical formula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35889" cy="3412460"/>
                          </a:xfrm>
                          <a:prstGeom prst="rect">
                            <a:avLst/>
                          </a:prstGeom>
                        </pic:spPr>
                      </pic:pic>
                    </a:graphicData>
                  </a:graphic>
                </wp:inline>
              </w:drawing>
            </w:r>
          </w:p>
        </w:tc>
      </w:tr>
      <w:tr w:rsidR="00DC3183" w14:paraId="04B24685" w14:textId="77777777" w:rsidTr="00D507E0">
        <w:tc>
          <w:tcPr>
            <w:tcW w:w="8640" w:type="dxa"/>
          </w:tcPr>
          <w:p w14:paraId="2870A68D" w14:textId="77601936" w:rsidR="00DC3183" w:rsidRDefault="00DC3183" w:rsidP="00DC3183">
            <w:pPr>
              <w:spacing w:line="276" w:lineRule="auto"/>
              <w:jc w:val="both"/>
              <w:rPr>
                <w:rFonts w:cs="Times New Roman"/>
              </w:rPr>
            </w:pPr>
            <w:r w:rsidRPr="00072124">
              <w:rPr>
                <w:rFonts w:cs="Times New Roman"/>
                <w:b/>
                <w:bCs/>
                <w:szCs w:val="28"/>
              </w:rPr>
              <w:t>Fig</w:t>
            </w:r>
            <w:r w:rsidR="00072124" w:rsidRPr="00072124">
              <w:rPr>
                <w:rFonts w:cs="Times New Roman"/>
                <w:b/>
                <w:bCs/>
                <w:szCs w:val="28"/>
              </w:rPr>
              <w:t>.</w:t>
            </w:r>
            <w:r w:rsidRPr="00072124">
              <w:rPr>
                <w:rFonts w:cs="Times New Roman"/>
                <w:b/>
                <w:bCs/>
                <w:szCs w:val="28"/>
              </w:rPr>
              <w:t xml:space="preserve"> S4</w:t>
            </w:r>
            <w:r>
              <w:rPr>
                <w:rFonts w:cs="Times New Roman"/>
                <w:szCs w:val="28"/>
              </w:rPr>
              <w:t xml:space="preserve"> Schematic diagram of polygalacturonase catalysis mechanism </w:t>
            </w:r>
            <w:sdt>
              <w:sdtPr>
                <w:rPr>
                  <w:rFonts w:cs="Times New Roman"/>
                  <w:color w:val="000000"/>
                  <w:szCs w:val="28"/>
                </w:rPr>
                <w:tag w:val="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"/>
                <w:id w:val="1221094896"/>
                <w:placeholder>
                  <w:docPart w:val="0ACB554E952065438FC8EE094112C74F"/>
                </w:placeholder>
              </w:sdtPr>
              <w:sdtContent>
                <w:r w:rsidR="00C957A2" w:rsidRPr="00C957A2">
                  <w:rPr>
                    <w:rFonts w:cs="Times New Roman"/>
                    <w:color w:val="000000"/>
                    <w:szCs w:val="28"/>
                  </w:rPr>
                  <w:t>(Van Santen et al. 1999; Safran et al. 2023)</w:t>
                </w:r>
              </w:sdtContent>
            </w:sdt>
            <w:r>
              <w:rPr>
                <w:rFonts w:cs="Times New Roman"/>
                <w:szCs w:val="28"/>
              </w:rPr>
              <w:t>. AA labels are based on the enzyme with PDB code 7B7A</w:t>
            </w:r>
          </w:p>
        </w:tc>
      </w:tr>
    </w:tbl>
    <w:p w14:paraId="4B03AED7" w14:textId="77777777" w:rsidR="00DC3183" w:rsidRDefault="00DC3183" w:rsidP="00DC3183">
      <w:pPr>
        <w:spacing w:line="276" w:lineRule="auto"/>
        <w:rPr>
          <w:rFonts w:cs="Times New Roman"/>
        </w:rPr>
      </w:pPr>
    </w:p>
    <w:p w14:paraId="41AF0BD8" w14:textId="77777777" w:rsidR="00DC3183" w:rsidRDefault="00DC3183"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DC3183" w14:paraId="1CCA15AD" w14:textId="77777777" w:rsidTr="00DC3183">
        <w:trPr>
          <w:trHeight w:val="296"/>
        </w:trPr>
        <w:tc>
          <w:tcPr>
            <w:tcW w:w="4315" w:type="dxa"/>
            <w:vAlign w:val="center"/>
          </w:tcPr>
          <w:p w14:paraId="7B1E969C" w14:textId="5DB83DAA" w:rsidR="00DC3183" w:rsidRDefault="00DC3183" w:rsidP="0024399F">
            <w:pPr>
              <w:spacing w:line="276" w:lineRule="auto"/>
              <w:jc w:val="center"/>
              <w:rPr>
                <w:rFonts w:cs="Times New Roman"/>
              </w:rPr>
            </w:pPr>
            <w:r>
              <w:rPr>
                <w:rFonts w:cs="Times New Roman"/>
                <w:noProof/>
                <w:szCs w:val="28"/>
              </w:rPr>
              <w:lastRenderedPageBreak/>
              <w:drawing>
                <wp:inline distT="0" distB="0" distL="0" distR="0" wp14:anchorId="00229015" wp14:editId="48FE29A1">
                  <wp:extent cx="2039106" cy="2938780"/>
                  <wp:effectExtent l="0" t="0" r="0" b="0"/>
                  <wp:docPr id="1435003539" name="图片 10" descr="图片包含 游戏机, 动物, 花, 灯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03539" name="图片 10" descr="图片包含 游戏机, 动物, 花, 灯光&#10;&#10;描述已自动生成"/>
                          <pic:cNvPicPr/>
                        </pic:nvPicPr>
                        <pic:blipFill rotWithShape="1">
                          <a:blip r:embed="rId14">
                            <a:extLst>
                              <a:ext uri="{28A0092B-C50C-407E-A947-70E740481C1C}">
                                <a14:useLocalDpi xmlns:a14="http://schemas.microsoft.com/office/drawing/2010/main" val="0"/>
                              </a:ext>
                            </a:extLst>
                          </a:blip>
                          <a:srcRect l="29795" t="5666" r="29207" b="3381"/>
                          <a:stretch/>
                        </pic:blipFill>
                        <pic:spPr bwMode="auto">
                          <a:xfrm>
                            <a:off x="0" y="0"/>
                            <a:ext cx="2067983" cy="2980397"/>
                          </a:xfrm>
                          <a:prstGeom prst="rect">
                            <a:avLst/>
                          </a:prstGeom>
                          <a:ln>
                            <a:noFill/>
                          </a:ln>
                          <a:extLst>
                            <a:ext uri="{53640926-AAD7-44D8-BBD7-CCE9431645EC}">
                              <a14:shadowObscured xmlns:a14="http://schemas.microsoft.com/office/drawing/2010/main"/>
                            </a:ext>
                          </a:extLst>
                        </pic:spPr>
                      </pic:pic>
                    </a:graphicData>
                  </a:graphic>
                </wp:inline>
              </w:drawing>
            </w:r>
          </w:p>
        </w:tc>
        <w:tc>
          <w:tcPr>
            <w:tcW w:w="4315" w:type="dxa"/>
            <w:vAlign w:val="center"/>
          </w:tcPr>
          <w:p w14:paraId="01906D9F" w14:textId="177016AE" w:rsidR="00DC3183" w:rsidRDefault="00DC3183" w:rsidP="0024399F">
            <w:pPr>
              <w:spacing w:line="276" w:lineRule="auto"/>
              <w:jc w:val="center"/>
              <w:rPr>
                <w:rFonts w:cs="Times New Roman"/>
              </w:rPr>
            </w:pPr>
            <w:r w:rsidRPr="00617D5A">
              <w:rPr>
                <w:rFonts w:cs="Times New Roman"/>
                <w:noProof/>
                <w:szCs w:val="28"/>
              </w:rPr>
              <w:drawing>
                <wp:inline distT="0" distB="0" distL="0" distR="0" wp14:anchorId="4222C4FD" wp14:editId="4AEBE517">
                  <wp:extent cx="1887411" cy="2430145"/>
                  <wp:effectExtent l="0" t="0" r="5080" b="0"/>
                  <wp:docPr id="42505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50017" name=""/>
                          <pic:cNvPicPr/>
                        </pic:nvPicPr>
                        <pic:blipFill>
                          <a:blip r:embed="rId15"/>
                          <a:stretch>
                            <a:fillRect/>
                          </a:stretch>
                        </pic:blipFill>
                        <pic:spPr>
                          <a:xfrm>
                            <a:off x="0" y="0"/>
                            <a:ext cx="1900192" cy="2446602"/>
                          </a:xfrm>
                          <a:prstGeom prst="rect">
                            <a:avLst/>
                          </a:prstGeom>
                        </pic:spPr>
                      </pic:pic>
                    </a:graphicData>
                  </a:graphic>
                </wp:inline>
              </w:drawing>
            </w:r>
          </w:p>
        </w:tc>
      </w:tr>
      <w:tr w:rsidR="00DC3183" w:rsidRPr="00DC3183" w14:paraId="730CF91C" w14:textId="77777777" w:rsidTr="00DC3183">
        <w:trPr>
          <w:trHeight w:val="295"/>
        </w:trPr>
        <w:tc>
          <w:tcPr>
            <w:tcW w:w="4315" w:type="dxa"/>
            <w:vAlign w:val="center"/>
          </w:tcPr>
          <w:p w14:paraId="38AA2B40" w14:textId="245D0FDD" w:rsidR="00DC3183" w:rsidRPr="00DC3183" w:rsidRDefault="00DC3183" w:rsidP="0024399F">
            <w:pPr>
              <w:spacing w:line="276" w:lineRule="auto"/>
              <w:jc w:val="center"/>
              <w:rPr>
                <w:rFonts w:cs="Times New Roman"/>
                <w:b/>
                <w:bCs/>
              </w:rPr>
            </w:pPr>
            <w:r w:rsidRPr="00DC3183">
              <w:rPr>
                <w:rFonts w:cs="Times New Roman"/>
                <w:b/>
                <w:bCs/>
              </w:rPr>
              <w:t>a</w:t>
            </w:r>
          </w:p>
        </w:tc>
        <w:tc>
          <w:tcPr>
            <w:tcW w:w="4315" w:type="dxa"/>
            <w:vAlign w:val="center"/>
          </w:tcPr>
          <w:p w14:paraId="58B0006B" w14:textId="21365792" w:rsidR="00DC3183" w:rsidRPr="00DC3183" w:rsidRDefault="00DC3183" w:rsidP="0024399F">
            <w:pPr>
              <w:spacing w:line="276" w:lineRule="auto"/>
              <w:jc w:val="center"/>
              <w:rPr>
                <w:rFonts w:cs="Times New Roman"/>
                <w:b/>
                <w:bCs/>
              </w:rPr>
            </w:pPr>
            <w:r w:rsidRPr="00DC3183">
              <w:rPr>
                <w:rFonts w:cs="Times New Roman"/>
                <w:b/>
                <w:bCs/>
              </w:rPr>
              <w:t>b</w:t>
            </w:r>
          </w:p>
        </w:tc>
      </w:tr>
      <w:tr w:rsidR="00DC3183" w14:paraId="2C0F9EB0" w14:textId="77777777" w:rsidTr="00DC3183">
        <w:tc>
          <w:tcPr>
            <w:tcW w:w="8630" w:type="dxa"/>
            <w:gridSpan w:val="2"/>
            <w:vAlign w:val="center"/>
          </w:tcPr>
          <w:p w14:paraId="0FAE4812" w14:textId="6FAE1A12" w:rsidR="00DC3183" w:rsidRDefault="00DC3183" w:rsidP="00DC3183">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S5</w:t>
            </w:r>
            <w:r>
              <w:rPr>
                <w:rFonts w:cs="Times New Roman"/>
              </w:rPr>
              <w:t xml:space="preserve"> </w:t>
            </w:r>
            <w:r>
              <w:rPr>
                <w:rFonts w:cs="Times New Roman"/>
                <w:szCs w:val="28"/>
              </w:rPr>
              <w:t xml:space="preserve">Schematic diagrams of </w:t>
            </w:r>
            <w:r w:rsidRPr="00A35CA2">
              <w:rPr>
                <w:rFonts w:cs="Times New Roman"/>
                <w:b/>
                <w:bCs/>
                <w:szCs w:val="28"/>
              </w:rPr>
              <w:t>a</w:t>
            </w:r>
            <w:r>
              <w:rPr>
                <w:rFonts w:cs="Times New Roman"/>
                <w:szCs w:val="28"/>
              </w:rPr>
              <w:t xml:space="preserve"> r</w:t>
            </w:r>
            <w:r w:rsidRPr="00BA3853">
              <w:rPr>
                <w:rFonts w:cs="Times New Roman"/>
                <w:szCs w:val="28"/>
              </w:rPr>
              <w:t>hamnogalacturonan</w:t>
            </w:r>
            <w:r>
              <w:rPr>
                <w:rFonts w:cs="Times New Roman"/>
                <w:szCs w:val="28"/>
              </w:rPr>
              <w:t xml:space="preserve"> lyase structure (three domains are marked in different colors: I in green, II in yellow and III in cyan; two conserved AA residues at the active site are highlighted in red) and </w:t>
            </w:r>
            <w:r w:rsidRPr="00A35CA2">
              <w:rPr>
                <w:rFonts w:cs="Times New Roman"/>
                <w:b/>
                <w:bCs/>
                <w:szCs w:val="28"/>
              </w:rPr>
              <w:t>b</w:t>
            </w:r>
            <w:r>
              <w:rPr>
                <w:rFonts w:cs="Times New Roman"/>
                <w:szCs w:val="28"/>
              </w:rPr>
              <w:t xml:space="preserve"> the catalysis mechanism at its active site </w:t>
            </w:r>
            <w:sdt>
              <w:sdtPr>
                <w:rPr>
                  <w:rFonts w:cs="Times New Roman"/>
                  <w:color w:val="000000"/>
                  <w:szCs w:val="28"/>
                </w:rPr>
                <w:tag w:val="MENDELEY_CITATION_v3_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"/>
                <w:id w:val="662664039"/>
                <w:placeholder>
                  <w:docPart w:val="7841AE860168E448B05CC9C953654A86"/>
                </w:placeholder>
              </w:sdtPr>
              <w:sdtContent>
                <w:r w:rsidR="00C957A2" w:rsidRPr="00C957A2">
                  <w:rPr>
                    <w:rFonts w:cs="Times New Roman"/>
                    <w:color w:val="000000"/>
                    <w:szCs w:val="28"/>
                  </w:rPr>
                  <w:t>(Jensen et al. 2010)</w:t>
                </w:r>
              </w:sdtContent>
            </w:sdt>
            <w:r>
              <w:rPr>
                <w:rFonts w:cs="Times New Roman"/>
                <w:szCs w:val="28"/>
              </w:rPr>
              <w:t xml:space="preserve"> (PDB code: 1NKG)</w:t>
            </w:r>
          </w:p>
        </w:tc>
      </w:tr>
    </w:tbl>
    <w:p w14:paraId="40C15313" w14:textId="77777777" w:rsidR="00DC3183" w:rsidRDefault="00DC3183" w:rsidP="00DC3183">
      <w:pPr>
        <w:spacing w:line="276" w:lineRule="auto"/>
        <w:rPr>
          <w:rFonts w:cs="Times New Roman"/>
        </w:rPr>
      </w:pPr>
    </w:p>
    <w:p w14:paraId="4B130AB0" w14:textId="77777777" w:rsidR="00DC3183" w:rsidRDefault="00DC3183" w:rsidP="00DC3183">
      <w:pPr>
        <w:spacing w:line="276" w:lineRule="auto"/>
        <w:rPr>
          <w:rFonts w:cs="Times New Roman"/>
        </w:rPr>
      </w:pPr>
    </w:p>
    <w:p w14:paraId="7A7D86DB" w14:textId="77777777" w:rsidR="00030731" w:rsidRDefault="00030731" w:rsidP="00DC3183">
      <w:pPr>
        <w:spacing w:line="276" w:lineRule="auto"/>
        <w:rPr>
          <w:rFonts w:cs="Times New Roman"/>
        </w:rPr>
      </w:pPr>
    </w:p>
    <w:p w14:paraId="18E9DDD4" w14:textId="77777777" w:rsidR="00030731" w:rsidRDefault="00030731" w:rsidP="00DC3183">
      <w:pPr>
        <w:spacing w:line="276" w:lineRule="auto"/>
        <w:rPr>
          <w:rFonts w:cs="Times New Roman"/>
        </w:rPr>
      </w:pPr>
    </w:p>
    <w:p w14:paraId="3359BCD8" w14:textId="77777777" w:rsidR="00030731" w:rsidRDefault="00030731" w:rsidP="00DC3183">
      <w:pPr>
        <w:spacing w:line="276" w:lineRule="auto"/>
        <w:rPr>
          <w:rFonts w:cs="Times New Roman"/>
        </w:rPr>
      </w:pPr>
    </w:p>
    <w:p w14:paraId="06D173F8" w14:textId="77777777" w:rsidR="00030731" w:rsidRDefault="00030731" w:rsidP="00DC3183">
      <w:pPr>
        <w:spacing w:line="276" w:lineRule="auto"/>
        <w:rPr>
          <w:rFonts w:cs="Times New Roman"/>
        </w:rPr>
      </w:pPr>
    </w:p>
    <w:p w14:paraId="2C70E653" w14:textId="77777777" w:rsidR="00030731" w:rsidRDefault="00030731" w:rsidP="00DC3183">
      <w:pPr>
        <w:spacing w:line="276" w:lineRule="auto"/>
        <w:rPr>
          <w:rFonts w:cs="Times New Roman"/>
        </w:rPr>
      </w:pPr>
    </w:p>
    <w:p w14:paraId="0ABF7310" w14:textId="77777777" w:rsidR="00030731" w:rsidRDefault="00030731" w:rsidP="00DC3183">
      <w:pPr>
        <w:spacing w:line="276" w:lineRule="auto"/>
        <w:rPr>
          <w:rFonts w:cs="Times New Roman"/>
        </w:rPr>
      </w:pPr>
    </w:p>
    <w:p w14:paraId="449067E2" w14:textId="77777777" w:rsidR="00030731" w:rsidRDefault="00030731" w:rsidP="00DC3183">
      <w:pPr>
        <w:spacing w:line="276" w:lineRule="auto"/>
        <w:rPr>
          <w:rFonts w:cs="Times New Roman"/>
        </w:rPr>
      </w:pPr>
    </w:p>
    <w:p w14:paraId="33049D24" w14:textId="77777777" w:rsidR="00030731" w:rsidRDefault="00030731" w:rsidP="00DC3183">
      <w:pPr>
        <w:spacing w:line="276" w:lineRule="auto"/>
        <w:rPr>
          <w:rFonts w:cs="Times New Roman"/>
        </w:rPr>
      </w:pPr>
    </w:p>
    <w:p w14:paraId="3CDAF315" w14:textId="77777777" w:rsidR="00030731" w:rsidRDefault="00030731" w:rsidP="00DC3183">
      <w:pPr>
        <w:spacing w:line="276" w:lineRule="auto"/>
        <w:rPr>
          <w:rFonts w:cs="Times New Roman"/>
        </w:rPr>
      </w:pPr>
    </w:p>
    <w:p w14:paraId="08C50A88" w14:textId="77777777" w:rsidR="00030731" w:rsidRDefault="00030731" w:rsidP="00DC3183">
      <w:pPr>
        <w:spacing w:line="276" w:lineRule="auto"/>
        <w:rPr>
          <w:rFonts w:cs="Times New Roman"/>
        </w:rPr>
      </w:pPr>
    </w:p>
    <w:p w14:paraId="2E536405" w14:textId="77777777" w:rsidR="00030731" w:rsidRDefault="00030731" w:rsidP="00DC3183">
      <w:pPr>
        <w:spacing w:line="276" w:lineRule="auto"/>
        <w:rPr>
          <w:rFonts w:cs="Times New Roman"/>
        </w:rPr>
      </w:pPr>
    </w:p>
    <w:p w14:paraId="2A3506EF"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DC3183" w14:paraId="4FFE511B" w14:textId="77777777" w:rsidTr="009F03E0">
        <w:tc>
          <w:tcPr>
            <w:tcW w:w="8630" w:type="dxa"/>
            <w:vAlign w:val="center"/>
          </w:tcPr>
          <w:p w14:paraId="42C9BA56" w14:textId="3C159C43" w:rsidR="00DC3183" w:rsidRDefault="00587342" w:rsidP="0024399F">
            <w:pPr>
              <w:spacing w:line="276" w:lineRule="auto"/>
              <w:jc w:val="center"/>
              <w:rPr>
                <w:rFonts w:cs="Times New Roman"/>
              </w:rPr>
            </w:pPr>
            <w:r>
              <w:rPr>
                <w:rFonts w:cs="Times New Roman"/>
                <w:noProof/>
              </w:rPr>
              <w:lastRenderedPageBreak/>
              <w:drawing>
                <wp:inline distT="0" distB="0" distL="0" distR="0" wp14:anchorId="241898A6" wp14:editId="33E672C9">
                  <wp:extent cx="3210713" cy="1522245"/>
                  <wp:effectExtent l="0" t="0" r="2540" b="1905"/>
                  <wp:docPr id="441887090" name="Picture 1" descr="A structur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887090" name="Picture 1" descr="A structure of a chemical formula&#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36481" cy="1534462"/>
                          </a:xfrm>
                          <a:prstGeom prst="rect">
                            <a:avLst/>
                          </a:prstGeom>
                        </pic:spPr>
                      </pic:pic>
                    </a:graphicData>
                  </a:graphic>
                </wp:inline>
              </w:drawing>
            </w:r>
          </w:p>
        </w:tc>
      </w:tr>
      <w:tr w:rsidR="00DC3183" w14:paraId="3D3641E6" w14:textId="77777777" w:rsidTr="009F03E0">
        <w:tc>
          <w:tcPr>
            <w:tcW w:w="8630" w:type="dxa"/>
            <w:vAlign w:val="center"/>
          </w:tcPr>
          <w:p w14:paraId="0BF47B99" w14:textId="2606C0AC" w:rsidR="00DC3183" w:rsidRPr="00DC3183" w:rsidRDefault="00DC3183" w:rsidP="0024399F">
            <w:pPr>
              <w:spacing w:line="276" w:lineRule="auto"/>
              <w:jc w:val="center"/>
              <w:rPr>
                <w:rFonts w:cs="Times New Roman"/>
                <w:b/>
                <w:bCs/>
              </w:rPr>
            </w:pPr>
            <w:r w:rsidRPr="00DC3183">
              <w:rPr>
                <w:rFonts w:cs="Times New Roman"/>
                <w:b/>
                <w:bCs/>
              </w:rPr>
              <w:t>a</w:t>
            </w:r>
          </w:p>
        </w:tc>
      </w:tr>
      <w:tr w:rsidR="00DC3183" w14:paraId="37CE4D92" w14:textId="77777777" w:rsidTr="009F03E0">
        <w:tc>
          <w:tcPr>
            <w:tcW w:w="8630" w:type="dxa"/>
            <w:vAlign w:val="center"/>
          </w:tcPr>
          <w:p w14:paraId="1AC94E52" w14:textId="733B0BF7" w:rsidR="00DC3183" w:rsidRDefault="00587342" w:rsidP="0024399F">
            <w:pPr>
              <w:spacing w:line="276" w:lineRule="auto"/>
              <w:jc w:val="center"/>
              <w:rPr>
                <w:rFonts w:cs="Times New Roman"/>
              </w:rPr>
            </w:pPr>
            <w:r>
              <w:rPr>
                <w:rFonts w:cs="Times New Roman"/>
                <w:noProof/>
              </w:rPr>
              <w:drawing>
                <wp:inline distT="0" distB="0" distL="0" distR="0" wp14:anchorId="3B46EEED" wp14:editId="6242B353">
                  <wp:extent cx="3146425" cy="1380313"/>
                  <wp:effectExtent l="0" t="0" r="3175" b="4445"/>
                  <wp:docPr id="712292171" name="Picture 2" descr="A structur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92171" name="Picture 2" descr="A structure of a chemical formula&#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96593" cy="1402321"/>
                          </a:xfrm>
                          <a:prstGeom prst="rect">
                            <a:avLst/>
                          </a:prstGeom>
                        </pic:spPr>
                      </pic:pic>
                    </a:graphicData>
                  </a:graphic>
                </wp:inline>
              </w:drawing>
            </w:r>
          </w:p>
        </w:tc>
      </w:tr>
      <w:tr w:rsidR="00DC3183" w14:paraId="74A62C84" w14:textId="77777777" w:rsidTr="009F03E0">
        <w:tc>
          <w:tcPr>
            <w:tcW w:w="8630" w:type="dxa"/>
            <w:vAlign w:val="center"/>
          </w:tcPr>
          <w:p w14:paraId="3121B193" w14:textId="6C1A5A54" w:rsidR="00DC3183" w:rsidRPr="00DC3183" w:rsidRDefault="00DC3183" w:rsidP="0024399F">
            <w:pPr>
              <w:spacing w:line="276" w:lineRule="auto"/>
              <w:jc w:val="center"/>
              <w:rPr>
                <w:rFonts w:cs="Times New Roman"/>
                <w:b/>
                <w:bCs/>
              </w:rPr>
            </w:pPr>
            <w:r w:rsidRPr="00DC3183">
              <w:rPr>
                <w:rFonts w:cs="Times New Roman"/>
                <w:b/>
                <w:bCs/>
              </w:rPr>
              <w:t>b</w:t>
            </w:r>
          </w:p>
        </w:tc>
      </w:tr>
      <w:tr w:rsidR="00DC3183" w14:paraId="6FFB5068" w14:textId="77777777" w:rsidTr="009F03E0">
        <w:tc>
          <w:tcPr>
            <w:tcW w:w="8630" w:type="dxa"/>
            <w:vAlign w:val="center"/>
          </w:tcPr>
          <w:p w14:paraId="6A7A46CF" w14:textId="4AE28B74" w:rsidR="00DC3183" w:rsidRDefault="00DC3183" w:rsidP="0024399F">
            <w:pPr>
              <w:spacing w:line="276" w:lineRule="auto"/>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S6</w:t>
            </w:r>
            <w:r>
              <w:rPr>
                <w:rFonts w:cs="Times New Roman"/>
                <w:szCs w:val="28"/>
              </w:rPr>
              <w:t xml:space="preserve"> Chemical structures of </w:t>
            </w:r>
            <w:r w:rsidRPr="00375612">
              <w:rPr>
                <w:rFonts w:cs="Times New Roman"/>
                <w:b/>
                <w:bCs/>
                <w:szCs w:val="28"/>
              </w:rPr>
              <w:t>a</w:t>
            </w:r>
            <w:r>
              <w:rPr>
                <w:rFonts w:cs="Times New Roman"/>
                <w:szCs w:val="28"/>
              </w:rPr>
              <w:t xml:space="preserve"> </w:t>
            </w:r>
            <w:proofErr w:type="spellStart"/>
            <w:r>
              <w:rPr>
                <w:rFonts w:cs="Times New Roman"/>
                <w:szCs w:val="28"/>
              </w:rPr>
              <w:t>galactoglucomannan</w:t>
            </w:r>
            <w:proofErr w:type="spellEnd"/>
            <w:r>
              <w:rPr>
                <w:rFonts w:cs="Times New Roman"/>
                <w:szCs w:val="28"/>
              </w:rPr>
              <w:t xml:space="preserve"> and </w:t>
            </w:r>
            <w:r w:rsidRPr="00375612">
              <w:rPr>
                <w:rFonts w:cs="Times New Roman"/>
                <w:b/>
                <w:bCs/>
                <w:szCs w:val="28"/>
              </w:rPr>
              <w:t>b</w:t>
            </w:r>
            <w:r>
              <w:rPr>
                <w:rFonts w:cs="Times New Roman"/>
                <w:szCs w:val="28"/>
              </w:rPr>
              <w:t xml:space="preserve"> xyloglucan</w:t>
            </w:r>
          </w:p>
        </w:tc>
      </w:tr>
    </w:tbl>
    <w:p w14:paraId="40777B80" w14:textId="77777777" w:rsidR="00DC3183" w:rsidRDefault="00DC3183" w:rsidP="00DC3183">
      <w:pPr>
        <w:spacing w:line="276" w:lineRule="auto"/>
        <w:rPr>
          <w:rFonts w:cs="Times New Roman"/>
        </w:rPr>
      </w:pPr>
    </w:p>
    <w:p w14:paraId="58DB08E1" w14:textId="77777777" w:rsidR="00DC3183" w:rsidRDefault="00DC3183" w:rsidP="00DC3183">
      <w:pPr>
        <w:spacing w:line="276" w:lineRule="auto"/>
        <w:rPr>
          <w:rFonts w:cs="Times New Roman"/>
        </w:rPr>
      </w:pPr>
    </w:p>
    <w:p w14:paraId="15FEB2FC" w14:textId="77777777" w:rsidR="00030731" w:rsidRDefault="00030731" w:rsidP="00DC3183">
      <w:pPr>
        <w:spacing w:line="276" w:lineRule="auto"/>
        <w:rPr>
          <w:rFonts w:cs="Times New Roman"/>
        </w:rPr>
      </w:pPr>
    </w:p>
    <w:p w14:paraId="151204A2" w14:textId="77777777" w:rsidR="00030731" w:rsidRDefault="00030731" w:rsidP="00DC3183">
      <w:pPr>
        <w:spacing w:line="276" w:lineRule="auto"/>
        <w:rPr>
          <w:rFonts w:cs="Times New Roman"/>
        </w:rPr>
      </w:pPr>
    </w:p>
    <w:p w14:paraId="494757FB" w14:textId="77777777" w:rsidR="00030731" w:rsidRDefault="00030731" w:rsidP="00DC3183">
      <w:pPr>
        <w:spacing w:line="276" w:lineRule="auto"/>
        <w:rPr>
          <w:rFonts w:cs="Times New Roman"/>
        </w:rPr>
      </w:pPr>
    </w:p>
    <w:p w14:paraId="1659CCB8" w14:textId="77777777" w:rsidR="00030731" w:rsidRDefault="00030731" w:rsidP="00DC3183">
      <w:pPr>
        <w:spacing w:line="276" w:lineRule="auto"/>
        <w:rPr>
          <w:rFonts w:cs="Times New Roman"/>
        </w:rPr>
      </w:pPr>
    </w:p>
    <w:p w14:paraId="7F4CF4AE" w14:textId="77777777" w:rsidR="00030731" w:rsidRDefault="00030731" w:rsidP="00DC3183">
      <w:pPr>
        <w:spacing w:line="276" w:lineRule="auto"/>
        <w:rPr>
          <w:rFonts w:cs="Times New Roman"/>
        </w:rPr>
      </w:pPr>
    </w:p>
    <w:p w14:paraId="16AA187F" w14:textId="77777777" w:rsidR="00030731" w:rsidRDefault="00030731" w:rsidP="00DC3183">
      <w:pPr>
        <w:spacing w:line="276" w:lineRule="auto"/>
        <w:rPr>
          <w:rFonts w:cs="Times New Roman"/>
        </w:rPr>
      </w:pPr>
    </w:p>
    <w:p w14:paraId="74362E3F" w14:textId="77777777" w:rsidR="00030731" w:rsidRDefault="00030731" w:rsidP="00DC3183">
      <w:pPr>
        <w:spacing w:line="276" w:lineRule="auto"/>
        <w:rPr>
          <w:rFonts w:cs="Times New Roman"/>
        </w:rPr>
      </w:pPr>
    </w:p>
    <w:p w14:paraId="5489710A" w14:textId="77777777" w:rsidR="00030731" w:rsidRDefault="00030731" w:rsidP="00DC3183">
      <w:pPr>
        <w:spacing w:line="276" w:lineRule="auto"/>
        <w:rPr>
          <w:rFonts w:cs="Times New Roman"/>
        </w:rPr>
      </w:pPr>
    </w:p>
    <w:p w14:paraId="394391B9" w14:textId="77777777" w:rsidR="00030731" w:rsidRDefault="00030731" w:rsidP="00DC3183">
      <w:pPr>
        <w:spacing w:line="276" w:lineRule="auto"/>
        <w:rPr>
          <w:rFonts w:cs="Times New Roman"/>
        </w:rPr>
      </w:pPr>
    </w:p>
    <w:p w14:paraId="046D4CE8" w14:textId="77777777" w:rsidR="00030731" w:rsidRDefault="00030731" w:rsidP="00DC3183">
      <w:pPr>
        <w:spacing w:line="276" w:lineRule="auto"/>
        <w:rPr>
          <w:rFonts w:cs="Times New Roman"/>
        </w:rPr>
      </w:pPr>
    </w:p>
    <w:p w14:paraId="67F8B463" w14:textId="77777777" w:rsidR="00030731" w:rsidRDefault="00030731" w:rsidP="00DC3183">
      <w:pPr>
        <w:spacing w:line="276" w:lineRule="auto"/>
        <w:rPr>
          <w:rFonts w:cs="Times New Roman"/>
        </w:rPr>
      </w:pPr>
    </w:p>
    <w:p w14:paraId="76765691" w14:textId="77777777" w:rsidR="00030731" w:rsidRDefault="00030731" w:rsidP="00DC3183">
      <w:pPr>
        <w:spacing w:line="276" w:lineRule="auto"/>
        <w:rPr>
          <w:rFonts w:cs="Times New Roman"/>
        </w:rPr>
      </w:pPr>
    </w:p>
    <w:p w14:paraId="116F578C"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DC3183" w14:paraId="716E4C8A" w14:textId="77777777" w:rsidTr="00DC3183">
        <w:tc>
          <w:tcPr>
            <w:tcW w:w="8630" w:type="dxa"/>
            <w:vAlign w:val="center"/>
          </w:tcPr>
          <w:p w14:paraId="39A7B241" w14:textId="177C05CC" w:rsidR="00DC3183" w:rsidRDefault="00DC3183" w:rsidP="0024399F">
            <w:pPr>
              <w:spacing w:line="276" w:lineRule="auto"/>
              <w:jc w:val="center"/>
              <w:rPr>
                <w:rFonts w:cs="Times New Roman"/>
              </w:rPr>
            </w:pPr>
            <w:r>
              <w:rPr>
                <w:rFonts w:cs="Times New Roman"/>
                <w:noProof/>
                <w:szCs w:val="28"/>
              </w:rPr>
              <w:lastRenderedPageBreak/>
              <w:drawing>
                <wp:inline distT="0" distB="0" distL="0" distR="0" wp14:anchorId="0BF71F94" wp14:editId="22833AA6">
                  <wp:extent cx="2140616" cy="2298357"/>
                  <wp:effectExtent l="0" t="0" r="0" b="0"/>
                  <wp:docPr id="26603861"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03861" name="图片 2" descr="卡通人物&#10;&#10;中度可信度描述已自动生成"/>
                          <pic:cNvPicPr/>
                        </pic:nvPicPr>
                        <pic:blipFill rotWithShape="1">
                          <a:blip r:embed="rId18" cstate="print">
                            <a:extLst>
                              <a:ext uri="{28A0092B-C50C-407E-A947-70E740481C1C}">
                                <a14:useLocalDpi xmlns:a14="http://schemas.microsoft.com/office/drawing/2010/main" val="0"/>
                              </a:ext>
                            </a:extLst>
                          </a:blip>
                          <a:srcRect l="24966" t="6204" r="19809" b="5407"/>
                          <a:stretch/>
                        </pic:blipFill>
                        <pic:spPr bwMode="auto">
                          <a:xfrm>
                            <a:off x="0" y="0"/>
                            <a:ext cx="2159510" cy="2318644"/>
                          </a:xfrm>
                          <a:prstGeom prst="rect">
                            <a:avLst/>
                          </a:prstGeom>
                          <a:ln>
                            <a:noFill/>
                          </a:ln>
                          <a:extLst>
                            <a:ext uri="{53640926-AAD7-44D8-BBD7-CCE9431645EC}">
                              <a14:shadowObscured xmlns:a14="http://schemas.microsoft.com/office/drawing/2010/main"/>
                            </a:ext>
                          </a:extLst>
                        </pic:spPr>
                      </pic:pic>
                    </a:graphicData>
                  </a:graphic>
                </wp:inline>
              </w:drawing>
            </w:r>
          </w:p>
        </w:tc>
      </w:tr>
      <w:tr w:rsidR="00DC3183" w14:paraId="5891535F" w14:textId="77777777" w:rsidTr="00DC3183">
        <w:tc>
          <w:tcPr>
            <w:tcW w:w="8630" w:type="dxa"/>
            <w:vAlign w:val="center"/>
          </w:tcPr>
          <w:p w14:paraId="2353953F" w14:textId="36C2B570" w:rsidR="00DC3183" w:rsidRPr="00DC3183" w:rsidRDefault="00DC3183" w:rsidP="0024399F">
            <w:pPr>
              <w:spacing w:line="276" w:lineRule="auto"/>
              <w:jc w:val="center"/>
              <w:rPr>
                <w:rFonts w:cs="Times New Roman"/>
                <w:b/>
                <w:bCs/>
              </w:rPr>
            </w:pPr>
            <w:r w:rsidRPr="00DC3183">
              <w:rPr>
                <w:rFonts w:cs="Times New Roman"/>
                <w:b/>
                <w:bCs/>
              </w:rPr>
              <w:t>a</w:t>
            </w:r>
          </w:p>
        </w:tc>
      </w:tr>
      <w:tr w:rsidR="00DC3183" w14:paraId="7F99D455" w14:textId="77777777" w:rsidTr="00DC3183">
        <w:tc>
          <w:tcPr>
            <w:tcW w:w="8630" w:type="dxa"/>
            <w:vAlign w:val="center"/>
          </w:tcPr>
          <w:p w14:paraId="3EEC0573" w14:textId="05F342EC" w:rsidR="00DC3183" w:rsidRDefault="001C571A" w:rsidP="0024399F">
            <w:pPr>
              <w:spacing w:line="276" w:lineRule="auto"/>
              <w:jc w:val="center"/>
              <w:rPr>
                <w:rFonts w:cs="Times New Roman"/>
              </w:rPr>
            </w:pPr>
            <w:r>
              <w:rPr>
                <w:rFonts w:cs="Times New Roman"/>
                <w:noProof/>
              </w:rPr>
              <w:drawing>
                <wp:inline distT="0" distB="0" distL="0" distR="0" wp14:anchorId="605B000B" wp14:editId="16199D74">
                  <wp:extent cx="4926259" cy="1803444"/>
                  <wp:effectExtent l="0" t="0" r="1905" b="0"/>
                  <wp:docPr id="900554905" name="Picture 1" descr="A diagram of a chemic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54905" name="Picture 1" descr="A diagram of a chemical structur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96688" cy="1829227"/>
                          </a:xfrm>
                          <a:prstGeom prst="rect">
                            <a:avLst/>
                          </a:prstGeom>
                        </pic:spPr>
                      </pic:pic>
                    </a:graphicData>
                  </a:graphic>
                </wp:inline>
              </w:drawing>
            </w:r>
          </w:p>
        </w:tc>
      </w:tr>
      <w:tr w:rsidR="00DC3183" w14:paraId="67DD7AF3" w14:textId="77777777" w:rsidTr="00DC3183">
        <w:tc>
          <w:tcPr>
            <w:tcW w:w="8630" w:type="dxa"/>
            <w:vAlign w:val="center"/>
          </w:tcPr>
          <w:p w14:paraId="2FB257C2" w14:textId="66B75883" w:rsidR="00DC3183" w:rsidRPr="00DC3183" w:rsidRDefault="00DC3183" w:rsidP="0024399F">
            <w:pPr>
              <w:spacing w:line="276" w:lineRule="auto"/>
              <w:jc w:val="center"/>
              <w:rPr>
                <w:rFonts w:cs="Times New Roman"/>
                <w:b/>
                <w:bCs/>
              </w:rPr>
            </w:pPr>
            <w:r w:rsidRPr="00DC3183">
              <w:rPr>
                <w:rFonts w:cs="Times New Roman"/>
                <w:b/>
                <w:bCs/>
              </w:rPr>
              <w:t>b</w:t>
            </w:r>
          </w:p>
        </w:tc>
      </w:tr>
      <w:tr w:rsidR="00DC3183" w14:paraId="25F9CCEC" w14:textId="77777777" w:rsidTr="00DC3183">
        <w:tc>
          <w:tcPr>
            <w:tcW w:w="8630" w:type="dxa"/>
            <w:vAlign w:val="center"/>
          </w:tcPr>
          <w:p w14:paraId="2F7B3DAC" w14:textId="664CB8D2" w:rsidR="00DC3183" w:rsidRDefault="00DC3183" w:rsidP="00DC3183">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S7</w:t>
            </w:r>
            <w:r>
              <w:rPr>
                <w:rFonts w:cs="Times New Roman"/>
              </w:rPr>
              <w:t xml:space="preserve"> </w:t>
            </w:r>
            <w:r w:rsidRPr="002E38E3">
              <w:rPr>
                <w:rFonts w:cs="Times New Roman"/>
                <w:b/>
                <w:bCs/>
                <w:szCs w:val="28"/>
              </w:rPr>
              <w:t>a</w:t>
            </w:r>
            <w:r>
              <w:rPr>
                <w:rFonts w:cs="Times New Roman"/>
                <w:szCs w:val="28"/>
              </w:rPr>
              <w:t xml:space="preserve"> Structure of a GH10 xylanase (two catalytic residues Glu150 and Glu256 are colored in red) and </w:t>
            </w:r>
            <w:r w:rsidRPr="004C0B71">
              <w:rPr>
                <w:rFonts w:cs="Times New Roman"/>
                <w:b/>
                <w:bCs/>
                <w:szCs w:val="28"/>
              </w:rPr>
              <w:t>b</w:t>
            </w:r>
            <w:r>
              <w:rPr>
                <w:rFonts w:cs="Times New Roman"/>
                <w:szCs w:val="28"/>
              </w:rPr>
              <w:t xml:space="preserve"> catalysis mechanism at its active site </w:t>
            </w:r>
            <w:sdt>
              <w:sdtPr>
                <w:rPr>
                  <w:rFonts w:cs="Times New Roman"/>
                  <w:color w:val="000000"/>
                  <w:szCs w:val="28"/>
                </w:rPr>
                <w:tag w:val="MENDELEY_CITATION_v3_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"/>
                <w:id w:val="1730031643"/>
                <w:placeholder>
                  <w:docPart w:val="D1EF46E549DAC4458FA85C8FDCEDB3AE"/>
                </w:placeholder>
              </w:sdtPr>
              <w:sdtContent>
                <w:r w:rsidR="00C957A2" w:rsidRPr="00C957A2">
                  <w:rPr>
                    <w:rFonts w:cs="Times New Roman"/>
                    <w:color w:val="000000"/>
                    <w:szCs w:val="28"/>
                  </w:rPr>
                  <w:t>(Collins et al. 2005)</w:t>
                </w:r>
              </w:sdtContent>
            </w:sdt>
            <w:r>
              <w:rPr>
                <w:rFonts w:cs="Times New Roman"/>
                <w:szCs w:val="28"/>
              </w:rPr>
              <w:t xml:space="preserve"> (PDB code: 3NIY)</w:t>
            </w:r>
          </w:p>
        </w:tc>
      </w:tr>
    </w:tbl>
    <w:p w14:paraId="57497F5B" w14:textId="77777777" w:rsidR="00DC3183" w:rsidRDefault="00DC3183" w:rsidP="00DC3183">
      <w:pPr>
        <w:spacing w:line="276" w:lineRule="auto"/>
        <w:rPr>
          <w:rFonts w:cs="Times New Roman"/>
        </w:rPr>
      </w:pPr>
    </w:p>
    <w:p w14:paraId="594CE322" w14:textId="77777777" w:rsidR="00DC3183" w:rsidRDefault="00DC3183" w:rsidP="00DC3183">
      <w:pPr>
        <w:spacing w:line="276" w:lineRule="auto"/>
        <w:rPr>
          <w:rFonts w:cs="Times New Roman"/>
        </w:rPr>
      </w:pPr>
    </w:p>
    <w:p w14:paraId="59EFFDA9" w14:textId="77777777" w:rsidR="00DC3183" w:rsidRDefault="00DC3183" w:rsidP="00DC3183">
      <w:pPr>
        <w:spacing w:line="276" w:lineRule="auto"/>
        <w:rPr>
          <w:rFonts w:cs="Times New Roman"/>
        </w:rPr>
      </w:pPr>
    </w:p>
    <w:p w14:paraId="61A3F245" w14:textId="77777777" w:rsidR="00DC3183" w:rsidRDefault="00DC3183" w:rsidP="00DC3183">
      <w:pPr>
        <w:spacing w:line="276" w:lineRule="auto"/>
        <w:rPr>
          <w:rFonts w:cs="Times New Roman"/>
        </w:rPr>
      </w:pPr>
    </w:p>
    <w:p w14:paraId="463A1299" w14:textId="77777777" w:rsidR="00030731" w:rsidRDefault="00030731" w:rsidP="00DC3183">
      <w:pPr>
        <w:spacing w:line="276" w:lineRule="auto"/>
        <w:rPr>
          <w:rFonts w:cs="Times New Roman"/>
        </w:rPr>
      </w:pPr>
    </w:p>
    <w:p w14:paraId="3976D7AA" w14:textId="77777777" w:rsidR="00030731" w:rsidRDefault="00030731" w:rsidP="00DC3183">
      <w:pPr>
        <w:spacing w:line="276" w:lineRule="auto"/>
        <w:rPr>
          <w:rFonts w:cs="Times New Roman"/>
        </w:rPr>
      </w:pPr>
    </w:p>
    <w:p w14:paraId="699D1595" w14:textId="77777777" w:rsidR="00030731" w:rsidRDefault="00030731" w:rsidP="00DC3183">
      <w:pPr>
        <w:spacing w:line="276" w:lineRule="auto"/>
        <w:rPr>
          <w:rFonts w:cs="Times New Roman"/>
        </w:rPr>
      </w:pPr>
    </w:p>
    <w:p w14:paraId="445799E6" w14:textId="77777777" w:rsidR="00030731" w:rsidRDefault="00030731" w:rsidP="00DC3183">
      <w:pPr>
        <w:spacing w:line="276" w:lineRule="auto"/>
        <w:rPr>
          <w:rFonts w:cs="Times New Roman"/>
        </w:rPr>
      </w:pPr>
    </w:p>
    <w:p w14:paraId="7AA75E09" w14:textId="77777777" w:rsidR="00030731" w:rsidRDefault="00030731" w:rsidP="00DC3183">
      <w:pPr>
        <w:spacing w:line="276" w:lineRule="auto"/>
        <w:rPr>
          <w:rFonts w:cs="Times New Roman"/>
        </w:rPr>
      </w:pPr>
    </w:p>
    <w:p w14:paraId="10379842"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DC3183" w14:paraId="281A790B" w14:textId="77777777" w:rsidTr="001C571A">
        <w:trPr>
          <w:trHeight w:val="216"/>
        </w:trPr>
        <w:tc>
          <w:tcPr>
            <w:tcW w:w="4315" w:type="dxa"/>
            <w:vAlign w:val="center"/>
          </w:tcPr>
          <w:p w14:paraId="0234FD10" w14:textId="0E050C20" w:rsidR="00DC3183" w:rsidRDefault="00DC3183" w:rsidP="0024399F">
            <w:pPr>
              <w:spacing w:line="276" w:lineRule="auto"/>
              <w:jc w:val="center"/>
              <w:rPr>
                <w:rFonts w:cs="Times New Roman"/>
              </w:rPr>
            </w:pPr>
            <w:r>
              <w:rPr>
                <w:rFonts w:cs="Times New Roman"/>
                <w:noProof/>
                <w:szCs w:val="28"/>
              </w:rPr>
              <w:lastRenderedPageBreak/>
              <w:drawing>
                <wp:inline distT="0" distB="0" distL="0" distR="0" wp14:anchorId="72AECD9C" wp14:editId="77BC83CF">
                  <wp:extent cx="2305878" cy="2351050"/>
                  <wp:effectExtent l="0" t="0" r="0" b="0"/>
                  <wp:docPr id="1628379016" name="图片 2" descr="黄色的花&#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79016" name="图片 2" descr="黄色的花&#10;&#10;描述已自动生成"/>
                          <pic:cNvPicPr/>
                        </pic:nvPicPr>
                        <pic:blipFill rotWithShape="1">
                          <a:blip r:embed="rId20" cstate="print">
                            <a:extLst>
                              <a:ext uri="{28A0092B-C50C-407E-A947-70E740481C1C}">
                                <a14:useLocalDpi xmlns:a14="http://schemas.microsoft.com/office/drawing/2010/main" val="0"/>
                              </a:ext>
                            </a:extLst>
                          </a:blip>
                          <a:srcRect l="19095" t="4440" r="16206" b="2329"/>
                          <a:stretch/>
                        </pic:blipFill>
                        <pic:spPr bwMode="auto">
                          <a:xfrm>
                            <a:off x="0" y="0"/>
                            <a:ext cx="2325113" cy="2370661"/>
                          </a:xfrm>
                          <a:prstGeom prst="rect">
                            <a:avLst/>
                          </a:prstGeom>
                          <a:ln>
                            <a:noFill/>
                          </a:ln>
                          <a:extLst>
                            <a:ext uri="{53640926-AAD7-44D8-BBD7-CCE9431645EC}">
                              <a14:shadowObscured xmlns:a14="http://schemas.microsoft.com/office/drawing/2010/main"/>
                            </a:ext>
                          </a:extLst>
                        </pic:spPr>
                      </pic:pic>
                    </a:graphicData>
                  </a:graphic>
                </wp:inline>
              </w:drawing>
            </w:r>
          </w:p>
        </w:tc>
        <w:tc>
          <w:tcPr>
            <w:tcW w:w="4315" w:type="dxa"/>
            <w:vAlign w:val="center"/>
          </w:tcPr>
          <w:p w14:paraId="6051403E" w14:textId="6C403A8B" w:rsidR="00DC3183" w:rsidRDefault="001C571A" w:rsidP="0024399F">
            <w:pPr>
              <w:spacing w:line="276" w:lineRule="auto"/>
              <w:jc w:val="center"/>
              <w:rPr>
                <w:rFonts w:cs="Times New Roman"/>
              </w:rPr>
            </w:pPr>
            <w:r>
              <w:rPr>
                <w:rFonts w:cs="Times New Roman"/>
                <w:noProof/>
              </w:rPr>
              <w:drawing>
                <wp:inline distT="0" distB="0" distL="0" distR="0" wp14:anchorId="7712E63F" wp14:editId="5DD9631F">
                  <wp:extent cx="2072244" cy="1570372"/>
                  <wp:effectExtent l="0" t="0" r="0" b="4445"/>
                  <wp:docPr id="595170424" name="Picture 3"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70424" name="Picture 3" descr="A diagram of a molecul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38028" cy="1620224"/>
                          </a:xfrm>
                          <a:prstGeom prst="rect">
                            <a:avLst/>
                          </a:prstGeom>
                        </pic:spPr>
                      </pic:pic>
                    </a:graphicData>
                  </a:graphic>
                </wp:inline>
              </w:drawing>
            </w:r>
          </w:p>
        </w:tc>
      </w:tr>
      <w:tr w:rsidR="00DC3183" w:rsidRPr="00DC3183" w14:paraId="1A540E28" w14:textId="77777777" w:rsidTr="001C571A">
        <w:trPr>
          <w:trHeight w:val="215"/>
        </w:trPr>
        <w:tc>
          <w:tcPr>
            <w:tcW w:w="4315" w:type="dxa"/>
            <w:vAlign w:val="center"/>
          </w:tcPr>
          <w:p w14:paraId="0D295ED0" w14:textId="45DD043D" w:rsidR="00DC3183" w:rsidRPr="00DC3183" w:rsidRDefault="00DC3183" w:rsidP="0024399F">
            <w:pPr>
              <w:spacing w:line="276" w:lineRule="auto"/>
              <w:jc w:val="center"/>
              <w:rPr>
                <w:rFonts w:cs="Times New Roman"/>
                <w:b/>
                <w:bCs/>
              </w:rPr>
            </w:pPr>
            <w:r w:rsidRPr="00DC3183">
              <w:rPr>
                <w:rFonts w:cs="Times New Roman"/>
                <w:b/>
                <w:bCs/>
              </w:rPr>
              <w:t>a</w:t>
            </w:r>
          </w:p>
        </w:tc>
        <w:tc>
          <w:tcPr>
            <w:tcW w:w="4315" w:type="dxa"/>
            <w:vAlign w:val="center"/>
          </w:tcPr>
          <w:p w14:paraId="263A0164" w14:textId="4AF85F32" w:rsidR="00DC3183" w:rsidRPr="00DC3183" w:rsidRDefault="00DC3183" w:rsidP="0024399F">
            <w:pPr>
              <w:spacing w:line="276" w:lineRule="auto"/>
              <w:jc w:val="center"/>
              <w:rPr>
                <w:rFonts w:cs="Times New Roman"/>
                <w:b/>
                <w:bCs/>
              </w:rPr>
            </w:pPr>
            <w:r w:rsidRPr="00DC3183">
              <w:rPr>
                <w:rFonts w:cs="Times New Roman"/>
                <w:b/>
                <w:bCs/>
              </w:rPr>
              <w:t>b</w:t>
            </w:r>
          </w:p>
        </w:tc>
      </w:tr>
      <w:tr w:rsidR="00DC3183" w14:paraId="64F32CB7" w14:textId="77777777" w:rsidTr="001C571A">
        <w:tc>
          <w:tcPr>
            <w:tcW w:w="8630" w:type="dxa"/>
            <w:gridSpan w:val="2"/>
            <w:vAlign w:val="center"/>
          </w:tcPr>
          <w:p w14:paraId="1AA271C4" w14:textId="33DE1BD0" w:rsidR="00DC3183" w:rsidRDefault="00DC3183" w:rsidP="00DC3183">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S8</w:t>
            </w:r>
            <w:r>
              <w:rPr>
                <w:rFonts w:cs="Times New Roman"/>
              </w:rPr>
              <w:t xml:space="preserve"> </w:t>
            </w:r>
            <w:r>
              <w:rPr>
                <w:rFonts w:cs="Times New Roman"/>
                <w:szCs w:val="28"/>
              </w:rPr>
              <w:t xml:space="preserve">Schematic diagrams of </w:t>
            </w:r>
            <w:proofErr w:type="gramStart"/>
            <w:r w:rsidRPr="00151F5C">
              <w:rPr>
                <w:rFonts w:cs="Times New Roman"/>
                <w:b/>
                <w:bCs/>
                <w:szCs w:val="28"/>
              </w:rPr>
              <w:t>a</w:t>
            </w:r>
            <w:proofErr w:type="gramEnd"/>
            <w:r>
              <w:rPr>
                <w:rFonts w:cs="Times New Roman"/>
                <w:szCs w:val="28"/>
              </w:rPr>
              <w:t xml:space="preserve"> </w:t>
            </w:r>
            <w:r>
              <w:rPr>
                <w:rFonts w:cs="Times New Roman" w:hint="eastAsia"/>
                <w:szCs w:val="28"/>
              </w:rPr>
              <w:t xml:space="preserve">acetyl </w:t>
            </w:r>
            <w:proofErr w:type="spellStart"/>
            <w:r>
              <w:rPr>
                <w:rFonts w:cs="Times New Roman" w:hint="eastAsia"/>
                <w:szCs w:val="28"/>
              </w:rPr>
              <w:t>xylan</w:t>
            </w:r>
            <w:proofErr w:type="spellEnd"/>
            <w:r>
              <w:rPr>
                <w:rFonts w:cs="Times New Roman" w:hint="eastAsia"/>
                <w:szCs w:val="28"/>
              </w:rPr>
              <w:t xml:space="preserve"> esteras</w:t>
            </w:r>
            <w:r>
              <w:rPr>
                <w:rFonts w:cs="Times New Roman"/>
                <w:szCs w:val="28"/>
              </w:rPr>
              <w:t xml:space="preserve">e crystal structure and </w:t>
            </w:r>
            <w:r w:rsidRPr="00751E59">
              <w:rPr>
                <w:rFonts w:cs="Times New Roman"/>
                <w:b/>
                <w:bCs/>
                <w:szCs w:val="28"/>
              </w:rPr>
              <w:t>b</w:t>
            </w:r>
            <w:r>
              <w:rPr>
                <w:rFonts w:cs="Times New Roman"/>
                <w:szCs w:val="28"/>
              </w:rPr>
              <w:t xml:space="preserve"> reaction mechanism of catalytic triad (PDB code: 6AGQ)</w:t>
            </w:r>
          </w:p>
        </w:tc>
      </w:tr>
    </w:tbl>
    <w:p w14:paraId="7B4D520A" w14:textId="77777777" w:rsidR="00DC3183" w:rsidRDefault="00DC3183" w:rsidP="00DC3183">
      <w:pPr>
        <w:spacing w:line="276" w:lineRule="auto"/>
        <w:rPr>
          <w:rFonts w:cs="Times New Roman"/>
        </w:rPr>
      </w:pPr>
    </w:p>
    <w:p w14:paraId="29968507" w14:textId="77777777" w:rsidR="00030731" w:rsidRDefault="00030731" w:rsidP="00DC3183">
      <w:pPr>
        <w:spacing w:line="276" w:lineRule="auto"/>
        <w:rPr>
          <w:rFonts w:cs="Times New Roman"/>
        </w:rPr>
      </w:pPr>
    </w:p>
    <w:p w14:paraId="7D4D4E94" w14:textId="77777777" w:rsidR="00030731" w:rsidRDefault="00030731" w:rsidP="00DC3183">
      <w:pPr>
        <w:spacing w:line="276" w:lineRule="auto"/>
        <w:rPr>
          <w:rFonts w:cs="Times New Roman"/>
        </w:rPr>
      </w:pPr>
    </w:p>
    <w:p w14:paraId="54A501A3"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DC3183" w14:paraId="03444B15" w14:textId="77777777" w:rsidTr="00DC3183">
        <w:tc>
          <w:tcPr>
            <w:tcW w:w="8630" w:type="dxa"/>
            <w:vAlign w:val="center"/>
          </w:tcPr>
          <w:p w14:paraId="4587BC01" w14:textId="01C3A185" w:rsidR="00DC3183" w:rsidRDefault="00587342" w:rsidP="0024399F">
            <w:pPr>
              <w:spacing w:line="276" w:lineRule="auto"/>
              <w:jc w:val="center"/>
              <w:rPr>
                <w:rFonts w:cs="Times New Roman"/>
              </w:rPr>
            </w:pPr>
            <w:r>
              <w:rPr>
                <w:rFonts w:cs="Times New Roman"/>
                <w:noProof/>
              </w:rPr>
              <w:drawing>
                <wp:inline distT="0" distB="0" distL="0" distR="0" wp14:anchorId="491810DB" wp14:editId="69043A6F">
                  <wp:extent cx="3664585" cy="2935405"/>
                  <wp:effectExtent l="0" t="0" r="5715" b="0"/>
                  <wp:docPr id="1360479234" name="Picture 3" descr="A group of chemical struct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79234" name="Picture 3" descr="A group of chemical structur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08318" cy="2970436"/>
                          </a:xfrm>
                          <a:prstGeom prst="rect">
                            <a:avLst/>
                          </a:prstGeom>
                        </pic:spPr>
                      </pic:pic>
                    </a:graphicData>
                  </a:graphic>
                </wp:inline>
              </w:drawing>
            </w:r>
          </w:p>
        </w:tc>
      </w:tr>
      <w:tr w:rsidR="00DC3183" w14:paraId="3B629158" w14:textId="77777777" w:rsidTr="00DC3183">
        <w:tc>
          <w:tcPr>
            <w:tcW w:w="8630" w:type="dxa"/>
            <w:vAlign w:val="center"/>
          </w:tcPr>
          <w:p w14:paraId="6E011A80" w14:textId="6ADDCCC2" w:rsidR="00DC3183" w:rsidRDefault="00DC3183" w:rsidP="0024399F">
            <w:pPr>
              <w:spacing w:line="276" w:lineRule="auto"/>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S9</w:t>
            </w:r>
            <w:r>
              <w:rPr>
                <w:rFonts w:cs="Times New Roman"/>
              </w:rPr>
              <w:t xml:space="preserve"> </w:t>
            </w:r>
            <w:r>
              <w:rPr>
                <w:rFonts w:cs="Times New Roman"/>
                <w:szCs w:val="28"/>
              </w:rPr>
              <w:t>Common linkages within lignin. Linkages are colored in red</w:t>
            </w:r>
          </w:p>
        </w:tc>
      </w:tr>
    </w:tbl>
    <w:p w14:paraId="5FDD3D5B" w14:textId="77777777" w:rsidR="00DC3183" w:rsidRDefault="00DC3183" w:rsidP="00DC3183">
      <w:pPr>
        <w:spacing w:line="276" w:lineRule="auto"/>
        <w:rPr>
          <w:rFonts w:cs="Times New Roman"/>
        </w:rPr>
      </w:pPr>
    </w:p>
    <w:p w14:paraId="4405F575" w14:textId="77777777" w:rsidR="00DC3183" w:rsidRDefault="00DC3183"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DC3183" w14:paraId="7C4E5DCA" w14:textId="77777777" w:rsidTr="00DC3183">
        <w:tc>
          <w:tcPr>
            <w:tcW w:w="8630" w:type="dxa"/>
            <w:vAlign w:val="center"/>
          </w:tcPr>
          <w:p w14:paraId="2C95724A" w14:textId="62F35FA1" w:rsidR="00DC3183" w:rsidRDefault="00587342" w:rsidP="0024399F">
            <w:pPr>
              <w:spacing w:line="276" w:lineRule="auto"/>
              <w:jc w:val="center"/>
              <w:rPr>
                <w:rFonts w:cs="Times New Roman"/>
              </w:rPr>
            </w:pPr>
            <w:r>
              <w:rPr>
                <w:rFonts w:cs="Times New Roman"/>
                <w:noProof/>
              </w:rPr>
              <w:lastRenderedPageBreak/>
              <w:drawing>
                <wp:inline distT="0" distB="0" distL="0" distR="0" wp14:anchorId="2DA896CE" wp14:editId="31E6F4AB">
                  <wp:extent cx="3486684" cy="2525491"/>
                  <wp:effectExtent l="0" t="0" r="6350" b="1905"/>
                  <wp:docPr id="1593863428" name="Picture 4" descr="A structure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3428" name="Picture 4" descr="A structure of a molecul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33830" cy="2559640"/>
                          </a:xfrm>
                          <a:prstGeom prst="rect">
                            <a:avLst/>
                          </a:prstGeom>
                        </pic:spPr>
                      </pic:pic>
                    </a:graphicData>
                  </a:graphic>
                </wp:inline>
              </w:drawing>
            </w:r>
          </w:p>
        </w:tc>
      </w:tr>
      <w:tr w:rsidR="00DC3183" w14:paraId="3EA252B8" w14:textId="77777777" w:rsidTr="00DC3183">
        <w:tc>
          <w:tcPr>
            <w:tcW w:w="8630" w:type="dxa"/>
            <w:vAlign w:val="center"/>
          </w:tcPr>
          <w:p w14:paraId="65711793" w14:textId="19B9E40E" w:rsidR="00DC3183" w:rsidRDefault="00DC3183" w:rsidP="00DC3183">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S10</w:t>
            </w:r>
            <w:r>
              <w:rPr>
                <w:rFonts w:cs="Times New Roman"/>
              </w:rPr>
              <w:t xml:space="preserve"> </w:t>
            </w:r>
            <w:r>
              <w:rPr>
                <w:rFonts w:cs="Times New Roman"/>
                <w:szCs w:val="28"/>
              </w:rPr>
              <w:t xml:space="preserve">Schematic diagram of a typical LCC linked with ferulic acid residue </w:t>
            </w:r>
            <w:sdt>
              <w:sdtPr>
                <w:rPr>
                  <w:rFonts w:cs="Times New Roman"/>
                  <w:color w:val="000000"/>
                  <w:szCs w:val="28"/>
                </w:rPr>
                <w:tag w:val="MENDELEY_CITATION_v3_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"/>
                <w:id w:val="1774980352"/>
                <w:placeholder>
                  <w:docPart w:val="6FCF62550FA05644ADFAF2FDE6E556DC"/>
                </w:placeholder>
              </w:sdtPr>
              <w:sdtContent>
                <w:r w:rsidR="00C957A2" w:rsidRPr="00C957A2">
                  <w:rPr>
                    <w:rFonts w:cs="Times New Roman"/>
                    <w:color w:val="000000"/>
                    <w:szCs w:val="28"/>
                  </w:rPr>
                  <w:t xml:space="preserve">(Sun et al. 2004; </w:t>
                </w:r>
                <w:proofErr w:type="spellStart"/>
                <w:r w:rsidR="00C957A2" w:rsidRPr="00C957A2">
                  <w:rPr>
                    <w:rFonts w:cs="Times New Roman"/>
                    <w:color w:val="000000"/>
                    <w:szCs w:val="28"/>
                  </w:rPr>
                  <w:t>Katahira</w:t>
                </w:r>
                <w:proofErr w:type="spellEnd"/>
                <w:r w:rsidR="00C957A2" w:rsidRPr="00C957A2">
                  <w:rPr>
                    <w:rFonts w:cs="Times New Roman"/>
                    <w:color w:val="000000"/>
                    <w:szCs w:val="28"/>
                  </w:rPr>
                  <w:t xml:space="preserve"> et al. 2018)</w:t>
                </w:r>
              </w:sdtContent>
            </w:sdt>
            <w:r>
              <w:rPr>
                <w:rFonts w:cs="Times New Roman"/>
                <w:szCs w:val="28"/>
              </w:rPr>
              <w:t>. Ester and ether linkages are highlighted in red</w:t>
            </w:r>
          </w:p>
        </w:tc>
      </w:tr>
    </w:tbl>
    <w:p w14:paraId="13FB5917" w14:textId="77777777" w:rsidR="00DC3183" w:rsidRDefault="00DC3183" w:rsidP="00DC3183">
      <w:pPr>
        <w:spacing w:line="276" w:lineRule="auto"/>
        <w:rPr>
          <w:rFonts w:cs="Times New Roman"/>
        </w:rPr>
      </w:pPr>
    </w:p>
    <w:p w14:paraId="153C335C" w14:textId="77777777" w:rsidR="00030731" w:rsidRDefault="00030731" w:rsidP="00DC3183">
      <w:pPr>
        <w:spacing w:line="276" w:lineRule="auto"/>
        <w:rPr>
          <w:rFonts w:cs="Times New Roman"/>
        </w:rPr>
      </w:pPr>
    </w:p>
    <w:p w14:paraId="1065DA99" w14:textId="77777777" w:rsidR="00030731" w:rsidRDefault="00030731" w:rsidP="00DC3183">
      <w:pPr>
        <w:spacing w:line="276" w:lineRule="auto"/>
        <w:rPr>
          <w:rFonts w:cs="Times New Roman"/>
        </w:rPr>
      </w:pPr>
    </w:p>
    <w:p w14:paraId="6884B794" w14:textId="77777777" w:rsidR="00DC3183" w:rsidRDefault="00DC3183"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DC3183" w14:paraId="027FBDFE" w14:textId="77777777" w:rsidTr="00030731">
        <w:tc>
          <w:tcPr>
            <w:tcW w:w="8630" w:type="dxa"/>
            <w:vAlign w:val="center"/>
          </w:tcPr>
          <w:p w14:paraId="6F434374" w14:textId="229A6FD4" w:rsidR="00DC3183" w:rsidRDefault="00030731" w:rsidP="0024399F">
            <w:pPr>
              <w:spacing w:line="276" w:lineRule="auto"/>
              <w:jc w:val="center"/>
              <w:rPr>
                <w:rFonts w:cs="Times New Roman"/>
              </w:rPr>
            </w:pPr>
            <w:r>
              <w:rPr>
                <w:rFonts w:cs="Times New Roman"/>
                <w:noProof/>
                <w:szCs w:val="28"/>
              </w:rPr>
              <w:drawing>
                <wp:inline distT="0" distB="0" distL="0" distR="0" wp14:anchorId="19C0E3FF" wp14:editId="17F76829">
                  <wp:extent cx="2480310" cy="2749057"/>
                  <wp:effectExtent l="0" t="0" r="0" b="0"/>
                  <wp:docPr id="222160300" name="图片 1" descr="图片包含 游戏机, 灯光, 画, 花&#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60300" name="图片 1" descr="图片包含 游戏机, 灯光, 画, 花&#10;&#10;描述已自动生成"/>
                          <pic:cNvPicPr/>
                        </pic:nvPicPr>
                        <pic:blipFill rotWithShape="1">
                          <a:blip r:embed="rId24" cstate="print">
                            <a:extLst>
                              <a:ext uri="{28A0092B-C50C-407E-A947-70E740481C1C}">
                                <a14:useLocalDpi xmlns:a14="http://schemas.microsoft.com/office/drawing/2010/main" val="0"/>
                              </a:ext>
                            </a:extLst>
                          </a:blip>
                          <a:srcRect l="22879" t="6071" r="32054" b="-1184"/>
                          <a:stretch/>
                        </pic:blipFill>
                        <pic:spPr bwMode="auto">
                          <a:xfrm>
                            <a:off x="0" y="0"/>
                            <a:ext cx="2506217" cy="2777771"/>
                          </a:xfrm>
                          <a:prstGeom prst="rect">
                            <a:avLst/>
                          </a:prstGeom>
                          <a:ln>
                            <a:noFill/>
                          </a:ln>
                          <a:extLst>
                            <a:ext uri="{53640926-AAD7-44D8-BBD7-CCE9431645EC}">
                              <a14:shadowObscured xmlns:a14="http://schemas.microsoft.com/office/drawing/2010/main"/>
                            </a:ext>
                          </a:extLst>
                        </pic:spPr>
                      </pic:pic>
                    </a:graphicData>
                  </a:graphic>
                </wp:inline>
              </w:drawing>
            </w:r>
          </w:p>
        </w:tc>
      </w:tr>
      <w:tr w:rsidR="00DC3183" w14:paraId="4DAB9010" w14:textId="77777777" w:rsidTr="00030731">
        <w:tc>
          <w:tcPr>
            <w:tcW w:w="8630" w:type="dxa"/>
            <w:vAlign w:val="center"/>
          </w:tcPr>
          <w:p w14:paraId="79A86EB2" w14:textId="0F9B2BE7" w:rsidR="00DC3183" w:rsidRDefault="00030731" w:rsidP="0024399F">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S11</w:t>
            </w:r>
            <w:r>
              <w:rPr>
                <w:rFonts w:cs="Times New Roman"/>
              </w:rPr>
              <w:t xml:space="preserve"> </w:t>
            </w:r>
            <w:r>
              <w:rPr>
                <w:rFonts w:cs="Times New Roman"/>
                <w:szCs w:val="28"/>
              </w:rPr>
              <w:t>Schematic diagram of a laccase structure in four copper form (PDB code: 1GW0). Three domains are marked in different colors: I in red, II in yellow and III in green. Four copper atoms are in cyan while three disulfide bridges are in magenta</w:t>
            </w:r>
          </w:p>
        </w:tc>
      </w:tr>
    </w:tbl>
    <w:p w14:paraId="4404631E" w14:textId="77777777" w:rsidR="00DC3183" w:rsidRDefault="00DC3183" w:rsidP="00DC3183">
      <w:pPr>
        <w:spacing w:line="276" w:lineRule="auto"/>
        <w:rPr>
          <w:rFonts w:cs="Times New Roman"/>
        </w:rPr>
      </w:pPr>
    </w:p>
    <w:p w14:paraId="4A3B74BE"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6632F3" w14:paraId="659886B1" w14:textId="77777777" w:rsidTr="00030731">
        <w:tc>
          <w:tcPr>
            <w:tcW w:w="8630" w:type="dxa"/>
            <w:vAlign w:val="center"/>
          </w:tcPr>
          <w:p w14:paraId="6BD1AAF6" w14:textId="3B51B5A3" w:rsidR="006632F3" w:rsidRDefault="001C571A" w:rsidP="0024399F">
            <w:pPr>
              <w:spacing w:line="276" w:lineRule="auto"/>
              <w:jc w:val="center"/>
              <w:rPr>
                <w:rFonts w:cs="Times New Roman"/>
              </w:rPr>
            </w:pPr>
            <w:r>
              <w:rPr>
                <w:rFonts w:cs="Times New Roman"/>
                <w:noProof/>
              </w:rPr>
              <w:lastRenderedPageBreak/>
              <w:drawing>
                <wp:inline distT="0" distB="0" distL="0" distR="0" wp14:anchorId="48B20EF2" wp14:editId="1C615A7E">
                  <wp:extent cx="3590899" cy="2819917"/>
                  <wp:effectExtent l="0" t="0" r="0" b="0"/>
                  <wp:docPr id="69295990" name="Picture 4" descr="A diagram of a diagram of a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5990" name="Picture 4" descr="A diagram of a diagram of a structure&#10;&#10;Description automatically generated with medium confidence"/>
                          <pic:cNvPicPr/>
                        </pic:nvPicPr>
                        <pic:blipFill rotWithShape="1">
                          <a:blip r:embed="rId25" cstate="print">
                            <a:extLst>
                              <a:ext uri="{28A0092B-C50C-407E-A947-70E740481C1C}">
                                <a14:useLocalDpi xmlns:a14="http://schemas.microsoft.com/office/drawing/2010/main" val="0"/>
                              </a:ext>
                            </a:extLst>
                          </a:blip>
                          <a:srcRect l="-3155" r="2"/>
                          <a:stretch/>
                        </pic:blipFill>
                        <pic:spPr bwMode="auto">
                          <a:xfrm>
                            <a:off x="0" y="0"/>
                            <a:ext cx="3674415" cy="2885502"/>
                          </a:xfrm>
                          <a:prstGeom prst="rect">
                            <a:avLst/>
                          </a:prstGeom>
                          <a:ln>
                            <a:noFill/>
                          </a:ln>
                          <a:extLst>
                            <a:ext uri="{53640926-AAD7-44D8-BBD7-CCE9431645EC}">
                              <a14:shadowObscured xmlns:a14="http://schemas.microsoft.com/office/drawing/2010/main"/>
                            </a:ext>
                          </a:extLst>
                        </pic:spPr>
                      </pic:pic>
                    </a:graphicData>
                  </a:graphic>
                </wp:inline>
              </w:drawing>
            </w:r>
          </w:p>
        </w:tc>
      </w:tr>
      <w:tr w:rsidR="006632F3" w14:paraId="2D182CAE" w14:textId="77777777" w:rsidTr="00030731">
        <w:tc>
          <w:tcPr>
            <w:tcW w:w="8630" w:type="dxa"/>
            <w:vAlign w:val="center"/>
          </w:tcPr>
          <w:p w14:paraId="277420B9" w14:textId="4EEFE4EE" w:rsidR="006632F3" w:rsidRDefault="00030731" w:rsidP="0024399F">
            <w:pPr>
              <w:spacing w:line="276" w:lineRule="auto"/>
              <w:jc w:val="both"/>
              <w:rPr>
                <w:rFonts w:cs="Times New Roman"/>
              </w:rPr>
            </w:pPr>
            <w:r w:rsidRPr="00072124">
              <w:rPr>
                <w:rFonts w:cs="Times New Roman"/>
                <w:b/>
                <w:bCs/>
              </w:rPr>
              <w:t>Fig</w:t>
            </w:r>
            <w:r w:rsidR="00072124" w:rsidRPr="00072124">
              <w:rPr>
                <w:rFonts w:cs="Times New Roman"/>
                <w:b/>
                <w:bCs/>
              </w:rPr>
              <w:t xml:space="preserve">. </w:t>
            </w:r>
            <w:r w:rsidRPr="00072124">
              <w:rPr>
                <w:rFonts w:cs="Times New Roman"/>
                <w:b/>
                <w:bCs/>
              </w:rPr>
              <w:t>S12</w:t>
            </w:r>
            <w:r>
              <w:rPr>
                <w:rFonts w:cs="Times New Roman"/>
                <w:szCs w:val="28"/>
              </w:rPr>
              <w:t xml:space="preserve"> Schematic diagram of laccase catalysis system (w/ and w/o mediator). Blue arrows represent reduction reactions while red arrows represent oxidation reactions</w:t>
            </w:r>
          </w:p>
        </w:tc>
      </w:tr>
    </w:tbl>
    <w:p w14:paraId="2434552A" w14:textId="77777777" w:rsidR="00030731" w:rsidRDefault="00030731" w:rsidP="00DC3183">
      <w:pPr>
        <w:spacing w:line="276" w:lineRule="auto"/>
        <w:rPr>
          <w:rFonts w:cs="Times New Roman"/>
        </w:rPr>
      </w:pPr>
    </w:p>
    <w:p w14:paraId="2892481A" w14:textId="77777777" w:rsidR="00030731" w:rsidRDefault="00030731" w:rsidP="00DC3183">
      <w:pPr>
        <w:spacing w:line="276" w:lineRule="auto"/>
        <w:rPr>
          <w:rFonts w:cs="Times New Roman"/>
        </w:rPr>
      </w:pPr>
    </w:p>
    <w:p w14:paraId="7D789979" w14:textId="77777777" w:rsidR="00030731" w:rsidRDefault="00030731" w:rsidP="00DC3183">
      <w:pPr>
        <w:spacing w:line="276" w:lineRule="auto"/>
        <w:rPr>
          <w:rFonts w:cs="Times New Roman"/>
        </w:rPr>
      </w:pPr>
    </w:p>
    <w:p w14:paraId="493004EA" w14:textId="77777777" w:rsidR="00030731" w:rsidRDefault="00030731" w:rsidP="00DC3183">
      <w:pPr>
        <w:spacing w:line="276" w:lineRule="auto"/>
        <w:rPr>
          <w:rFonts w:cs="Times New Roman"/>
        </w:rPr>
      </w:pPr>
    </w:p>
    <w:p w14:paraId="7C57AF41"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030731" w14:paraId="699D9C5F" w14:textId="77777777" w:rsidTr="00030731">
        <w:tc>
          <w:tcPr>
            <w:tcW w:w="8630" w:type="dxa"/>
            <w:vAlign w:val="center"/>
          </w:tcPr>
          <w:p w14:paraId="6C2BDBD6" w14:textId="1D39F1EE" w:rsidR="00030731" w:rsidRDefault="00B63AF1" w:rsidP="0024399F">
            <w:pPr>
              <w:spacing w:line="276" w:lineRule="auto"/>
              <w:jc w:val="center"/>
              <w:rPr>
                <w:rFonts w:cs="Times New Roman"/>
              </w:rPr>
            </w:pPr>
            <w:r>
              <w:rPr>
                <w:rFonts w:cs="Times New Roman"/>
                <w:noProof/>
              </w:rPr>
              <w:drawing>
                <wp:inline distT="0" distB="0" distL="0" distR="0" wp14:anchorId="5302EE3C" wp14:editId="28A182C1">
                  <wp:extent cx="4658657" cy="2185903"/>
                  <wp:effectExtent l="0" t="0" r="2540" b="0"/>
                  <wp:docPr id="1667176393" name="Picture 5" descr="A diagram of a chemical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176393" name="Picture 5" descr="A diagram of a chemical structure&#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33972" cy="2221242"/>
                          </a:xfrm>
                          <a:prstGeom prst="rect">
                            <a:avLst/>
                          </a:prstGeom>
                        </pic:spPr>
                      </pic:pic>
                    </a:graphicData>
                  </a:graphic>
                </wp:inline>
              </w:drawing>
            </w:r>
          </w:p>
        </w:tc>
      </w:tr>
      <w:tr w:rsidR="00030731" w14:paraId="2A37194B" w14:textId="77777777" w:rsidTr="00030731">
        <w:tc>
          <w:tcPr>
            <w:tcW w:w="8630" w:type="dxa"/>
            <w:vAlign w:val="center"/>
          </w:tcPr>
          <w:p w14:paraId="5E84DDA0" w14:textId="642E5826" w:rsidR="00030731" w:rsidRDefault="00030731" w:rsidP="00030731">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S13</w:t>
            </w:r>
            <w:r>
              <w:rPr>
                <w:rFonts w:cs="Times New Roman"/>
              </w:rPr>
              <w:t xml:space="preserve"> </w:t>
            </w:r>
            <w:r>
              <w:rPr>
                <w:rFonts w:cs="Times New Roman"/>
                <w:szCs w:val="28"/>
              </w:rPr>
              <w:t>Schematic diagram of TEMPO-laccase system on β-O-4 lignin depolymerization</w:t>
            </w:r>
          </w:p>
        </w:tc>
      </w:tr>
    </w:tbl>
    <w:p w14:paraId="414416CF" w14:textId="77777777" w:rsidR="00030731" w:rsidRDefault="00030731" w:rsidP="00DC3183">
      <w:pPr>
        <w:spacing w:line="276" w:lineRule="auto"/>
        <w:rPr>
          <w:rFonts w:cs="Times New Roman"/>
        </w:rPr>
      </w:pPr>
    </w:p>
    <w:p w14:paraId="7D7FEDA7" w14:textId="77777777" w:rsidR="00030731" w:rsidRDefault="00030731" w:rsidP="00DC3183">
      <w:pPr>
        <w:spacing w:line="276" w:lineRule="auto"/>
        <w:rPr>
          <w:rFonts w:cs="Times New Roman"/>
        </w:rPr>
      </w:pPr>
    </w:p>
    <w:p w14:paraId="7688FA5B"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030731" w14:paraId="3641FCE2" w14:textId="77777777" w:rsidTr="00030731">
        <w:tc>
          <w:tcPr>
            <w:tcW w:w="8630" w:type="dxa"/>
            <w:vAlign w:val="center"/>
          </w:tcPr>
          <w:p w14:paraId="00437090" w14:textId="3A522D30" w:rsidR="00030731" w:rsidRDefault="00030731" w:rsidP="0024399F">
            <w:pPr>
              <w:spacing w:line="276" w:lineRule="auto"/>
              <w:jc w:val="center"/>
              <w:rPr>
                <w:rFonts w:cs="Times New Roman"/>
              </w:rPr>
            </w:pPr>
            <w:r>
              <w:rPr>
                <w:rFonts w:cs="Times New Roman"/>
                <w:noProof/>
                <w:szCs w:val="28"/>
              </w:rPr>
              <w:lastRenderedPageBreak/>
              <w:drawing>
                <wp:inline distT="0" distB="0" distL="0" distR="0" wp14:anchorId="7D9C5716" wp14:editId="71C5E039">
                  <wp:extent cx="2187751" cy="2563446"/>
                  <wp:effectExtent l="0" t="0" r="0" b="0"/>
                  <wp:docPr id="783695098" name="图片 1" descr="图片包含 游戏机, 项链, 灯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95098" name="图片 1" descr="图片包含 游戏机, 项链, 灯光&#10;&#10;描述已自动生成"/>
                          <pic:cNvPicPr/>
                        </pic:nvPicPr>
                        <pic:blipFill rotWithShape="1">
                          <a:blip r:embed="rId27" cstate="print">
                            <a:extLst>
                              <a:ext uri="{28A0092B-C50C-407E-A947-70E740481C1C}">
                                <a14:useLocalDpi xmlns:a14="http://schemas.microsoft.com/office/drawing/2010/main" val="0"/>
                              </a:ext>
                            </a:extLst>
                          </a:blip>
                          <a:srcRect l="29969" t="2100" r="31865" b="3142"/>
                          <a:stretch/>
                        </pic:blipFill>
                        <pic:spPr bwMode="auto">
                          <a:xfrm>
                            <a:off x="0" y="0"/>
                            <a:ext cx="2230304" cy="2613306"/>
                          </a:xfrm>
                          <a:prstGeom prst="rect">
                            <a:avLst/>
                          </a:prstGeom>
                          <a:ln>
                            <a:noFill/>
                          </a:ln>
                          <a:extLst>
                            <a:ext uri="{53640926-AAD7-44D8-BBD7-CCE9431645EC}">
                              <a14:shadowObscured xmlns:a14="http://schemas.microsoft.com/office/drawing/2010/main"/>
                            </a:ext>
                          </a:extLst>
                        </pic:spPr>
                      </pic:pic>
                    </a:graphicData>
                  </a:graphic>
                </wp:inline>
              </w:drawing>
            </w:r>
          </w:p>
        </w:tc>
      </w:tr>
      <w:tr w:rsidR="00030731" w14:paraId="3FFA6B6D" w14:textId="77777777" w:rsidTr="00030731">
        <w:tc>
          <w:tcPr>
            <w:tcW w:w="8630" w:type="dxa"/>
            <w:vAlign w:val="center"/>
          </w:tcPr>
          <w:p w14:paraId="1C8F4944" w14:textId="60F893E7" w:rsidR="00030731" w:rsidRDefault="00030731" w:rsidP="0024399F">
            <w:pPr>
              <w:spacing w:line="276" w:lineRule="auto"/>
              <w:jc w:val="both"/>
              <w:rPr>
                <w:rFonts w:cs="Times New Roman"/>
              </w:rPr>
            </w:pPr>
            <w:r w:rsidRPr="00072124">
              <w:rPr>
                <w:rFonts w:cs="Times New Roman"/>
                <w:b/>
                <w:bCs/>
              </w:rPr>
              <w:t>Fig</w:t>
            </w:r>
            <w:r w:rsidR="00072124" w:rsidRPr="00072124">
              <w:rPr>
                <w:rFonts w:cs="Times New Roman"/>
                <w:b/>
                <w:bCs/>
              </w:rPr>
              <w:t xml:space="preserve">. </w:t>
            </w:r>
            <w:r w:rsidRPr="00072124">
              <w:rPr>
                <w:rFonts w:cs="Times New Roman"/>
                <w:b/>
                <w:bCs/>
              </w:rPr>
              <w:t>S14</w:t>
            </w:r>
            <w:r>
              <w:rPr>
                <w:rFonts w:cs="Times New Roman"/>
              </w:rPr>
              <w:t xml:space="preserve"> </w:t>
            </w:r>
            <w:r>
              <w:rPr>
                <w:rFonts w:cs="Times New Roman"/>
                <w:szCs w:val="28"/>
              </w:rPr>
              <w:t xml:space="preserve">Schematic diagram of </w:t>
            </w:r>
            <w:r>
              <w:rPr>
                <w:rFonts w:cs="Times New Roman" w:hint="eastAsia"/>
                <w:szCs w:val="28"/>
              </w:rPr>
              <w:t>m</w:t>
            </w:r>
            <w:r>
              <w:rPr>
                <w:rFonts w:cs="Times New Roman"/>
                <w:szCs w:val="28"/>
              </w:rPr>
              <w:t xml:space="preserve">anganese peroxidase structure (PDB code: 3M5Q). The heme prosthetic group is highlighted in stick form. The </w:t>
            </w:r>
            <w:r>
              <w:rPr>
                <w:rFonts w:cs="Times New Roman" w:hint="eastAsia"/>
                <w:szCs w:val="28"/>
              </w:rPr>
              <w:t>m</w:t>
            </w:r>
            <w:r>
              <w:rPr>
                <w:rFonts w:cs="Times New Roman"/>
                <w:szCs w:val="28"/>
              </w:rPr>
              <w:t xml:space="preserve">anganese ion </w:t>
            </w:r>
            <w:proofErr w:type="gramStart"/>
            <w:r>
              <w:rPr>
                <w:rFonts w:cs="Times New Roman"/>
                <w:szCs w:val="28"/>
              </w:rPr>
              <w:t>Mn(</w:t>
            </w:r>
            <w:proofErr w:type="gramEnd"/>
            <w:r>
              <w:rPr>
                <w:rFonts w:cs="Times New Roman"/>
                <w:szCs w:val="28"/>
              </w:rPr>
              <w:t xml:space="preserve">II) is colored in purple, which binds to one heme propionate. Two calcium ions are in </w:t>
            </w:r>
            <w:proofErr w:type="gramStart"/>
            <w:r>
              <w:rPr>
                <w:rFonts w:cs="Times New Roman"/>
                <w:szCs w:val="28"/>
              </w:rPr>
              <w:t>yellow</w:t>
            </w:r>
            <w:proofErr w:type="gramEnd"/>
            <w:r>
              <w:rPr>
                <w:rFonts w:cs="Times New Roman"/>
                <w:szCs w:val="28"/>
              </w:rPr>
              <w:t xml:space="preserve"> and five disulfide bridges are in red</w:t>
            </w:r>
          </w:p>
        </w:tc>
      </w:tr>
    </w:tbl>
    <w:p w14:paraId="6D12AB53" w14:textId="6FAEEC52" w:rsidR="00030731" w:rsidRDefault="00030731" w:rsidP="00DC3183">
      <w:pPr>
        <w:spacing w:line="276" w:lineRule="auto"/>
        <w:rPr>
          <w:rFonts w:cs="Times New Roman"/>
        </w:rPr>
      </w:pPr>
    </w:p>
    <w:p w14:paraId="3E073070" w14:textId="77777777" w:rsidR="00030731" w:rsidRDefault="00030731" w:rsidP="00DC3183">
      <w:pPr>
        <w:spacing w:line="276" w:lineRule="auto"/>
        <w:rPr>
          <w:rFonts w:cs="Times New Roman"/>
        </w:rPr>
      </w:pPr>
    </w:p>
    <w:p w14:paraId="2CB23A77"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030731" w14:paraId="62B96261" w14:textId="77777777" w:rsidTr="00030731">
        <w:tc>
          <w:tcPr>
            <w:tcW w:w="8630" w:type="dxa"/>
            <w:vAlign w:val="center"/>
          </w:tcPr>
          <w:p w14:paraId="0F0F8DA3" w14:textId="5102C5B2" w:rsidR="00030731" w:rsidRDefault="00030731" w:rsidP="0024399F">
            <w:pPr>
              <w:spacing w:line="276" w:lineRule="auto"/>
              <w:jc w:val="center"/>
              <w:rPr>
                <w:rFonts w:cs="Times New Roman"/>
              </w:rPr>
            </w:pPr>
            <w:r>
              <w:rPr>
                <w:rFonts w:cs="Times New Roman"/>
                <w:noProof/>
                <w:szCs w:val="28"/>
              </w:rPr>
              <w:drawing>
                <wp:inline distT="0" distB="0" distL="0" distR="0" wp14:anchorId="72671421" wp14:editId="777C275A">
                  <wp:extent cx="2250593" cy="2563085"/>
                  <wp:effectExtent l="0" t="0" r="0" b="0"/>
                  <wp:docPr id="434663517" name="图片 3" descr="图片包含 游戏机, 钟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663517" name="图片 3" descr="图片包含 游戏机, 钟表&#10;&#10;描述已自动生成"/>
                          <pic:cNvPicPr/>
                        </pic:nvPicPr>
                        <pic:blipFill rotWithShape="1">
                          <a:blip r:embed="rId28" cstate="print">
                            <a:extLst>
                              <a:ext uri="{28A0092B-C50C-407E-A947-70E740481C1C}">
                                <a14:useLocalDpi xmlns:a14="http://schemas.microsoft.com/office/drawing/2010/main" val="0"/>
                              </a:ext>
                            </a:extLst>
                          </a:blip>
                          <a:srcRect l="28297" t="10506" r="23072"/>
                          <a:stretch/>
                        </pic:blipFill>
                        <pic:spPr bwMode="auto">
                          <a:xfrm>
                            <a:off x="0" y="0"/>
                            <a:ext cx="2385099" cy="2716266"/>
                          </a:xfrm>
                          <a:prstGeom prst="rect">
                            <a:avLst/>
                          </a:prstGeom>
                          <a:ln>
                            <a:noFill/>
                          </a:ln>
                          <a:extLst>
                            <a:ext uri="{53640926-AAD7-44D8-BBD7-CCE9431645EC}">
                              <a14:shadowObscured xmlns:a14="http://schemas.microsoft.com/office/drawing/2010/main"/>
                            </a:ext>
                          </a:extLst>
                        </pic:spPr>
                      </pic:pic>
                    </a:graphicData>
                  </a:graphic>
                </wp:inline>
              </w:drawing>
            </w:r>
          </w:p>
        </w:tc>
      </w:tr>
      <w:tr w:rsidR="00030731" w14:paraId="088AA12B" w14:textId="77777777" w:rsidTr="00030731">
        <w:tc>
          <w:tcPr>
            <w:tcW w:w="8630" w:type="dxa"/>
            <w:vAlign w:val="center"/>
          </w:tcPr>
          <w:p w14:paraId="7D001DF8" w14:textId="3B4EE68D" w:rsidR="00030731" w:rsidRDefault="00030731" w:rsidP="0024399F">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S15</w:t>
            </w:r>
            <w:r>
              <w:rPr>
                <w:rFonts w:cs="Times New Roman"/>
              </w:rPr>
              <w:t xml:space="preserve"> </w:t>
            </w:r>
            <w:r>
              <w:rPr>
                <w:rFonts w:cs="Times New Roman"/>
                <w:szCs w:val="28"/>
              </w:rPr>
              <w:t xml:space="preserve">The active site of </w:t>
            </w:r>
            <w:proofErr w:type="spellStart"/>
            <w:r>
              <w:rPr>
                <w:rFonts w:cs="Times New Roman"/>
                <w:szCs w:val="28"/>
              </w:rPr>
              <w:t>MnP</w:t>
            </w:r>
            <w:proofErr w:type="spellEnd"/>
            <w:r>
              <w:rPr>
                <w:rFonts w:cs="Times New Roman"/>
                <w:szCs w:val="28"/>
              </w:rPr>
              <w:t xml:space="preserve"> (PDB code: 3M5Q). The iron atom is coordinated with four nitrogen atoms of porphyrin and one nitrogen atom on histidine. A hydrogen bond between conserved amino acids His173 and Asp242 is highlighted</w:t>
            </w:r>
          </w:p>
        </w:tc>
      </w:tr>
    </w:tbl>
    <w:p w14:paraId="1A141252" w14:textId="77777777" w:rsidR="00030731" w:rsidRDefault="00030731" w:rsidP="00DC3183">
      <w:pPr>
        <w:spacing w:line="276" w:lineRule="auto"/>
        <w:rPr>
          <w:rFonts w:cs="Times New Roman"/>
        </w:rPr>
      </w:pPr>
    </w:p>
    <w:p w14:paraId="4BC0A7A4" w14:textId="77777777" w:rsidR="00030731" w:rsidRDefault="00030731" w:rsidP="00DC3183">
      <w:pPr>
        <w:spacing w:line="276" w:lineRule="auto"/>
        <w:rPr>
          <w:rFonts w:cs="Times New Roman"/>
        </w:rPr>
      </w:pPr>
    </w:p>
    <w:p w14:paraId="57B8ECC7" w14:textId="77777777" w:rsidR="00030731" w:rsidRDefault="00030731" w:rsidP="00DC3183">
      <w:pPr>
        <w:spacing w:line="276" w:lineRule="auto"/>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030731" w14:paraId="5BF54181" w14:textId="77777777" w:rsidTr="00030731">
        <w:tc>
          <w:tcPr>
            <w:tcW w:w="8630" w:type="dxa"/>
            <w:vAlign w:val="center"/>
          </w:tcPr>
          <w:p w14:paraId="6F063391" w14:textId="6A5CAD7D" w:rsidR="00030731" w:rsidRDefault="0080224E" w:rsidP="0024399F">
            <w:pPr>
              <w:spacing w:line="276" w:lineRule="auto"/>
              <w:jc w:val="center"/>
              <w:rPr>
                <w:rFonts w:cs="Times New Roman"/>
              </w:rPr>
            </w:pPr>
            <w:r>
              <w:rPr>
                <w:rFonts w:cs="Times New Roman"/>
                <w:noProof/>
              </w:rPr>
              <w:drawing>
                <wp:inline distT="0" distB="0" distL="0" distR="0" wp14:anchorId="00787B24" wp14:editId="0023CEE6">
                  <wp:extent cx="5208015" cy="4842128"/>
                  <wp:effectExtent l="0" t="0" r="0" b="0"/>
                  <wp:docPr id="490636544" name="Picture 7"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36544" name="Picture 7" descr="A diagram of a molecule&#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30643" cy="4863166"/>
                          </a:xfrm>
                          <a:prstGeom prst="rect">
                            <a:avLst/>
                          </a:prstGeom>
                        </pic:spPr>
                      </pic:pic>
                    </a:graphicData>
                  </a:graphic>
                </wp:inline>
              </w:drawing>
            </w:r>
          </w:p>
        </w:tc>
      </w:tr>
      <w:tr w:rsidR="00030731" w14:paraId="7F8D11D2" w14:textId="77777777" w:rsidTr="00030731">
        <w:tc>
          <w:tcPr>
            <w:tcW w:w="8630" w:type="dxa"/>
            <w:vAlign w:val="center"/>
          </w:tcPr>
          <w:p w14:paraId="6ADEC734" w14:textId="2A3984FE" w:rsidR="00030731" w:rsidRDefault="00030731" w:rsidP="0024399F">
            <w:pPr>
              <w:spacing w:line="276" w:lineRule="auto"/>
              <w:jc w:val="both"/>
              <w:rPr>
                <w:rFonts w:cs="Times New Roman"/>
              </w:rPr>
            </w:pPr>
            <w:r w:rsidRPr="00072124">
              <w:rPr>
                <w:rFonts w:cs="Times New Roman"/>
                <w:b/>
                <w:bCs/>
              </w:rPr>
              <w:t>Fig</w:t>
            </w:r>
            <w:r w:rsidR="00072124" w:rsidRPr="00072124">
              <w:rPr>
                <w:rFonts w:cs="Times New Roman"/>
                <w:b/>
                <w:bCs/>
              </w:rPr>
              <w:t>.</w:t>
            </w:r>
            <w:r w:rsidRPr="00072124">
              <w:rPr>
                <w:rFonts w:cs="Times New Roman"/>
                <w:b/>
                <w:bCs/>
              </w:rPr>
              <w:t xml:space="preserve"> S16</w:t>
            </w:r>
            <w:r>
              <w:rPr>
                <w:rFonts w:cs="Times New Roman"/>
              </w:rPr>
              <w:t xml:space="preserve"> </w:t>
            </w:r>
            <w:r>
              <w:rPr>
                <w:rFonts w:cs="Times New Roman"/>
                <w:szCs w:val="28"/>
              </w:rPr>
              <w:t xml:space="preserve">Catalytic mechanism schematic for </w:t>
            </w:r>
            <w:proofErr w:type="spellStart"/>
            <w:r>
              <w:rPr>
                <w:rFonts w:cs="Times New Roman"/>
                <w:szCs w:val="28"/>
              </w:rPr>
              <w:t>MnP</w:t>
            </w:r>
            <w:proofErr w:type="spellEnd"/>
            <w:r>
              <w:rPr>
                <w:rFonts w:cs="Times New Roman"/>
                <w:szCs w:val="28"/>
              </w:rPr>
              <w:t xml:space="preserve"> </w:t>
            </w:r>
            <w:sdt>
              <w:sdtPr>
                <w:rPr>
                  <w:rFonts w:cs="Times New Roman"/>
                  <w:color w:val="000000"/>
                  <w:szCs w:val="28"/>
                </w:rPr>
                <w:tag w:val="MENDELEY_CITATION_v3_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"/>
                <w:id w:val="587651345"/>
                <w:placeholder>
                  <w:docPart w:val="F90665FB31FD074AAE89DC01FF0619A5"/>
                </w:placeholder>
              </w:sdtPr>
              <w:sdtContent>
                <w:r w:rsidR="00C957A2" w:rsidRPr="00C957A2">
                  <w:rPr>
                    <w:rFonts w:eastAsia="Times New Roman"/>
                    <w:color w:val="000000"/>
                  </w:rPr>
                  <w:t>(Gold et al. 2000; Kumar and Chandra 2020)</w:t>
                </w:r>
              </w:sdtContent>
            </w:sdt>
            <w:r>
              <w:rPr>
                <w:rFonts w:cs="Times New Roman"/>
                <w:szCs w:val="28"/>
              </w:rPr>
              <w:t xml:space="preserve">. The structure of heme changes over time under different enzyme states. RH represents phenol or </w:t>
            </w:r>
            <w:r w:rsidRPr="005D0523">
              <w:rPr>
                <w:rFonts w:cs="Times New Roman"/>
                <w:szCs w:val="28"/>
              </w:rPr>
              <w:t>aromatic amine</w:t>
            </w:r>
            <w:r>
              <w:rPr>
                <w:rFonts w:cs="Times New Roman"/>
                <w:szCs w:val="28"/>
              </w:rPr>
              <w:t xml:space="preserve"> substrates and R• is the corresponding radical form upon the one-electron oxidation</w:t>
            </w:r>
          </w:p>
        </w:tc>
      </w:tr>
    </w:tbl>
    <w:p w14:paraId="677E300C" w14:textId="77777777" w:rsidR="00030731" w:rsidRDefault="00030731" w:rsidP="00DC3183">
      <w:pPr>
        <w:spacing w:line="276" w:lineRule="auto"/>
        <w:rPr>
          <w:rFonts w:cs="Times New Roman"/>
        </w:rPr>
      </w:pPr>
    </w:p>
    <w:p w14:paraId="0B2AC9C5" w14:textId="77777777" w:rsidR="00030731" w:rsidRDefault="00030731" w:rsidP="00DC3183">
      <w:pPr>
        <w:spacing w:line="276" w:lineRule="auto"/>
        <w:rPr>
          <w:rFonts w:cs="Times New Roman"/>
        </w:rPr>
      </w:pPr>
    </w:p>
    <w:p w14:paraId="3F85A681" w14:textId="77777777" w:rsidR="00030731" w:rsidRDefault="00030731" w:rsidP="00DC3183">
      <w:pPr>
        <w:spacing w:line="276" w:lineRule="auto"/>
        <w:rPr>
          <w:rFonts w:cs="Times New Roman"/>
        </w:rPr>
      </w:pPr>
    </w:p>
    <w:p w14:paraId="2094894D" w14:textId="77777777" w:rsidR="00030731" w:rsidRDefault="00030731" w:rsidP="00DC3183">
      <w:pPr>
        <w:spacing w:line="276" w:lineRule="auto"/>
        <w:rPr>
          <w:rFonts w:cs="Times New Roman"/>
        </w:rPr>
      </w:pPr>
    </w:p>
    <w:p w14:paraId="01851E88" w14:textId="77777777" w:rsidR="00030731" w:rsidRDefault="00030731" w:rsidP="00DC3183">
      <w:pPr>
        <w:spacing w:line="276" w:lineRule="auto"/>
        <w:rPr>
          <w:rFonts w:cs="Times New Roman"/>
        </w:rPr>
      </w:pPr>
    </w:p>
    <w:p w14:paraId="37689DB6" w14:textId="77777777" w:rsidR="00030731" w:rsidRDefault="00030731" w:rsidP="00DC3183">
      <w:pPr>
        <w:spacing w:line="276" w:lineRule="auto"/>
        <w:rPr>
          <w:rFonts w:cs="Times New Roman"/>
        </w:rPr>
      </w:pPr>
    </w:p>
    <w:p w14:paraId="4A7FB24D" w14:textId="77777777" w:rsidR="00030731" w:rsidRDefault="00030731" w:rsidP="00DC3183">
      <w:pPr>
        <w:spacing w:line="276" w:lineRule="auto"/>
        <w:rPr>
          <w:rFonts w:cs="Times New Roman"/>
        </w:rPr>
      </w:pPr>
    </w:p>
    <w:p w14:paraId="23EDFBAB" w14:textId="374DC90B" w:rsidR="00030731" w:rsidRPr="00030731" w:rsidRDefault="00030731" w:rsidP="00DC3183">
      <w:pPr>
        <w:spacing w:line="276" w:lineRule="auto"/>
        <w:rPr>
          <w:rFonts w:cs="Times New Roman"/>
          <w:b/>
          <w:bCs/>
          <w:sz w:val="28"/>
          <w:szCs w:val="28"/>
        </w:rPr>
      </w:pPr>
      <w:r w:rsidRPr="00030731">
        <w:rPr>
          <w:rFonts w:cs="Times New Roman"/>
          <w:b/>
          <w:bCs/>
          <w:sz w:val="28"/>
          <w:szCs w:val="28"/>
        </w:rPr>
        <w:lastRenderedPageBreak/>
        <w:t>References</w:t>
      </w:r>
    </w:p>
    <w:sdt>
      <w:sdtPr>
        <w:rPr>
          <w:rFonts w:cs="Times New Roman"/>
          <w:color w:val="000000"/>
        </w:rPr>
        <w:tag w:val="MENDELEY_BIBLIOGRAPHY"/>
        <w:id w:val="916510581"/>
        <w:placeholder>
          <w:docPart w:val="DefaultPlaceholder_-1854013440"/>
        </w:placeholder>
      </w:sdtPr>
      <w:sdtContent>
        <w:p w14:paraId="52E6EC99" w14:textId="77777777" w:rsidR="00C957A2" w:rsidRDefault="00C957A2" w:rsidP="00666106">
          <w:pPr>
            <w:autoSpaceDE w:val="0"/>
            <w:autoSpaceDN w:val="0"/>
            <w:ind w:hanging="480"/>
            <w:jc w:val="both"/>
            <w:divId w:val="1432973453"/>
            <w:rPr>
              <w:rFonts w:eastAsia="Times New Roman"/>
              <w:kern w:val="0"/>
              <w14:ligatures w14:val="none"/>
            </w:rPr>
          </w:pPr>
          <w:r>
            <w:rPr>
              <w:rFonts w:eastAsia="Times New Roman"/>
            </w:rPr>
            <w:t xml:space="preserve">Collins T, </w:t>
          </w:r>
          <w:proofErr w:type="spellStart"/>
          <w:r>
            <w:rPr>
              <w:rFonts w:eastAsia="Times New Roman"/>
            </w:rPr>
            <w:t>Gerday</w:t>
          </w:r>
          <w:proofErr w:type="spellEnd"/>
          <w:r>
            <w:rPr>
              <w:rFonts w:eastAsia="Times New Roman"/>
            </w:rPr>
            <w:t xml:space="preserve"> C, Feller G (2005) Xylanases, xylanase families and extremophilic xylanases. FEMS </w:t>
          </w:r>
          <w:proofErr w:type="spellStart"/>
          <w:r>
            <w:rPr>
              <w:rFonts w:eastAsia="Times New Roman"/>
            </w:rPr>
            <w:t>Microbiol</w:t>
          </w:r>
          <w:proofErr w:type="spellEnd"/>
          <w:r>
            <w:rPr>
              <w:rFonts w:eastAsia="Times New Roman"/>
            </w:rPr>
            <w:t xml:space="preserve"> Rev 29:3–23. https://doi.org/10.1016/J.FEMSRE.2004.06.005</w:t>
          </w:r>
        </w:p>
        <w:p w14:paraId="000F836D" w14:textId="77777777" w:rsidR="00C957A2" w:rsidRDefault="00C957A2" w:rsidP="00666106">
          <w:pPr>
            <w:autoSpaceDE w:val="0"/>
            <w:autoSpaceDN w:val="0"/>
            <w:ind w:hanging="480"/>
            <w:jc w:val="both"/>
            <w:divId w:val="424964167"/>
            <w:rPr>
              <w:rFonts w:eastAsia="Times New Roman"/>
            </w:rPr>
          </w:pPr>
          <w:r>
            <w:rPr>
              <w:rFonts w:eastAsia="Times New Roman"/>
            </w:rPr>
            <w:t xml:space="preserve">Gold MH, Youngs HL, </w:t>
          </w:r>
          <w:proofErr w:type="spellStart"/>
          <w:r>
            <w:rPr>
              <w:rFonts w:eastAsia="Times New Roman"/>
            </w:rPr>
            <w:t>Sollewijn</w:t>
          </w:r>
          <w:proofErr w:type="spellEnd"/>
          <w:r>
            <w:rPr>
              <w:rFonts w:eastAsia="Times New Roman"/>
            </w:rPr>
            <w:t xml:space="preserve"> </w:t>
          </w:r>
          <w:proofErr w:type="spellStart"/>
          <w:r>
            <w:rPr>
              <w:rFonts w:eastAsia="Times New Roman"/>
            </w:rPr>
            <w:t>Gelpke</w:t>
          </w:r>
          <w:proofErr w:type="spellEnd"/>
          <w:r>
            <w:rPr>
              <w:rFonts w:eastAsia="Times New Roman"/>
            </w:rPr>
            <w:t xml:space="preserve"> MD (2000) Manganese Peroxidase. In: Sigel H (ed) Metal ions in biological systems. Marcel Dekker, Inc., New York, pp 559–586</w:t>
          </w:r>
        </w:p>
        <w:p w14:paraId="6E3197E7" w14:textId="77777777" w:rsidR="00C957A2" w:rsidRDefault="00C957A2" w:rsidP="00666106">
          <w:pPr>
            <w:autoSpaceDE w:val="0"/>
            <w:autoSpaceDN w:val="0"/>
            <w:ind w:hanging="480"/>
            <w:jc w:val="both"/>
            <w:divId w:val="697663074"/>
            <w:rPr>
              <w:rFonts w:eastAsia="Times New Roman"/>
            </w:rPr>
          </w:pPr>
          <w:r>
            <w:rPr>
              <w:rFonts w:eastAsia="Times New Roman"/>
            </w:rPr>
            <w:t>Jensen MH, Otten H, Christensen U, et al (2010) Structural and Biochemical Studies Elucidate the Mechanism of Rhamnogalacturonan Lyase from Aspergillus aculeatus. J Mol Biol 404:100–111. https://doi.org/10.1016/J.JMB.2010.09.013</w:t>
          </w:r>
        </w:p>
        <w:p w14:paraId="7F9D78AB" w14:textId="77777777" w:rsidR="00C957A2" w:rsidRDefault="00C957A2" w:rsidP="00666106">
          <w:pPr>
            <w:autoSpaceDE w:val="0"/>
            <w:autoSpaceDN w:val="0"/>
            <w:ind w:hanging="480"/>
            <w:jc w:val="both"/>
            <w:divId w:val="1067916561"/>
            <w:rPr>
              <w:rFonts w:eastAsia="Times New Roman"/>
            </w:rPr>
          </w:pPr>
          <w:proofErr w:type="spellStart"/>
          <w:r>
            <w:rPr>
              <w:rFonts w:eastAsia="Times New Roman"/>
            </w:rPr>
            <w:t>Katahira</w:t>
          </w:r>
          <w:proofErr w:type="spellEnd"/>
          <w:r>
            <w:rPr>
              <w:rFonts w:eastAsia="Times New Roman"/>
            </w:rPr>
            <w:t xml:space="preserve"> R, Elder TJ, Beckham GT (2018) A Brief Introduction to Lignin Structure. In: Lignin Valorization: Emerging Approaches. The Royal Society of Chemistry, pp 1–20</w:t>
          </w:r>
        </w:p>
        <w:p w14:paraId="572B3A6C" w14:textId="77777777" w:rsidR="00C957A2" w:rsidRDefault="00C957A2" w:rsidP="00666106">
          <w:pPr>
            <w:autoSpaceDE w:val="0"/>
            <w:autoSpaceDN w:val="0"/>
            <w:ind w:hanging="480"/>
            <w:jc w:val="both"/>
            <w:divId w:val="1821461659"/>
            <w:rPr>
              <w:rFonts w:eastAsia="Times New Roman"/>
            </w:rPr>
          </w:pPr>
          <w:r>
            <w:rPr>
              <w:rFonts w:eastAsia="Times New Roman"/>
            </w:rPr>
            <w:t xml:space="preserve">Kumar A, Chandra R (2020) Ligninolytic enzymes and its mechanisms for degradation of lignocellulosic waste in environment. </w:t>
          </w:r>
          <w:proofErr w:type="spellStart"/>
          <w:r>
            <w:rPr>
              <w:rFonts w:eastAsia="Times New Roman"/>
            </w:rPr>
            <w:t>Heliyon</w:t>
          </w:r>
          <w:proofErr w:type="spellEnd"/>
          <w:r>
            <w:rPr>
              <w:rFonts w:eastAsia="Times New Roman"/>
            </w:rPr>
            <w:t xml:space="preserve"> </w:t>
          </w:r>
          <w:proofErr w:type="gramStart"/>
          <w:r>
            <w:rPr>
              <w:rFonts w:eastAsia="Times New Roman"/>
            </w:rPr>
            <w:t>6:e</w:t>
          </w:r>
          <w:proofErr w:type="gramEnd"/>
          <w:r>
            <w:rPr>
              <w:rFonts w:eastAsia="Times New Roman"/>
            </w:rPr>
            <w:t>03170. https://doi.org/10.1016/J.HELIYON.2020.E03170</w:t>
          </w:r>
        </w:p>
        <w:p w14:paraId="306D1647" w14:textId="77777777" w:rsidR="00C957A2" w:rsidRDefault="00C957A2" w:rsidP="00666106">
          <w:pPr>
            <w:autoSpaceDE w:val="0"/>
            <w:autoSpaceDN w:val="0"/>
            <w:ind w:hanging="480"/>
            <w:jc w:val="both"/>
            <w:divId w:val="1527405909"/>
            <w:rPr>
              <w:rFonts w:eastAsia="Times New Roman"/>
            </w:rPr>
          </w:pPr>
          <w:r>
            <w:rPr>
              <w:rFonts w:eastAsia="Times New Roman"/>
            </w:rPr>
            <w:t xml:space="preserve">Safran J, Tabi W, Ung V, et al (2023) Plant polygalacturonase structures specify enzyme dynamics and processivities to fine-tune cell wall </w:t>
          </w:r>
          <w:proofErr w:type="spellStart"/>
          <w:r>
            <w:rPr>
              <w:rFonts w:eastAsia="Times New Roman"/>
            </w:rPr>
            <w:t>pectins</w:t>
          </w:r>
          <w:proofErr w:type="spellEnd"/>
          <w:r>
            <w:rPr>
              <w:rFonts w:eastAsia="Times New Roman"/>
            </w:rPr>
            <w:t>. Plant Cell 35:3073–3091. https://doi.org/10.1093/PLCELL/KOAD134</w:t>
          </w:r>
        </w:p>
        <w:p w14:paraId="63FC81D9" w14:textId="77777777" w:rsidR="00C957A2" w:rsidRDefault="00C957A2" w:rsidP="00666106">
          <w:pPr>
            <w:autoSpaceDE w:val="0"/>
            <w:autoSpaceDN w:val="0"/>
            <w:ind w:hanging="480"/>
            <w:jc w:val="both"/>
            <w:divId w:val="705763078"/>
            <w:rPr>
              <w:rFonts w:eastAsia="Times New Roman"/>
            </w:rPr>
          </w:pPr>
          <w:r>
            <w:rPr>
              <w:rFonts w:eastAsia="Times New Roman"/>
            </w:rPr>
            <w:t>Sun RC, Sun XF, Tomkinson J (2004) Hemicelluloses and their derivatives. ACS Symposium Series 864:2–22. https://doi.org/10.1021/BK-2004-0864.CH001</w:t>
          </w:r>
        </w:p>
        <w:p w14:paraId="690E5CCA" w14:textId="77777777" w:rsidR="00C957A2" w:rsidRDefault="00C957A2" w:rsidP="00666106">
          <w:pPr>
            <w:autoSpaceDE w:val="0"/>
            <w:autoSpaceDN w:val="0"/>
            <w:ind w:hanging="480"/>
            <w:jc w:val="both"/>
            <w:divId w:val="44063718"/>
            <w:rPr>
              <w:rFonts w:eastAsia="Times New Roman"/>
            </w:rPr>
          </w:pPr>
          <w:r>
            <w:rPr>
              <w:rFonts w:eastAsia="Times New Roman"/>
            </w:rPr>
            <w:t xml:space="preserve">Van Santen Y, </w:t>
          </w:r>
          <w:proofErr w:type="spellStart"/>
          <w:r>
            <w:rPr>
              <w:rFonts w:eastAsia="Times New Roman"/>
            </w:rPr>
            <w:t>Benen</w:t>
          </w:r>
          <w:proofErr w:type="spellEnd"/>
          <w:r>
            <w:rPr>
              <w:rFonts w:eastAsia="Times New Roman"/>
            </w:rPr>
            <w:t xml:space="preserve"> JAE, </w:t>
          </w:r>
          <w:proofErr w:type="spellStart"/>
          <w:r>
            <w:rPr>
              <w:rFonts w:eastAsia="Times New Roman"/>
            </w:rPr>
            <w:t>Schröter</w:t>
          </w:r>
          <w:proofErr w:type="spellEnd"/>
          <w:r>
            <w:rPr>
              <w:rFonts w:eastAsia="Times New Roman"/>
            </w:rPr>
            <w:t xml:space="preserve"> KH, et al (1999) 1.68-Å crystal structure of </w:t>
          </w:r>
          <w:proofErr w:type="spellStart"/>
          <w:r>
            <w:rPr>
              <w:rFonts w:eastAsia="Times New Roman"/>
            </w:rPr>
            <w:t>endopolygalacturonase</w:t>
          </w:r>
          <w:proofErr w:type="spellEnd"/>
          <w:r>
            <w:rPr>
              <w:rFonts w:eastAsia="Times New Roman"/>
            </w:rPr>
            <w:t xml:space="preserve"> II from Aspergillus </w:t>
          </w:r>
          <w:proofErr w:type="spellStart"/>
          <w:r>
            <w:rPr>
              <w:rFonts w:eastAsia="Times New Roman"/>
            </w:rPr>
            <w:t>niger</w:t>
          </w:r>
          <w:proofErr w:type="spellEnd"/>
          <w:r>
            <w:rPr>
              <w:rFonts w:eastAsia="Times New Roman"/>
            </w:rPr>
            <w:t xml:space="preserve"> and identification of active site residues by site-directed mutagenesis. J Biol Chem 274:30474–30480. https://doi.org/10.1074/jbc.274.43.30474</w:t>
          </w:r>
        </w:p>
        <w:p w14:paraId="08EF156C" w14:textId="670A8DFE" w:rsidR="00030731" w:rsidRPr="004C0CB1" w:rsidRDefault="00C957A2" w:rsidP="00666106">
          <w:pPr>
            <w:spacing w:line="276" w:lineRule="auto"/>
            <w:jc w:val="both"/>
            <w:rPr>
              <w:rFonts w:cs="Times New Roman"/>
            </w:rPr>
          </w:pPr>
          <w:r>
            <w:rPr>
              <w:rFonts w:eastAsia="Times New Roman"/>
            </w:rPr>
            <w:t> </w:t>
          </w:r>
        </w:p>
      </w:sdtContent>
    </w:sdt>
    <w:sectPr w:rsidR="00030731" w:rsidRPr="004C0CB1" w:rsidSect="00DC3183">
      <w:footerReference w:type="even" r:id="rId30"/>
      <w:footerReference w:type="default" r:id="rId3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52516" w14:textId="77777777" w:rsidR="009C5FAA" w:rsidRDefault="009C5FAA" w:rsidP="004C0CB1">
      <w:pPr>
        <w:spacing w:after="0" w:line="240" w:lineRule="auto"/>
      </w:pPr>
      <w:r>
        <w:separator/>
      </w:r>
    </w:p>
  </w:endnote>
  <w:endnote w:type="continuationSeparator" w:id="0">
    <w:p w14:paraId="3CAB1391" w14:textId="77777777" w:rsidR="009C5FAA" w:rsidRDefault="009C5FAA" w:rsidP="004C0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74000816"/>
      <w:docPartObj>
        <w:docPartGallery w:val="Page Numbers (Bottom of Page)"/>
        <w:docPartUnique/>
      </w:docPartObj>
    </w:sdtPr>
    <w:sdtContent>
      <w:p w14:paraId="1850553D" w14:textId="036FD8C2" w:rsidR="004C0CB1" w:rsidRDefault="004C0CB1" w:rsidP="001D3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BE2BBF" w14:textId="77777777" w:rsidR="004C0CB1" w:rsidRDefault="004C0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cs="Times New Roman"/>
      </w:rPr>
      <w:id w:val="1630046854"/>
      <w:docPartObj>
        <w:docPartGallery w:val="Page Numbers (Bottom of Page)"/>
        <w:docPartUnique/>
      </w:docPartObj>
    </w:sdtPr>
    <w:sdtContent>
      <w:p w14:paraId="63FAA5D2" w14:textId="797C8146" w:rsidR="004C0CB1" w:rsidRPr="004C0CB1" w:rsidRDefault="004C0CB1" w:rsidP="001D3ECD">
        <w:pPr>
          <w:pStyle w:val="Footer"/>
          <w:framePr w:wrap="none" w:vAnchor="text" w:hAnchor="margin" w:xAlign="center" w:y="1"/>
          <w:rPr>
            <w:rStyle w:val="PageNumber"/>
            <w:rFonts w:cs="Times New Roman"/>
          </w:rPr>
        </w:pPr>
        <w:r w:rsidRPr="004C0CB1">
          <w:rPr>
            <w:rStyle w:val="PageNumber"/>
            <w:rFonts w:cs="Times New Roman"/>
          </w:rPr>
          <w:fldChar w:fldCharType="begin"/>
        </w:r>
        <w:r w:rsidRPr="004C0CB1">
          <w:rPr>
            <w:rStyle w:val="PageNumber"/>
            <w:rFonts w:cs="Times New Roman"/>
          </w:rPr>
          <w:instrText xml:space="preserve"> PAGE </w:instrText>
        </w:r>
        <w:r w:rsidRPr="004C0CB1">
          <w:rPr>
            <w:rStyle w:val="PageNumber"/>
            <w:rFonts w:cs="Times New Roman"/>
          </w:rPr>
          <w:fldChar w:fldCharType="separate"/>
        </w:r>
        <w:r w:rsidRPr="004C0CB1">
          <w:rPr>
            <w:rStyle w:val="PageNumber"/>
            <w:rFonts w:cs="Times New Roman"/>
            <w:noProof/>
          </w:rPr>
          <w:t>1</w:t>
        </w:r>
        <w:r w:rsidRPr="004C0CB1">
          <w:rPr>
            <w:rStyle w:val="PageNumber"/>
            <w:rFonts w:cs="Times New Roman"/>
          </w:rPr>
          <w:fldChar w:fldCharType="end"/>
        </w:r>
      </w:p>
    </w:sdtContent>
  </w:sdt>
  <w:p w14:paraId="4A50F015" w14:textId="77777777" w:rsidR="004C0CB1" w:rsidRDefault="004C0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87B9FD" w14:textId="77777777" w:rsidR="009C5FAA" w:rsidRDefault="009C5FAA" w:rsidP="004C0CB1">
      <w:pPr>
        <w:spacing w:after="0" w:line="240" w:lineRule="auto"/>
      </w:pPr>
      <w:r>
        <w:separator/>
      </w:r>
    </w:p>
  </w:footnote>
  <w:footnote w:type="continuationSeparator" w:id="0">
    <w:p w14:paraId="20CBE548" w14:textId="77777777" w:rsidR="009C5FAA" w:rsidRDefault="009C5FAA" w:rsidP="004C0C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80C"/>
    <w:rsid w:val="00030731"/>
    <w:rsid w:val="00072124"/>
    <w:rsid w:val="001410DC"/>
    <w:rsid w:val="001B3616"/>
    <w:rsid w:val="001C571A"/>
    <w:rsid w:val="002110F1"/>
    <w:rsid w:val="00241185"/>
    <w:rsid w:val="00303849"/>
    <w:rsid w:val="003328AD"/>
    <w:rsid w:val="0039227E"/>
    <w:rsid w:val="00445F8B"/>
    <w:rsid w:val="00453554"/>
    <w:rsid w:val="004C0CB1"/>
    <w:rsid w:val="0052591E"/>
    <w:rsid w:val="00587342"/>
    <w:rsid w:val="006312A5"/>
    <w:rsid w:val="006549E9"/>
    <w:rsid w:val="006632F3"/>
    <w:rsid w:val="00666106"/>
    <w:rsid w:val="00717C4F"/>
    <w:rsid w:val="007A66C1"/>
    <w:rsid w:val="0080216E"/>
    <w:rsid w:val="0080224E"/>
    <w:rsid w:val="00815EE8"/>
    <w:rsid w:val="009C5FAA"/>
    <w:rsid w:val="009F03E0"/>
    <w:rsid w:val="009F3FDB"/>
    <w:rsid w:val="00A30252"/>
    <w:rsid w:val="00A71A1F"/>
    <w:rsid w:val="00AC6179"/>
    <w:rsid w:val="00AF1370"/>
    <w:rsid w:val="00B63AF1"/>
    <w:rsid w:val="00BA29D2"/>
    <w:rsid w:val="00C501FE"/>
    <w:rsid w:val="00C957A2"/>
    <w:rsid w:val="00D507E0"/>
    <w:rsid w:val="00D5324A"/>
    <w:rsid w:val="00DB71D3"/>
    <w:rsid w:val="00DC3183"/>
    <w:rsid w:val="00EB180C"/>
    <w:rsid w:val="00F472D0"/>
    <w:rsid w:val="00F77E98"/>
    <w:rsid w:val="00FA670C"/>
    <w:rsid w:val="00FD0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D462252"/>
  <w15:chartTrackingRefBased/>
  <w15:docId w15:val="{A7E1AA9A-7014-034B-80CC-5DA82D9B0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83"/>
    <w:rPr>
      <w:rFonts w:ascii="Times New Roman" w:hAnsi="Times New Roman"/>
    </w:rPr>
  </w:style>
  <w:style w:type="paragraph" w:styleId="Heading1">
    <w:name w:val="heading 1"/>
    <w:basedOn w:val="Normal"/>
    <w:next w:val="Normal"/>
    <w:link w:val="Heading1Char"/>
    <w:uiPriority w:val="9"/>
    <w:qFormat/>
    <w:rsid w:val="00EB18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8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8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8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8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8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8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8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8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8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8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8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8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8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80C"/>
    <w:rPr>
      <w:rFonts w:eastAsiaTheme="majorEastAsia" w:cstheme="majorBidi"/>
      <w:color w:val="272727" w:themeColor="text1" w:themeTint="D8"/>
    </w:rPr>
  </w:style>
  <w:style w:type="paragraph" w:styleId="Title">
    <w:name w:val="Title"/>
    <w:basedOn w:val="Normal"/>
    <w:next w:val="Normal"/>
    <w:link w:val="TitleChar"/>
    <w:uiPriority w:val="10"/>
    <w:qFormat/>
    <w:rsid w:val="00EB1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8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80C"/>
    <w:pPr>
      <w:spacing w:before="160"/>
      <w:jc w:val="center"/>
    </w:pPr>
    <w:rPr>
      <w:i/>
      <w:iCs/>
      <w:color w:val="404040" w:themeColor="text1" w:themeTint="BF"/>
    </w:rPr>
  </w:style>
  <w:style w:type="character" w:customStyle="1" w:styleId="QuoteChar">
    <w:name w:val="Quote Char"/>
    <w:basedOn w:val="DefaultParagraphFont"/>
    <w:link w:val="Quote"/>
    <w:uiPriority w:val="29"/>
    <w:rsid w:val="00EB180C"/>
    <w:rPr>
      <w:i/>
      <w:iCs/>
      <w:color w:val="404040" w:themeColor="text1" w:themeTint="BF"/>
    </w:rPr>
  </w:style>
  <w:style w:type="paragraph" w:styleId="ListParagraph">
    <w:name w:val="List Paragraph"/>
    <w:basedOn w:val="Normal"/>
    <w:uiPriority w:val="34"/>
    <w:qFormat/>
    <w:rsid w:val="00EB180C"/>
    <w:pPr>
      <w:ind w:left="720"/>
      <w:contextualSpacing/>
    </w:pPr>
  </w:style>
  <w:style w:type="character" w:styleId="IntenseEmphasis">
    <w:name w:val="Intense Emphasis"/>
    <w:basedOn w:val="DefaultParagraphFont"/>
    <w:uiPriority w:val="21"/>
    <w:qFormat/>
    <w:rsid w:val="00EB180C"/>
    <w:rPr>
      <w:i/>
      <w:iCs/>
      <w:color w:val="0F4761" w:themeColor="accent1" w:themeShade="BF"/>
    </w:rPr>
  </w:style>
  <w:style w:type="paragraph" w:styleId="IntenseQuote">
    <w:name w:val="Intense Quote"/>
    <w:basedOn w:val="Normal"/>
    <w:next w:val="Normal"/>
    <w:link w:val="IntenseQuoteChar"/>
    <w:uiPriority w:val="30"/>
    <w:qFormat/>
    <w:rsid w:val="00EB1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80C"/>
    <w:rPr>
      <w:i/>
      <w:iCs/>
      <w:color w:val="0F4761" w:themeColor="accent1" w:themeShade="BF"/>
    </w:rPr>
  </w:style>
  <w:style w:type="character" w:styleId="IntenseReference">
    <w:name w:val="Intense Reference"/>
    <w:basedOn w:val="DefaultParagraphFont"/>
    <w:uiPriority w:val="32"/>
    <w:qFormat/>
    <w:rsid w:val="00EB180C"/>
    <w:rPr>
      <w:b/>
      <w:bCs/>
      <w:smallCaps/>
      <w:color w:val="0F4761" w:themeColor="accent1" w:themeShade="BF"/>
      <w:spacing w:val="5"/>
    </w:rPr>
  </w:style>
  <w:style w:type="character" w:styleId="CommentReference">
    <w:name w:val="annotation reference"/>
    <w:basedOn w:val="DefaultParagraphFont"/>
    <w:uiPriority w:val="99"/>
    <w:semiHidden/>
    <w:unhideWhenUsed/>
    <w:rsid w:val="004C0CB1"/>
    <w:rPr>
      <w:sz w:val="16"/>
      <w:szCs w:val="16"/>
    </w:rPr>
  </w:style>
  <w:style w:type="table" w:styleId="TableGrid">
    <w:name w:val="Table Grid"/>
    <w:basedOn w:val="TableNormal"/>
    <w:uiPriority w:val="39"/>
    <w:rsid w:val="004C0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0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CB1"/>
  </w:style>
  <w:style w:type="paragraph" w:styleId="Footer">
    <w:name w:val="footer"/>
    <w:basedOn w:val="Normal"/>
    <w:link w:val="FooterChar"/>
    <w:uiPriority w:val="99"/>
    <w:unhideWhenUsed/>
    <w:rsid w:val="004C0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CB1"/>
  </w:style>
  <w:style w:type="character" w:styleId="PageNumber">
    <w:name w:val="page number"/>
    <w:basedOn w:val="DefaultParagraphFont"/>
    <w:uiPriority w:val="99"/>
    <w:semiHidden/>
    <w:unhideWhenUsed/>
    <w:rsid w:val="004C0CB1"/>
  </w:style>
  <w:style w:type="paragraph" w:styleId="CommentText">
    <w:name w:val="annotation text"/>
    <w:basedOn w:val="Normal"/>
    <w:link w:val="CommentTextChar"/>
    <w:uiPriority w:val="99"/>
    <w:unhideWhenUsed/>
    <w:rsid w:val="00DC3183"/>
    <w:pPr>
      <w:widowControl w:val="0"/>
      <w:spacing w:after="0" w:line="240" w:lineRule="auto"/>
      <w:jc w:val="both"/>
    </w:pPr>
    <w:rPr>
      <w:sz w:val="20"/>
      <w:szCs w:val="20"/>
      <w14:ligatures w14:val="none"/>
    </w:rPr>
  </w:style>
  <w:style w:type="character" w:customStyle="1" w:styleId="CommentTextChar">
    <w:name w:val="Comment Text Char"/>
    <w:basedOn w:val="DefaultParagraphFont"/>
    <w:link w:val="CommentText"/>
    <w:uiPriority w:val="99"/>
    <w:rsid w:val="00DC3183"/>
    <w:rPr>
      <w:rFonts w:ascii="Times New Roman" w:hAnsi="Times New Roman"/>
      <w:sz w:val="20"/>
      <w:szCs w:val="20"/>
      <w14:ligatures w14:val="none"/>
    </w:rPr>
  </w:style>
  <w:style w:type="character" w:styleId="PlaceholderText">
    <w:name w:val="Placeholder Text"/>
    <w:basedOn w:val="DefaultParagraphFont"/>
    <w:uiPriority w:val="99"/>
    <w:semiHidden/>
    <w:rsid w:val="00030731"/>
    <w:rPr>
      <w:color w:val="666666"/>
    </w:rPr>
  </w:style>
  <w:style w:type="paragraph" w:styleId="Revision">
    <w:name w:val="Revision"/>
    <w:hidden/>
    <w:uiPriority w:val="99"/>
    <w:semiHidden/>
    <w:rsid w:val="00A71A1F"/>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904307">
      <w:bodyDiv w:val="1"/>
      <w:marLeft w:val="0"/>
      <w:marRight w:val="0"/>
      <w:marTop w:val="0"/>
      <w:marBottom w:val="0"/>
      <w:divBdr>
        <w:top w:val="none" w:sz="0" w:space="0" w:color="auto"/>
        <w:left w:val="none" w:sz="0" w:space="0" w:color="auto"/>
        <w:bottom w:val="none" w:sz="0" w:space="0" w:color="auto"/>
        <w:right w:val="none" w:sz="0" w:space="0" w:color="auto"/>
      </w:divBdr>
      <w:divsChild>
        <w:div w:id="872379824">
          <w:marLeft w:val="480"/>
          <w:marRight w:val="0"/>
          <w:marTop w:val="0"/>
          <w:marBottom w:val="0"/>
          <w:divBdr>
            <w:top w:val="none" w:sz="0" w:space="0" w:color="auto"/>
            <w:left w:val="none" w:sz="0" w:space="0" w:color="auto"/>
            <w:bottom w:val="none" w:sz="0" w:space="0" w:color="auto"/>
            <w:right w:val="none" w:sz="0" w:space="0" w:color="auto"/>
          </w:divBdr>
        </w:div>
        <w:div w:id="1034843224">
          <w:marLeft w:val="480"/>
          <w:marRight w:val="0"/>
          <w:marTop w:val="0"/>
          <w:marBottom w:val="0"/>
          <w:divBdr>
            <w:top w:val="none" w:sz="0" w:space="0" w:color="auto"/>
            <w:left w:val="none" w:sz="0" w:space="0" w:color="auto"/>
            <w:bottom w:val="none" w:sz="0" w:space="0" w:color="auto"/>
            <w:right w:val="none" w:sz="0" w:space="0" w:color="auto"/>
          </w:divBdr>
        </w:div>
        <w:div w:id="339544863">
          <w:marLeft w:val="480"/>
          <w:marRight w:val="0"/>
          <w:marTop w:val="0"/>
          <w:marBottom w:val="0"/>
          <w:divBdr>
            <w:top w:val="none" w:sz="0" w:space="0" w:color="auto"/>
            <w:left w:val="none" w:sz="0" w:space="0" w:color="auto"/>
            <w:bottom w:val="none" w:sz="0" w:space="0" w:color="auto"/>
            <w:right w:val="none" w:sz="0" w:space="0" w:color="auto"/>
          </w:divBdr>
        </w:div>
        <w:div w:id="1119714806">
          <w:marLeft w:val="480"/>
          <w:marRight w:val="0"/>
          <w:marTop w:val="0"/>
          <w:marBottom w:val="0"/>
          <w:divBdr>
            <w:top w:val="none" w:sz="0" w:space="0" w:color="auto"/>
            <w:left w:val="none" w:sz="0" w:space="0" w:color="auto"/>
            <w:bottom w:val="none" w:sz="0" w:space="0" w:color="auto"/>
            <w:right w:val="none" w:sz="0" w:space="0" w:color="auto"/>
          </w:divBdr>
        </w:div>
        <w:div w:id="1117093320">
          <w:marLeft w:val="480"/>
          <w:marRight w:val="0"/>
          <w:marTop w:val="0"/>
          <w:marBottom w:val="0"/>
          <w:divBdr>
            <w:top w:val="none" w:sz="0" w:space="0" w:color="auto"/>
            <w:left w:val="none" w:sz="0" w:space="0" w:color="auto"/>
            <w:bottom w:val="none" w:sz="0" w:space="0" w:color="auto"/>
            <w:right w:val="none" w:sz="0" w:space="0" w:color="auto"/>
          </w:divBdr>
        </w:div>
        <w:div w:id="281764447">
          <w:marLeft w:val="480"/>
          <w:marRight w:val="0"/>
          <w:marTop w:val="0"/>
          <w:marBottom w:val="0"/>
          <w:divBdr>
            <w:top w:val="none" w:sz="0" w:space="0" w:color="auto"/>
            <w:left w:val="none" w:sz="0" w:space="0" w:color="auto"/>
            <w:bottom w:val="none" w:sz="0" w:space="0" w:color="auto"/>
            <w:right w:val="none" w:sz="0" w:space="0" w:color="auto"/>
          </w:divBdr>
        </w:div>
        <w:div w:id="1444030664">
          <w:marLeft w:val="480"/>
          <w:marRight w:val="0"/>
          <w:marTop w:val="0"/>
          <w:marBottom w:val="0"/>
          <w:divBdr>
            <w:top w:val="none" w:sz="0" w:space="0" w:color="auto"/>
            <w:left w:val="none" w:sz="0" w:space="0" w:color="auto"/>
            <w:bottom w:val="none" w:sz="0" w:space="0" w:color="auto"/>
            <w:right w:val="none" w:sz="0" w:space="0" w:color="auto"/>
          </w:divBdr>
        </w:div>
        <w:div w:id="171073647">
          <w:marLeft w:val="480"/>
          <w:marRight w:val="0"/>
          <w:marTop w:val="0"/>
          <w:marBottom w:val="0"/>
          <w:divBdr>
            <w:top w:val="none" w:sz="0" w:space="0" w:color="auto"/>
            <w:left w:val="none" w:sz="0" w:space="0" w:color="auto"/>
            <w:bottom w:val="none" w:sz="0" w:space="0" w:color="auto"/>
            <w:right w:val="none" w:sz="0" w:space="0" w:color="auto"/>
          </w:divBdr>
        </w:div>
      </w:divsChild>
    </w:div>
    <w:div w:id="186261460">
      <w:bodyDiv w:val="1"/>
      <w:marLeft w:val="0"/>
      <w:marRight w:val="0"/>
      <w:marTop w:val="0"/>
      <w:marBottom w:val="0"/>
      <w:divBdr>
        <w:top w:val="none" w:sz="0" w:space="0" w:color="auto"/>
        <w:left w:val="none" w:sz="0" w:space="0" w:color="auto"/>
        <w:bottom w:val="none" w:sz="0" w:space="0" w:color="auto"/>
        <w:right w:val="none" w:sz="0" w:space="0" w:color="auto"/>
      </w:divBdr>
    </w:div>
    <w:div w:id="189416659">
      <w:bodyDiv w:val="1"/>
      <w:marLeft w:val="0"/>
      <w:marRight w:val="0"/>
      <w:marTop w:val="0"/>
      <w:marBottom w:val="0"/>
      <w:divBdr>
        <w:top w:val="none" w:sz="0" w:space="0" w:color="auto"/>
        <w:left w:val="none" w:sz="0" w:space="0" w:color="auto"/>
        <w:bottom w:val="none" w:sz="0" w:space="0" w:color="auto"/>
        <w:right w:val="none" w:sz="0" w:space="0" w:color="auto"/>
      </w:divBdr>
    </w:div>
    <w:div w:id="416560829">
      <w:bodyDiv w:val="1"/>
      <w:marLeft w:val="0"/>
      <w:marRight w:val="0"/>
      <w:marTop w:val="0"/>
      <w:marBottom w:val="0"/>
      <w:divBdr>
        <w:top w:val="none" w:sz="0" w:space="0" w:color="auto"/>
        <w:left w:val="none" w:sz="0" w:space="0" w:color="auto"/>
        <w:bottom w:val="none" w:sz="0" w:space="0" w:color="auto"/>
        <w:right w:val="none" w:sz="0" w:space="0" w:color="auto"/>
      </w:divBdr>
    </w:div>
    <w:div w:id="771122839">
      <w:bodyDiv w:val="1"/>
      <w:marLeft w:val="0"/>
      <w:marRight w:val="0"/>
      <w:marTop w:val="0"/>
      <w:marBottom w:val="0"/>
      <w:divBdr>
        <w:top w:val="none" w:sz="0" w:space="0" w:color="auto"/>
        <w:left w:val="none" w:sz="0" w:space="0" w:color="auto"/>
        <w:bottom w:val="none" w:sz="0" w:space="0" w:color="auto"/>
        <w:right w:val="none" w:sz="0" w:space="0" w:color="auto"/>
      </w:divBdr>
      <w:divsChild>
        <w:div w:id="1432973453">
          <w:marLeft w:val="480"/>
          <w:marRight w:val="0"/>
          <w:marTop w:val="0"/>
          <w:marBottom w:val="0"/>
          <w:divBdr>
            <w:top w:val="none" w:sz="0" w:space="0" w:color="auto"/>
            <w:left w:val="none" w:sz="0" w:space="0" w:color="auto"/>
            <w:bottom w:val="none" w:sz="0" w:space="0" w:color="auto"/>
            <w:right w:val="none" w:sz="0" w:space="0" w:color="auto"/>
          </w:divBdr>
        </w:div>
        <w:div w:id="424964167">
          <w:marLeft w:val="480"/>
          <w:marRight w:val="0"/>
          <w:marTop w:val="0"/>
          <w:marBottom w:val="0"/>
          <w:divBdr>
            <w:top w:val="none" w:sz="0" w:space="0" w:color="auto"/>
            <w:left w:val="none" w:sz="0" w:space="0" w:color="auto"/>
            <w:bottom w:val="none" w:sz="0" w:space="0" w:color="auto"/>
            <w:right w:val="none" w:sz="0" w:space="0" w:color="auto"/>
          </w:divBdr>
        </w:div>
        <w:div w:id="697663074">
          <w:marLeft w:val="480"/>
          <w:marRight w:val="0"/>
          <w:marTop w:val="0"/>
          <w:marBottom w:val="0"/>
          <w:divBdr>
            <w:top w:val="none" w:sz="0" w:space="0" w:color="auto"/>
            <w:left w:val="none" w:sz="0" w:space="0" w:color="auto"/>
            <w:bottom w:val="none" w:sz="0" w:space="0" w:color="auto"/>
            <w:right w:val="none" w:sz="0" w:space="0" w:color="auto"/>
          </w:divBdr>
        </w:div>
        <w:div w:id="1067916561">
          <w:marLeft w:val="480"/>
          <w:marRight w:val="0"/>
          <w:marTop w:val="0"/>
          <w:marBottom w:val="0"/>
          <w:divBdr>
            <w:top w:val="none" w:sz="0" w:space="0" w:color="auto"/>
            <w:left w:val="none" w:sz="0" w:space="0" w:color="auto"/>
            <w:bottom w:val="none" w:sz="0" w:space="0" w:color="auto"/>
            <w:right w:val="none" w:sz="0" w:space="0" w:color="auto"/>
          </w:divBdr>
        </w:div>
        <w:div w:id="1821461659">
          <w:marLeft w:val="480"/>
          <w:marRight w:val="0"/>
          <w:marTop w:val="0"/>
          <w:marBottom w:val="0"/>
          <w:divBdr>
            <w:top w:val="none" w:sz="0" w:space="0" w:color="auto"/>
            <w:left w:val="none" w:sz="0" w:space="0" w:color="auto"/>
            <w:bottom w:val="none" w:sz="0" w:space="0" w:color="auto"/>
            <w:right w:val="none" w:sz="0" w:space="0" w:color="auto"/>
          </w:divBdr>
        </w:div>
        <w:div w:id="1527405909">
          <w:marLeft w:val="480"/>
          <w:marRight w:val="0"/>
          <w:marTop w:val="0"/>
          <w:marBottom w:val="0"/>
          <w:divBdr>
            <w:top w:val="none" w:sz="0" w:space="0" w:color="auto"/>
            <w:left w:val="none" w:sz="0" w:space="0" w:color="auto"/>
            <w:bottom w:val="none" w:sz="0" w:space="0" w:color="auto"/>
            <w:right w:val="none" w:sz="0" w:space="0" w:color="auto"/>
          </w:divBdr>
        </w:div>
        <w:div w:id="705763078">
          <w:marLeft w:val="480"/>
          <w:marRight w:val="0"/>
          <w:marTop w:val="0"/>
          <w:marBottom w:val="0"/>
          <w:divBdr>
            <w:top w:val="none" w:sz="0" w:space="0" w:color="auto"/>
            <w:left w:val="none" w:sz="0" w:space="0" w:color="auto"/>
            <w:bottom w:val="none" w:sz="0" w:space="0" w:color="auto"/>
            <w:right w:val="none" w:sz="0" w:space="0" w:color="auto"/>
          </w:divBdr>
        </w:div>
        <w:div w:id="44063718">
          <w:marLeft w:val="480"/>
          <w:marRight w:val="0"/>
          <w:marTop w:val="0"/>
          <w:marBottom w:val="0"/>
          <w:divBdr>
            <w:top w:val="none" w:sz="0" w:space="0" w:color="auto"/>
            <w:left w:val="none" w:sz="0" w:space="0" w:color="auto"/>
            <w:bottom w:val="none" w:sz="0" w:space="0" w:color="auto"/>
            <w:right w:val="none" w:sz="0" w:space="0" w:color="auto"/>
          </w:divBdr>
        </w:div>
      </w:divsChild>
    </w:div>
    <w:div w:id="1141508039">
      <w:bodyDiv w:val="1"/>
      <w:marLeft w:val="0"/>
      <w:marRight w:val="0"/>
      <w:marTop w:val="0"/>
      <w:marBottom w:val="0"/>
      <w:divBdr>
        <w:top w:val="none" w:sz="0" w:space="0" w:color="auto"/>
        <w:left w:val="none" w:sz="0" w:space="0" w:color="auto"/>
        <w:bottom w:val="none" w:sz="0" w:space="0" w:color="auto"/>
        <w:right w:val="none" w:sz="0" w:space="0" w:color="auto"/>
      </w:divBdr>
      <w:divsChild>
        <w:div w:id="825130362">
          <w:marLeft w:val="480"/>
          <w:marRight w:val="0"/>
          <w:marTop w:val="0"/>
          <w:marBottom w:val="0"/>
          <w:divBdr>
            <w:top w:val="none" w:sz="0" w:space="0" w:color="auto"/>
            <w:left w:val="none" w:sz="0" w:space="0" w:color="auto"/>
            <w:bottom w:val="none" w:sz="0" w:space="0" w:color="auto"/>
            <w:right w:val="none" w:sz="0" w:space="0" w:color="auto"/>
          </w:divBdr>
        </w:div>
        <w:div w:id="615793878">
          <w:marLeft w:val="480"/>
          <w:marRight w:val="0"/>
          <w:marTop w:val="0"/>
          <w:marBottom w:val="0"/>
          <w:divBdr>
            <w:top w:val="none" w:sz="0" w:space="0" w:color="auto"/>
            <w:left w:val="none" w:sz="0" w:space="0" w:color="auto"/>
            <w:bottom w:val="none" w:sz="0" w:space="0" w:color="auto"/>
            <w:right w:val="none" w:sz="0" w:space="0" w:color="auto"/>
          </w:divBdr>
        </w:div>
        <w:div w:id="558595637">
          <w:marLeft w:val="480"/>
          <w:marRight w:val="0"/>
          <w:marTop w:val="0"/>
          <w:marBottom w:val="0"/>
          <w:divBdr>
            <w:top w:val="none" w:sz="0" w:space="0" w:color="auto"/>
            <w:left w:val="none" w:sz="0" w:space="0" w:color="auto"/>
            <w:bottom w:val="none" w:sz="0" w:space="0" w:color="auto"/>
            <w:right w:val="none" w:sz="0" w:space="0" w:color="auto"/>
          </w:divBdr>
        </w:div>
        <w:div w:id="1641765911">
          <w:marLeft w:val="480"/>
          <w:marRight w:val="0"/>
          <w:marTop w:val="0"/>
          <w:marBottom w:val="0"/>
          <w:divBdr>
            <w:top w:val="none" w:sz="0" w:space="0" w:color="auto"/>
            <w:left w:val="none" w:sz="0" w:space="0" w:color="auto"/>
            <w:bottom w:val="none" w:sz="0" w:space="0" w:color="auto"/>
            <w:right w:val="none" w:sz="0" w:space="0" w:color="auto"/>
          </w:divBdr>
        </w:div>
        <w:div w:id="483815029">
          <w:marLeft w:val="480"/>
          <w:marRight w:val="0"/>
          <w:marTop w:val="0"/>
          <w:marBottom w:val="0"/>
          <w:divBdr>
            <w:top w:val="none" w:sz="0" w:space="0" w:color="auto"/>
            <w:left w:val="none" w:sz="0" w:space="0" w:color="auto"/>
            <w:bottom w:val="none" w:sz="0" w:space="0" w:color="auto"/>
            <w:right w:val="none" w:sz="0" w:space="0" w:color="auto"/>
          </w:divBdr>
        </w:div>
        <w:div w:id="26109494">
          <w:marLeft w:val="480"/>
          <w:marRight w:val="0"/>
          <w:marTop w:val="0"/>
          <w:marBottom w:val="0"/>
          <w:divBdr>
            <w:top w:val="none" w:sz="0" w:space="0" w:color="auto"/>
            <w:left w:val="none" w:sz="0" w:space="0" w:color="auto"/>
            <w:bottom w:val="none" w:sz="0" w:space="0" w:color="auto"/>
            <w:right w:val="none" w:sz="0" w:space="0" w:color="auto"/>
          </w:divBdr>
        </w:div>
        <w:div w:id="767505560">
          <w:marLeft w:val="480"/>
          <w:marRight w:val="0"/>
          <w:marTop w:val="0"/>
          <w:marBottom w:val="0"/>
          <w:divBdr>
            <w:top w:val="none" w:sz="0" w:space="0" w:color="auto"/>
            <w:left w:val="none" w:sz="0" w:space="0" w:color="auto"/>
            <w:bottom w:val="none" w:sz="0" w:space="0" w:color="auto"/>
            <w:right w:val="none" w:sz="0" w:space="0" w:color="auto"/>
          </w:divBdr>
        </w:div>
        <w:div w:id="929585112">
          <w:marLeft w:val="480"/>
          <w:marRight w:val="0"/>
          <w:marTop w:val="0"/>
          <w:marBottom w:val="0"/>
          <w:divBdr>
            <w:top w:val="none" w:sz="0" w:space="0" w:color="auto"/>
            <w:left w:val="none" w:sz="0" w:space="0" w:color="auto"/>
            <w:bottom w:val="none" w:sz="0" w:space="0" w:color="auto"/>
            <w:right w:val="none" w:sz="0" w:space="0" w:color="auto"/>
          </w:divBdr>
        </w:div>
      </w:divsChild>
    </w:div>
    <w:div w:id="1469974964">
      <w:bodyDiv w:val="1"/>
      <w:marLeft w:val="0"/>
      <w:marRight w:val="0"/>
      <w:marTop w:val="0"/>
      <w:marBottom w:val="0"/>
      <w:divBdr>
        <w:top w:val="none" w:sz="0" w:space="0" w:color="auto"/>
        <w:left w:val="none" w:sz="0" w:space="0" w:color="auto"/>
        <w:bottom w:val="none" w:sz="0" w:space="0" w:color="auto"/>
        <w:right w:val="none" w:sz="0" w:space="0" w:color="auto"/>
      </w:divBdr>
      <w:divsChild>
        <w:div w:id="866060087">
          <w:marLeft w:val="480"/>
          <w:marRight w:val="0"/>
          <w:marTop w:val="0"/>
          <w:marBottom w:val="0"/>
          <w:divBdr>
            <w:top w:val="none" w:sz="0" w:space="0" w:color="auto"/>
            <w:left w:val="none" w:sz="0" w:space="0" w:color="auto"/>
            <w:bottom w:val="none" w:sz="0" w:space="0" w:color="auto"/>
            <w:right w:val="none" w:sz="0" w:space="0" w:color="auto"/>
          </w:divBdr>
        </w:div>
        <w:div w:id="896282021">
          <w:marLeft w:val="480"/>
          <w:marRight w:val="0"/>
          <w:marTop w:val="0"/>
          <w:marBottom w:val="0"/>
          <w:divBdr>
            <w:top w:val="none" w:sz="0" w:space="0" w:color="auto"/>
            <w:left w:val="none" w:sz="0" w:space="0" w:color="auto"/>
            <w:bottom w:val="none" w:sz="0" w:space="0" w:color="auto"/>
            <w:right w:val="none" w:sz="0" w:space="0" w:color="auto"/>
          </w:divBdr>
        </w:div>
        <w:div w:id="1952122488">
          <w:marLeft w:val="480"/>
          <w:marRight w:val="0"/>
          <w:marTop w:val="0"/>
          <w:marBottom w:val="0"/>
          <w:divBdr>
            <w:top w:val="none" w:sz="0" w:space="0" w:color="auto"/>
            <w:left w:val="none" w:sz="0" w:space="0" w:color="auto"/>
            <w:bottom w:val="none" w:sz="0" w:space="0" w:color="auto"/>
            <w:right w:val="none" w:sz="0" w:space="0" w:color="auto"/>
          </w:divBdr>
        </w:div>
        <w:div w:id="2085756445">
          <w:marLeft w:val="480"/>
          <w:marRight w:val="0"/>
          <w:marTop w:val="0"/>
          <w:marBottom w:val="0"/>
          <w:divBdr>
            <w:top w:val="none" w:sz="0" w:space="0" w:color="auto"/>
            <w:left w:val="none" w:sz="0" w:space="0" w:color="auto"/>
            <w:bottom w:val="none" w:sz="0" w:space="0" w:color="auto"/>
            <w:right w:val="none" w:sz="0" w:space="0" w:color="auto"/>
          </w:divBdr>
        </w:div>
        <w:div w:id="1510482938">
          <w:marLeft w:val="480"/>
          <w:marRight w:val="0"/>
          <w:marTop w:val="0"/>
          <w:marBottom w:val="0"/>
          <w:divBdr>
            <w:top w:val="none" w:sz="0" w:space="0" w:color="auto"/>
            <w:left w:val="none" w:sz="0" w:space="0" w:color="auto"/>
            <w:bottom w:val="none" w:sz="0" w:space="0" w:color="auto"/>
            <w:right w:val="none" w:sz="0" w:space="0" w:color="auto"/>
          </w:divBdr>
        </w:div>
        <w:div w:id="172109780">
          <w:marLeft w:val="480"/>
          <w:marRight w:val="0"/>
          <w:marTop w:val="0"/>
          <w:marBottom w:val="0"/>
          <w:divBdr>
            <w:top w:val="none" w:sz="0" w:space="0" w:color="auto"/>
            <w:left w:val="none" w:sz="0" w:space="0" w:color="auto"/>
            <w:bottom w:val="none" w:sz="0" w:space="0" w:color="auto"/>
            <w:right w:val="none" w:sz="0" w:space="0" w:color="auto"/>
          </w:divBdr>
        </w:div>
        <w:div w:id="582181660">
          <w:marLeft w:val="480"/>
          <w:marRight w:val="0"/>
          <w:marTop w:val="0"/>
          <w:marBottom w:val="0"/>
          <w:divBdr>
            <w:top w:val="none" w:sz="0" w:space="0" w:color="auto"/>
            <w:left w:val="none" w:sz="0" w:space="0" w:color="auto"/>
            <w:bottom w:val="none" w:sz="0" w:space="0" w:color="auto"/>
            <w:right w:val="none" w:sz="0" w:space="0" w:color="auto"/>
          </w:divBdr>
        </w:div>
        <w:div w:id="66999876">
          <w:marLeft w:val="480"/>
          <w:marRight w:val="0"/>
          <w:marTop w:val="0"/>
          <w:marBottom w:val="0"/>
          <w:divBdr>
            <w:top w:val="none" w:sz="0" w:space="0" w:color="auto"/>
            <w:left w:val="none" w:sz="0" w:space="0" w:color="auto"/>
            <w:bottom w:val="none" w:sz="0" w:space="0" w:color="auto"/>
            <w:right w:val="none" w:sz="0" w:space="0" w:color="auto"/>
          </w:divBdr>
        </w:div>
      </w:divsChild>
    </w:div>
    <w:div w:id="1656059818">
      <w:bodyDiv w:val="1"/>
      <w:marLeft w:val="0"/>
      <w:marRight w:val="0"/>
      <w:marTop w:val="0"/>
      <w:marBottom w:val="0"/>
      <w:divBdr>
        <w:top w:val="none" w:sz="0" w:space="0" w:color="auto"/>
        <w:left w:val="none" w:sz="0" w:space="0" w:color="auto"/>
        <w:bottom w:val="none" w:sz="0" w:space="0" w:color="auto"/>
        <w:right w:val="none" w:sz="0" w:space="0" w:color="auto"/>
      </w:divBdr>
    </w:div>
    <w:div w:id="20683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hyperlink" Target="mailto:swang76@ncsu.edu"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 Id="rId8" Type="http://schemas.openxmlformats.org/officeDocument/2006/relationships/hyperlink" Target="mailto:sisalmon@ncsu.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4FFB3DF23D4A44AB14F3FB1B9F4451E"/>
        <w:category>
          <w:name w:val="General"/>
          <w:gallery w:val="placeholder"/>
        </w:category>
        <w:types>
          <w:type w:val="bbPlcHdr"/>
        </w:types>
        <w:behaviors>
          <w:behavior w:val="content"/>
        </w:behaviors>
        <w:guid w:val="{C0EECCD5-56E2-8C4D-83BE-AA561D6131AA}"/>
      </w:docPartPr>
      <w:docPartBody>
        <w:p w:rsidR="003073E4" w:rsidRDefault="004A1E21" w:rsidP="004A1E21">
          <w:pPr>
            <w:pStyle w:val="F4FFB3DF23D4A44AB14F3FB1B9F4451E"/>
          </w:pPr>
          <w:r w:rsidRPr="00AA7830">
            <w:rPr>
              <w:rStyle w:val="PlaceholderText"/>
            </w:rPr>
            <w:t>Click or tap here to enter text.</w:t>
          </w:r>
        </w:p>
      </w:docPartBody>
    </w:docPart>
    <w:docPart>
      <w:docPartPr>
        <w:name w:val="0ACB554E952065438FC8EE094112C74F"/>
        <w:category>
          <w:name w:val="General"/>
          <w:gallery w:val="placeholder"/>
        </w:category>
        <w:types>
          <w:type w:val="bbPlcHdr"/>
        </w:types>
        <w:behaviors>
          <w:behavior w:val="content"/>
        </w:behaviors>
        <w:guid w:val="{D007C907-2534-EE4F-9DC5-6DD4429B7838}"/>
      </w:docPartPr>
      <w:docPartBody>
        <w:p w:rsidR="003073E4" w:rsidRDefault="004A1E21" w:rsidP="004A1E21">
          <w:pPr>
            <w:pStyle w:val="0ACB554E952065438FC8EE094112C74F"/>
          </w:pPr>
          <w:r w:rsidRPr="00AA7830">
            <w:rPr>
              <w:rStyle w:val="PlaceholderText"/>
            </w:rPr>
            <w:t>Click or tap here to enter text.</w:t>
          </w:r>
        </w:p>
      </w:docPartBody>
    </w:docPart>
    <w:docPart>
      <w:docPartPr>
        <w:name w:val="7841AE860168E448B05CC9C953654A86"/>
        <w:category>
          <w:name w:val="General"/>
          <w:gallery w:val="placeholder"/>
        </w:category>
        <w:types>
          <w:type w:val="bbPlcHdr"/>
        </w:types>
        <w:behaviors>
          <w:behavior w:val="content"/>
        </w:behaviors>
        <w:guid w:val="{8A6C8C4A-77EF-0047-93B0-D19A4EFEEEAC}"/>
      </w:docPartPr>
      <w:docPartBody>
        <w:p w:rsidR="003073E4" w:rsidRDefault="004A1E21" w:rsidP="004A1E21">
          <w:pPr>
            <w:pStyle w:val="7841AE860168E448B05CC9C953654A86"/>
          </w:pPr>
          <w:r w:rsidRPr="00AA7830">
            <w:rPr>
              <w:rStyle w:val="PlaceholderText"/>
            </w:rPr>
            <w:t>Click or tap here to enter text.</w:t>
          </w:r>
        </w:p>
      </w:docPartBody>
    </w:docPart>
    <w:docPart>
      <w:docPartPr>
        <w:name w:val="D1EF46E549DAC4458FA85C8FDCEDB3AE"/>
        <w:category>
          <w:name w:val="General"/>
          <w:gallery w:val="placeholder"/>
        </w:category>
        <w:types>
          <w:type w:val="bbPlcHdr"/>
        </w:types>
        <w:behaviors>
          <w:behavior w:val="content"/>
        </w:behaviors>
        <w:guid w:val="{B6030179-F63C-AD42-90E8-8FCD3E1F4927}"/>
      </w:docPartPr>
      <w:docPartBody>
        <w:p w:rsidR="003073E4" w:rsidRDefault="004A1E21" w:rsidP="004A1E21">
          <w:pPr>
            <w:pStyle w:val="D1EF46E549DAC4458FA85C8FDCEDB3AE"/>
          </w:pPr>
          <w:r w:rsidRPr="00AA7830">
            <w:rPr>
              <w:rStyle w:val="PlaceholderText"/>
            </w:rPr>
            <w:t>Click or tap here to enter text.</w:t>
          </w:r>
        </w:p>
      </w:docPartBody>
    </w:docPart>
    <w:docPart>
      <w:docPartPr>
        <w:name w:val="6FCF62550FA05644ADFAF2FDE6E556DC"/>
        <w:category>
          <w:name w:val="General"/>
          <w:gallery w:val="placeholder"/>
        </w:category>
        <w:types>
          <w:type w:val="bbPlcHdr"/>
        </w:types>
        <w:behaviors>
          <w:behavior w:val="content"/>
        </w:behaviors>
        <w:guid w:val="{7F0A5E5A-900E-8A48-8663-C5EB4ED89953}"/>
      </w:docPartPr>
      <w:docPartBody>
        <w:p w:rsidR="003073E4" w:rsidRDefault="004A1E21" w:rsidP="004A1E21">
          <w:pPr>
            <w:pStyle w:val="6FCF62550FA05644ADFAF2FDE6E556DC"/>
          </w:pPr>
          <w:r w:rsidRPr="00AA7830">
            <w:rPr>
              <w:rStyle w:val="PlaceholderText"/>
            </w:rPr>
            <w:t>Click or tap here to enter text.</w:t>
          </w:r>
        </w:p>
      </w:docPartBody>
    </w:docPart>
    <w:docPart>
      <w:docPartPr>
        <w:name w:val="F90665FB31FD074AAE89DC01FF0619A5"/>
        <w:category>
          <w:name w:val="General"/>
          <w:gallery w:val="placeholder"/>
        </w:category>
        <w:types>
          <w:type w:val="bbPlcHdr"/>
        </w:types>
        <w:behaviors>
          <w:behavior w:val="content"/>
        </w:behaviors>
        <w:guid w:val="{8EF47261-17E8-484B-9860-B95F0D1E6E9D}"/>
      </w:docPartPr>
      <w:docPartBody>
        <w:p w:rsidR="003073E4" w:rsidRDefault="004A1E21" w:rsidP="004A1E21">
          <w:pPr>
            <w:pStyle w:val="F90665FB31FD074AAE89DC01FF0619A5"/>
          </w:pPr>
          <w:r w:rsidRPr="00AA783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9A2A9A4-73AB-C04B-A198-3C785F29D6F8}"/>
      </w:docPartPr>
      <w:docPartBody>
        <w:p w:rsidR="003073E4" w:rsidRDefault="004A1E21">
          <w:r w:rsidRPr="001D3E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21"/>
    <w:rsid w:val="000847E8"/>
    <w:rsid w:val="001A40B2"/>
    <w:rsid w:val="002C149F"/>
    <w:rsid w:val="003073E4"/>
    <w:rsid w:val="003328AD"/>
    <w:rsid w:val="00453554"/>
    <w:rsid w:val="004A1E21"/>
    <w:rsid w:val="00717C4F"/>
    <w:rsid w:val="0080216E"/>
    <w:rsid w:val="00925F5B"/>
    <w:rsid w:val="0094365A"/>
    <w:rsid w:val="009B2327"/>
    <w:rsid w:val="009F67F1"/>
    <w:rsid w:val="00C43E4F"/>
    <w:rsid w:val="00D5324A"/>
    <w:rsid w:val="00F77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1E21"/>
    <w:rPr>
      <w:color w:val="666666"/>
    </w:rPr>
  </w:style>
  <w:style w:type="paragraph" w:customStyle="1" w:styleId="F4FFB3DF23D4A44AB14F3FB1B9F4451E">
    <w:name w:val="F4FFB3DF23D4A44AB14F3FB1B9F4451E"/>
    <w:rsid w:val="004A1E21"/>
  </w:style>
  <w:style w:type="paragraph" w:customStyle="1" w:styleId="0ACB554E952065438FC8EE094112C74F">
    <w:name w:val="0ACB554E952065438FC8EE094112C74F"/>
    <w:rsid w:val="004A1E21"/>
  </w:style>
  <w:style w:type="paragraph" w:customStyle="1" w:styleId="7841AE860168E448B05CC9C953654A86">
    <w:name w:val="7841AE860168E448B05CC9C953654A86"/>
    <w:rsid w:val="004A1E21"/>
  </w:style>
  <w:style w:type="paragraph" w:customStyle="1" w:styleId="D1EF46E549DAC4458FA85C8FDCEDB3AE">
    <w:name w:val="D1EF46E549DAC4458FA85C8FDCEDB3AE"/>
    <w:rsid w:val="004A1E21"/>
  </w:style>
  <w:style w:type="paragraph" w:customStyle="1" w:styleId="6FCF62550FA05644ADFAF2FDE6E556DC">
    <w:name w:val="6FCF62550FA05644ADFAF2FDE6E556DC"/>
    <w:rsid w:val="004A1E21"/>
  </w:style>
  <w:style w:type="paragraph" w:customStyle="1" w:styleId="F90665FB31FD074AAE89DC01FF0619A5">
    <w:name w:val="F90665FB31FD074AAE89DC01FF0619A5"/>
    <w:rsid w:val="004A1E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B054D1-A193-204D-8FBB-6A949B858C73}">
  <we:reference id="wa104382081" version="1.55.1.0" store="en-US" storeType="OMEX"/>
  <we:alternateReferences>
    <we:reference id="WA104382081" version="1.55.1.0" store="WA104382081" storeType="OMEX"/>
  </we:alternateReferences>
  <we:properties>
    <we:property name="MENDELEY_CITATIONS" value="[{&quot;citationID&quot;:&quot;MENDELEY_CITATION_cd5c4181-1561-4c49-a2e6-ea76b260da86&quot;,&quot;properties&quot;:{&quot;noteIndex&quot;:0},&quot;isEdited&quot;:false,&quot;manualOverride&quot;:{&quot;isManuallyOverridden&quot;:false,&quot;citeprocText&quot;:&quot;(Safran et al. 2023)&quot;,&quot;manualOverrideText&quot;:&quot;&quot;},&quot;citationTag&quot;:&quot;MENDELEY_CITATION_v3_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&quot;,&quot;citationItems&quot;:[{&quot;id&quot;:&quot;69a1cc9a-6b10-3499-920b-2ca386807d56&quot;,&quot;itemData&quot;:{&quot;type&quot;:&quot;article-journal&quot;,&quot;id&quot;:&quot;69a1cc9a-6b10-3499-920b-2ca386807d56&quot;,&quot;title&quot;:&quot;Plant polygalacturonase structures specify enzyme dynamics and processivities to fine-tune cell wall pectins&quot;,&quot;author&quot;:[{&quot;family&quot;:&quot;Safran&quot;,&quot;given&quot;:&quot;Josip&quot;,&quot;parse-names&quot;:false,&quot;dropping-particle&quot;:&quot;&quot;,&quot;non-dropping-particle&quot;:&quot;&quot;},{&quot;family&quot;:&quot;Tabi&quot;,&quot;given&quot;:&quot;Wafae&quot;,&quot;parse-names&quot;:false,&quot;dropping-particle&quot;:&quot;&quot;,&quot;non-dropping-particle&quot;:&quot;&quot;},{&quot;family&quot;:&quot;Ung&quot;,&quot;given&quot;:&quot;Vanessa&quot;,&quot;parse-names&quot;:false,&quot;dropping-particle&quot;:&quot;&quot;,&quot;non-dropping-particle&quot;:&quot;&quot;},{&quot;family&quot;:&quot;Lemaire&quot;,&quot;given&quot;:&quot;Adrien&quot;,&quot;parse-names&quot;:false,&quot;dropping-particle&quot;:&quot;&quot;,&quot;non-dropping-particle&quot;:&quot;&quot;},{&quot;family&quot;:&quot;Habrylo&quot;,&quot;given&quot;:&quot;Olivier&quot;,&quot;parse-names&quot;:false,&quot;dropping-particle&quot;:&quot;&quot;,&quot;non-dropping-particle&quot;:&quot;&quot;},{&quot;family&quot;:&quot;Bouckaert&quot;,&quot;given&quot;:&quot;Julie&quot;,&quot;parse-names&quot;:false,&quot;dropping-particle&quot;:&quot;&quot;,&quot;non-dropping-particle&quot;:&quot;&quot;},{&quot;family&quot;:&quot;Rouffle&quot;,&quot;given&quot;:&quot;Maxime&quot;,&quot;parse-names&quot;:false,&quot;dropping-particle&quot;:&quot;&quot;,&quot;non-dropping-particle&quot;:&quot;&quot;},{&quot;family&quot;:&quot;Voxeur&quot;,&quot;given&quot;:&quot;Aline&quot;,&quot;parse-names&quot;:false,&quot;dropping-particle&quot;:&quot;&quot;,&quot;non-dropping-particle&quot;:&quot;&quot;},{&quot;family&quot;:&quot;Pongrac&quot;,&quot;given&quot;:&quot;Paula&quot;,&quot;parse-names&quot;:false,&quot;dropping-particle&quot;:&quot;&quot;,&quot;non-dropping-particle&quot;:&quot;&quot;},{&quot;family&quot;:&quot;Bassard&quot;,&quot;given&quot;:&quot;Solène&quot;,&quot;parse-names&quot;:false,&quot;dropping-particle&quot;:&quot;&quot;,&quot;non-dropping-particle&quot;:&quot;&quot;},{&quot;family&quot;:&quot;Molinié&quot;,&quot;given&quot;:&quot;Roland&quot;,&quot;parse-names&quot;:false,&quot;dropping-particle&quot;:&quot;&quot;,&quot;non-dropping-particle&quot;:&quot;&quot;},{&quot;family&quot;:&quot;Fontaine&quot;,&quot;given&quot;:&quot;Jean Xavier&quot;,&quot;parse-names&quot;:false,&quot;dropping-particle&quot;:&quot;&quot;,&quot;non-dropping-particle&quot;:&quot;&quot;},{&quot;family&quot;:&quot;Pilard&quot;,&quot;given&quot;:&quot;Serge&quot;,&quot;parse-names&quot;:false,&quot;dropping-particle&quot;:&quot;&quot;,&quot;non-dropping-particle&quot;:&quot;&quot;},{&quot;family&quot;:&quot;Pau-Roblot&quot;,&quot;given&quot;:&quot;Corinne&quot;,&quot;parse-names&quot;:false,&quot;dropping-particle&quot;:&quot;&quot;,&quot;non-dropping-particle&quot;:&quot;&quot;},{&quot;family&quot;:&quot;Bonnin&quot;,&quot;given&quot;:&quot;Estelle&quot;,&quot;parse-names&quot;:false,&quot;dropping-particle&quot;:&quot;&quot;,&quot;non-dropping-particle&quot;:&quot;&quot;},{&quot;family&quot;:&quot;Larsen&quot;,&quot;given&quot;:&quot;Danaé Sonja&quot;,&quot;parse-names&quot;:false,&quot;dropping-particle&quot;:&quot;&quot;,&quot;non-dropping-particle&quot;:&quot;&quot;},{&quot;family&quot;:&quot;Morel-Rouhier&quot;,&quot;given&quot;:&quot;Mélanie&quot;,&quot;parse-names&quot;:false,&quot;dropping-particle&quot;:&quot;&quot;,&quot;non-dropping-particle&quot;:&quot;&quot;},{&quot;family&quot;:&quot;Girardet&quot;,&quot;given&quot;:&quot;Jean Michel&quot;,&quot;parse-names&quot;:false,&quot;dropping-particle&quot;:&quot;&quot;,&quot;non-dropping-particle&quot;:&quot;&quot;},{&quot;family&quot;:&quot;Lefebvre&quot;,&quot;given&quot;:&quot;Valérie&quot;,&quot;parse-names&quot;:false,&quot;dropping-particle&quot;:&quot;&quot;,&quot;non-dropping-particle&quot;:&quot;&quot;},{&quot;family&quot;:&quot;Sénéchal&quot;,&quot;given&quot;:&quot;Fabien&quot;,&quot;parse-names&quot;:false,&quot;dropping-particle&quot;:&quot;&quot;,&quot;non-dropping-particle&quot;:&quot;&quot;},{&quot;family&quot;:&quot;Mercadante&quot;,&quot;given&quot;:&quot;Davide&quot;,&quot;parse-names&quot;:false,&quot;dropping-particle&quot;:&quot;&quot;,&quot;non-dropping-particle&quot;:&quot;&quot;},{&quot;family&quot;:&quot;Pelloux&quot;,&quot;given&quot;:&quot;Jérôme&quot;,&quot;parse-names&quot;:false,&quot;dropping-particle&quot;:&quot;&quot;,&quot;non-dropping-particle&quot;:&quot;&quot;}],&quot;container-title&quot;:&quot;The Plant Cell&quot;,&quot;accessed&quot;:{&quot;date-parts&quot;:[[2024,5,29]]},&quot;DOI&quot;:&quot;10.1093/PLCELL/KOAD134&quot;,&quot;ISSN&quot;:&quot;1040-4651&quot;,&quot;PMID&quot;:&quot;37202370&quot;,&quot;URL&quot;:&quot;https://dx.doi.org/10.1093/plcell/koad134&quot;,&quot;issued&quot;:{&quot;date-parts&quot;:[[2023,8,2]]},&quot;page&quot;:&quot;3073-3091&quot;,&quot;abstract&quot;:&quot;Polygalacturonases (PGs) fine-tune pectins to modulate cell wall chemistry and mechanics, impacting plant development. The large number of PGs encoded in plant genomes leads to questions on the diversity and specificity of distinct isozymes. Herein, we report the crystal structures of 2 Arabidopsis thaliana PGs, POLYGALACTURONASE LATERAL ROOT (PGLR), and ARABIDOPSIS DEHISCENCE ZONE POLYGALACTURONASE2 (ADPG2), which are coexpressed during root development. We first determined the amino acid variations and steric clashes that explain the absence of inhibition of the plant PGs by endogenous PG-inhibiting proteins (PGIPs). Although their beta helix folds are highly similar, PGLR and ADPG2 subsites in the substrate binding groove are occupied by divergent amino acids. By combining molecular dynamic simulations, analysis of enzyme kinetics, and hydrolysis products, we showed that these structural differences translated into distinct enzyme–substrate dynamics and enzyme processivities: ADPG2 showed greater substrate fluctuations with hydrolysis products, oligogalacturonides (OGs), with a degree of polymerization (DP) of ≤4, while the DP of OGs generated by PGLR was between 5 and 9. Using the Arabidopsis root as a developmental model, exogenous application of purified enzymes showed that the highly processive ADPG2 had major effects on both root cell elongation and cell adhesion. This work highlights the importance of PG processivity on pectin degradation regulating plant development.&quot;,&quot;publisher&quot;:&quot;Oxford Academic&quot;,&quot;issue&quot;:&quot;8&quot;,&quot;volume&quot;:&quot;35&quot;,&quot;container-title-short&quot;:&quot;Plant Cell&quot;},&quot;isTemporary&quot;:false}]},{&quot;citationID&quot;:&quot;MENDELEY_CITATION_16b3fc58-5239-4db7-b8f1-091719e553b8&quot;,&quot;properties&quot;:{&quot;noteIndex&quot;:0},&quot;isEdited&quot;:false,&quot;manualOverride&quot;:{&quot;isManuallyOverridden&quot;:false,&quot;citeprocText&quot;:&quot;(Van Santen et al. 1999; Safran et al. 2023)&quot;,&quot;manualOverrideText&quot;:&quot;&quot;},&quot;citationTag&quot;:&quot;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&quot;,&quot;citationItems&quot;:[{&quot;id&quot;:&quot;b9aa4369-603b-37f8-b85b-3f17b72fc50e&quot;,&quot;itemData&quot;:{&quot;type&quot;:&quot;article-journal&quot;,&quot;id&quot;:&quot;b9aa4369-603b-37f8-b85b-3f17b72fc50e&quot;,&quot;title&quot;:&quot;1.68-Å crystal structure of endopolygalacturonase II from Aspergillus niger and identification of active site residues by site-directed mutagenesis&quot;,&quot;author&quot;:[{&quot;family&quot;:&quot;Santen&quot;,&quot;given&quot;:&quot;Yovka&quot;,&quot;parse-names&quot;:false,&quot;dropping-particle&quot;:&quot;&quot;,&quot;non-dropping-particle&quot;:&quot;Van&quot;},{&quot;family&quot;:&quot;Benen&quot;,&quot;given&quot;:&quot;Jacques A.E.&quot;,&quot;parse-names&quot;:false,&quot;dropping-particle&quot;:&quot;&quot;,&quot;non-dropping-particle&quot;:&quot;&quot;},{&quot;family&quot;:&quot;Schröter&quot;,&quot;given&quot;:&quot;Klaus Hasso&quot;,&quot;parse-names&quot;:false,&quot;dropping-particle&quot;:&quot;&quot;,&quot;non-dropping-particle&quot;:&quot;&quot;},{&quot;family&quot;:&quot;Kalk&quot;,&quot;given&quot;:&quot;Kor H.&quot;,&quot;parse-names&quot;:false,&quot;dropping-particle&quot;:&quot;&quot;,&quot;non-dropping-particle&quot;:&quot;&quot;},{&quot;family&quot;:&quot;Armand&quot;,&quot;given&quot;:&quot;Sylvie&quot;,&quot;parse-names&quot;:false,&quot;dropping-particle&quot;:&quot;&quot;,&quot;non-dropping-particle&quot;:&quot;&quot;},{&quot;family&quot;:&quot;Visser&quot;,&quot;given&quot;:&quot;Jaap&quot;,&quot;parse-names&quot;:false,&quot;dropping-particle&quot;:&quot;&quot;,&quot;non-dropping-particle&quot;:&quot;&quot;},{&quot;family&quot;:&quot;Dijkstra&quot;,&quot;given&quot;:&quot;Bauke W.&quot;,&quot;parse-names&quot;:false,&quot;dropping-particle&quot;:&quot;&quot;,&quot;non-dropping-particle&quot;:&quot;&quot;}],&quot;container-title&quot;:&quot;Journal of Biological Chemistry&quot;,&quot;accessed&quot;:{&quot;date-parts&quot;:[[2024,6,1]]},&quot;DOI&quot;:&quot;10.1074/jbc.274.43.30474&quot;,&quot;ISSN&quot;:&quot;00219258&quot;,&quot;PMID&quot;:&quot;10521427&quot;,&quot;URL&quot;:&quot;http://www.jbc.org/article/S0021925819517070/fulltext&quot;,&quot;issued&quot;:{&quot;date-parts&quot;:[[1999,10,22]]},&quot;page&quot;:&quot;30474-30480&quot;,&quot;abstract&quot;:&quot;Polygalacturonases specifically hydrolyze polygalacturonate, a major constituent of plant cell wall pectin. To understand the catalytic mechanism and substrate and product specificity of these enzymes, we have solved the x- ray structure of endopolygalacturonase II of Aspergillus niger and we have carried out site-directed mutagenesis studies. The enzyme folds into a right- handed parallel β-helix with 10 complete turns. The β-helix is composed of four parallel β-sheets, and has one very small α-helix near the N terminus, which shields the enzyme's hydrophobic core. Loop regions form a cleft on the exterior of the β-helix. Site-directed mutagenesis of Asp180, Asp201, Asp202, His223, Arg256, and Lys258, which are located in this cleft, results in a severe reduction of activity, demonstrating that these residues are important for substrate binding and/or catalysis. The juxtaposition of the catalytic residues differs from that normally encountered in inverting glycosyl hydrolases. A comparison of the endopolygalacturonase II active site with that of the P22 tailspike rhamnosidase suggests that Asp180 and Asp202 activate the attacking nucleophilic water molecule, while Asp201 protonates the glycosidic oxygen of the scissile bond.&quot;,&quot;publisher&quot;:&quot;Elsevier&quot;,&quot;issue&quot;:&quot;43&quot;,&quot;volume&quot;:&quot;274&quot;,&quot;container-title-short&quot;:&quot;&quot;},&quot;isTemporary&quot;:false},{&quot;id&quot;:&quot;69a1cc9a-6b10-3499-920b-2ca386807d56&quot;,&quot;itemData&quot;:{&quot;type&quot;:&quot;article-journal&quot;,&quot;id&quot;:&quot;69a1cc9a-6b10-3499-920b-2ca386807d56&quot;,&quot;title&quot;:&quot;Plant polygalacturonase structures specify enzyme dynamics and processivities to fine-tune cell wall pectins&quot;,&quot;author&quot;:[{&quot;family&quot;:&quot;Safran&quot;,&quot;given&quot;:&quot;Josip&quot;,&quot;parse-names&quot;:false,&quot;dropping-particle&quot;:&quot;&quot;,&quot;non-dropping-particle&quot;:&quot;&quot;},{&quot;family&quot;:&quot;Tabi&quot;,&quot;given&quot;:&quot;Wafae&quot;,&quot;parse-names&quot;:false,&quot;dropping-particle&quot;:&quot;&quot;,&quot;non-dropping-particle&quot;:&quot;&quot;},{&quot;family&quot;:&quot;Ung&quot;,&quot;given&quot;:&quot;Vanessa&quot;,&quot;parse-names&quot;:false,&quot;dropping-particle&quot;:&quot;&quot;,&quot;non-dropping-particle&quot;:&quot;&quot;},{&quot;family&quot;:&quot;Lemaire&quot;,&quot;given&quot;:&quot;Adrien&quot;,&quot;parse-names&quot;:false,&quot;dropping-particle&quot;:&quot;&quot;,&quot;non-dropping-particle&quot;:&quot;&quot;},{&quot;family&quot;:&quot;Habrylo&quot;,&quot;given&quot;:&quot;Olivier&quot;,&quot;parse-names&quot;:false,&quot;dropping-particle&quot;:&quot;&quot;,&quot;non-dropping-particle&quot;:&quot;&quot;},{&quot;family&quot;:&quot;Bouckaert&quot;,&quot;given&quot;:&quot;Julie&quot;,&quot;parse-names&quot;:false,&quot;dropping-particle&quot;:&quot;&quot;,&quot;non-dropping-particle&quot;:&quot;&quot;},{&quot;family&quot;:&quot;Rouffle&quot;,&quot;given&quot;:&quot;Maxime&quot;,&quot;parse-names&quot;:false,&quot;dropping-particle&quot;:&quot;&quot;,&quot;non-dropping-particle&quot;:&quot;&quot;},{&quot;family&quot;:&quot;Voxeur&quot;,&quot;given&quot;:&quot;Aline&quot;,&quot;parse-names&quot;:false,&quot;dropping-particle&quot;:&quot;&quot;,&quot;non-dropping-particle&quot;:&quot;&quot;},{&quot;family&quot;:&quot;Pongrac&quot;,&quot;given&quot;:&quot;Paula&quot;,&quot;parse-names&quot;:false,&quot;dropping-particle&quot;:&quot;&quot;,&quot;non-dropping-particle&quot;:&quot;&quot;},{&quot;family&quot;:&quot;Bassard&quot;,&quot;given&quot;:&quot;Solène&quot;,&quot;parse-names&quot;:false,&quot;dropping-particle&quot;:&quot;&quot;,&quot;non-dropping-particle&quot;:&quot;&quot;},{&quot;family&quot;:&quot;Molinié&quot;,&quot;given&quot;:&quot;Roland&quot;,&quot;parse-names&quot;:false,&quot;dropping-particle&quot;:&quot;&quot;,&quot;non-dropping-particle&quot;:&quot;&quot;},{&quot;family&quot;:&quot;Fontaine&quot;,&quot;given&quot;:&quot;Jean Xavier&quot;,&quot;parse-names&quot;:false,&quot;dropping-particle&quot;:&quot;&quot;,&quot;non-dropping-particle&quot;:&quot;&quot;},{&quot;family&quot;:&quot;Pilard&quot;,&quot;given&quot;:&quot;Serge&quot;,&quot;parse-names&quot;:false,&quot;dropping-particle&quot;:&quot;&quot;,&quot;non-dropping-particle&quot;:&quot;&quot;},{&quot;family&quot;:&quot;Pau-Roblot&quot;,&quot;given&quot;:&quot;Corinne&quot;,&quot;parse-names&quot;:false,&quot;dropping-particle&quot;:&quot;&quot;,&quot;non-dropping-particle&quot;:&quot;&quot;},{&quot;family&quot;:&quot;Bonnin&quot;,&quot;given&quot;:&quot;Estelle&quot;,&quot;parse-names&quot;:false,&quot;dropping-particle&quot;:&quot;&quot;,&quot;non-dropping-particle&quot;:&quot;&quot;},{&quot;family&quot;:&quot;Larsen&quot;,&quot;given&quot;:&quot;Danaé Sonja&quot;,&quot;parse-names&quot;:false,&quot;dropping-particle&quot;:&quot;&quot;,&quot;non-dropping-particle&quot;:&quot;&quot;},{&quot;family&quot;:&quot;Morel-Rouhier&quot;,&quot;given&quot;:&quot;Mélanie&quot;,&quot;parse-names&quot;:false,&quot;dropping-particle&quot;:&quot;&quot;,&quot;non-dropping-particle&quot;:&quot;&quot;},{&quot;family&quot;:&quot;Girardet&quot;,&quot;given&quot;:&quot;Jean Michel&quot;,&quot;parse-names&quot;:false,&quot;dropping-particle&quot;:&quot;&quot;,&quot;non-dropping-particle&quot;:&quot;&quot;},{&quot;family&quot;:&quot;Lefebvre&quot;,&quot;given&quot;:&quot;Valérie&quot;,&quot;parse-names&quot;:false,&quot;dropping-particle&quot;:&quot;&quot;,&quot;non-dropping-particle&quot;:&quot;&quot;},{&quot;family&quot;:&quot;Sénéchal&quot;,&quot;given&quot;:&quot;Fabien&quot;,&quot;parse-names&quot;:false,&quot;dropping-particle&quot;:&quot;&quot;,&quot;non-dropping-particle&quot;:&quot;&quot;},{&quot;family&quot;:&quot;Mercadante&quot;,&quot;given&quot;:&quot;Davide&quot;,&quot;parse-names&quot;:false,&quot;dropping-particle&quot;:&quot;&quot;,&quot;non-dropping-particle&quot;:&quot;&quot;},{&quot;family&quot;:&quot;Pelloux&quot;,&quot;given&quot;:&quot;Jérôme&quot;,&quot;parse-names&quot;:false,&quot;dropping-particle&quot;:&quot;&quot;,&quot;non-dropping-particle&quot;:&quot;&quot;}],&quot;container-title&quot;:&quot;The Plant Cell&quot;,&quot;accessed&quot;:{&quot;date-parts&quot;:[[2024,5,29]]},&quot;DOI&quot;:&quot;10.1093/PLCELL/KOAD134&quot;,&quot;ISSN&quot;:&quot;1040-4651&quot;,&quot;PMID&quot;:&quot;37202370&quot;,&quot;URL&quot;:&quot;https://dx.doi.org/10.1093/plcell/koad134&quot;,&quot;issued&quot;:{&quot;date-parts&quot;:[[2023,8,2]]},&quot;page&quot;:&quot;3073-3091&quot;,&quot;abstract&quot;:&quot;Polygalacturonases (PGs) fine-tune pectins to modulate cell wall chemistry and mechanics, impacting plant development. The large number of PGs encoded in plant genomes leads to questions on the diversity and specificity of distinct isozymes. Herein, we report the crystal structures of 2 Arabidopsis thaliana PGs, POLYGALACTURONASE LATERAL ROOT (PGLR), and ARABIDOPSIS DEHISCENCE ZONE POLYGALACTURONASE2 (ADPG2), which are coexpressed during root development. We first determined the amino acid variations and steric clashes that explain the absence of inhibition of the plant PGs by endogenous PG-inhibiting proteins (PGIPs). Although their beta helix folds are highly similar, PGLR and ADPG2 subsites in the substrate binding groove are occupied by divergent amino acids. By combining molecular dynamic simulations, analysis of enzyme kinetics, and hydrolysis products, we showed that these structural differences translated into distinct enzyme–substrate dynamics and enzyme processivities: ADPG2 showed greater substrate fluctuations with hydrolysis products, oligogalacturonides (OGs), with a degree of polymerization (DP) of ≤4, while the DP of OGs generated by PGLR was between 5 and 9. Using the Arabidopsis root as a developmental model, exogenous application of purified enzymes showed that the highly processive ADPG2 had major effects on both root cell elongation and cell adhesion. This work highlights the importance of PG processivity on pectin degradation regulating plant development.&quot;,&quot;publisher&quot;:&quot;Oxford Academic&quot;,&quot;issue&quot;:&quot;8&quot;,&quot;volume&quot;:&quot;35&quot;,&quot;container-title-short&quot;:&quot;Plant Cell&quot;},&quot;isTemporary&quot;:false}]},{&quot;citationID&quot;:&quot;MENDELEY_CITATION_8c45aca7-5987-436e-957f-1ab2437ad6b9&quot;,&quot;properties&quot;:{&quot;noteIndex&quot;:0},&quot;isEdited&quot;:false,&quot;manualOverride&quot;:{&quot;isManuallyOverridden&quot;:false,&quot;citeprocText&quot;:&quot;(Jensen et al. 2010)&quot;,&quot;manualOverrideText&quot;:&quot;&quot;},&quot;citationTag&quot;:&quot;MENDELEY_CITATION_v3_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&quot;,&quot;citationItems&quot;:[{&quot;id&quot;:&quot;69864ff2-da95-37d3-962f-090e5b9761bb&quot;,&quot;itemData&quot;:{&quot;type&quot;:&quot;article-journal&quot;,&quot;id&quot;:&quot;69864ff2-da95-37d3-962f-090e5b9761bb&quot;,&quot;title&quot;:&quot;Structural and Biochemical Studies Elucidate the Mechanism of Rhamnogalacturonan Lyase from Aspergillus aculeatus&quot;,&quot;author&quot;:[{&quot;family&quot;:&quot;Jensen&quot;,&quot;given&quot;:&quot;Malene H.&quot;,&quot;parse-names&quot;:false,&quot;dropping-particle&quot;:&quot;&quot;,&quot;non-dropping-particle&quot;:&quot;&quot;},{&quot;family&quot;:&quot;Otten&quot;,&quot;given&quot;:&quot;Harm&quot;,&quot;parse-names&quot;:false,&quot;dropping-particle&quot;:&quot;&quot;,&quot;non-dropping-particle&quot;:&quot;&quot;},{&quot;family&quot;:&quot;Christensen&quot;,&quot;given&quot;:&quot;Ulla&quot;,&quot;parse-names&quot;:false,&quot;dropping-particle&quot;:&quot;&quot;,&quot;non-dropping-particle&quot;:&quot;&quot;},{&quot;family&quot;:&quot;Borchert&quot;,&quot;given&quot;:&quot;Torben&quot;,&quot;parse-names&quot;:false,&quot;dropping-particle&quot;:&quot;V.&quot;,&quot;non-dropping-particle&quot;:&quot;&quot;},{&quot;family&quot;:&quot;Christensen&quot;,&quot;given&quot;:&quot;Lars L.H.&quot;,&quot;parse-names&quot;:false,&quot;dropping-particle&quot;:&quot;&quot;,&quot;non-dropping-particle&quot;:&quot;&quot;},{&quot;family&quot;:&quot;Larsen&quot;,&quot;given&quot;:&quot;Sine&quot;,&quot;parse-names&quot;:false,&quot;dropping-particle&quot;:&quot;&quot;,&quot;non-dropping-particle&quot;:&quot;&quot;},{&quot;family&quot;:&quot;Leggio&quot;,&quot;given&quot;:&quot;Leila&quot;,&quot;parse-names&quot;:false,&quot;dropping-particle&quot;:&quot;Lo&quot;,&quot;non-dropping-particle&quot;:&quot;&quot;}],&quot;container-title&quot;:&quot;Journal of Molecular Biology&quot;,&quot;accessed&quot;:{&quot;date-parts&quot;:[[2024,6,1]]},&quot;DOI&quot;:&quot;10.1016/J.JMB.2010.09.013&quot;,&quot;ISSN&quot;:&quot;0022-2836&quot;,&quot;PMID&quot;:&quot;20851126&quot;,&quot;issued&quot;:{&quot;date-parts&quot;:[[2010,11,19]]},&quot;page&quot;:&quot;100-111&quot;,&quot;abstract&quot;:&quot;We present here the first experimental evidence for bound substrate in the active site of a rhamnogalacturonan lyase belonging to family 4 of polysaccharide lyases, Aspergillus aculeatus rhamnogalacturonan lyase (RGL4). RGL4 is involved in the degradation of rhamnogalacturonan-I, an important pectic plant cell wall polysaccharide. Based on the previously determined wild-type structure, enzyme variants RGL4_H210A and RGL4_K150A have been produced and characterized both kinetically and structurally, showing that His210 and Lys150 are key active-site residues. Crystals of the RGL4_K150A variant soaked with a rhamnogalacturonan digest gave a clear picture of substrate bound in the - 3/+. 3 subsites. The crystallographic and kinetic studies on RGL4, and structural and sequence comparison to other enzymes in the same and other PL families, enable us to propose a detailed reaction mechanism for the β-elimination on [-,2)-α-l-rhamno-(1,4)-α-d-galacturonic acid-(1,-]. The mechanism differs significantly from the one established for pectate lyases, in which most often calcium ions are engaged in catalysis. © 2010 Elsevier Ltd.&quot;,&quot;publisher&quot;:&quot;Academic Press&quot;,&quot;issue&quot;:&quot;1&quot;,&quot;volume&quot;:&quot;404&quot;,&quot;container-title-short&quot;:&quot;J Mol Biol&quot;},&quot;isTemporary&quot;:false}]},{&quot;citationID&quot;:&quot;MENDELEY_CITATION_de718332-31d4-40bd-bc77-237935d97457&quot;,&quot;properties&quot;:{&quot;noteIndex&quot;:0},&quot;isEdited&quot;:false,&quot;manualOverride&quot;:{&quot;isManuallyOverridden&quot;:false,&quot;citeprocText&quot;:&quot;(Collins et al. 2005)&quot;,&quot;manualOverrideText&quot;:&quot;&quot;},&quot;citationTag&quot;:&quot;MENDELEY_CITATION_v3_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&quot;,&quot;citationItems&quot;:[{&quot;id&quot;:&quot;7921ab07-8ff2-34a8-b4d0-73f69b13dffd&quot;,&quot;itemData&quot;:{&quot;type&quot;:&quot;article-journal&quot;,&quot;id&quot;:&quot;7921ab07-8ff2-34a8-b4d0-73f69b13dffd&quot;,&quot;title&quot;:&quot;Xylanases, xylanase families and extremophilic xylanases&quot;,&quot;author&quot;:[{&quot;family&quot;:&quot;Collins&quot;,&quot;given&quot;:&quot;Tony&quot;,&quot;parse-names&quot;:false,&quot;dropping-particle&quot;:&quot;&quot;,&quot;non-dropping-particle&quot;:&quot;&quot;},{&quot;family&quot;:&quot;Gerday&quot;,&quot;given&quot;:&quot;Charles&quot;,&quot;parse-names&quot;:false,&quot;dropping-particle&quot;:&quot;&quot;,&quot;non-dropping-particle&quot;:&quot;&quot;},{&quot;family&quot;:&quot;Feller&quot;,&quot;given&quot;:&quot;Georges&quot;,&quot;parse-names&quot;:false,&quot;dropping-particle&quot;:&quot;&quot;,&quot;non-dropping-particle&quot;:&quot;&quot;}],&quot;container-title&quot;:&quot;FEMS Microbiology Reviews&quot;,&quot;accessed&quot;:{&quot;date-parts&quot;:[[2024,6,4]]},&quot;DOI&quot;:&quot;10.1016/J.FEMSRE.2004.06.005&quot;,&quot;ISSN&quot;:&quot;0168-6445&quot;,&quot;PMID&quot;:&quot;15652973&quot;,&quot;URL&quot;:&quot;https://dx.doi.org/10.1016/j.femsre.2004.06.005&quot;,&quot;issued&quot;:{&quot;date-parts&quot;:[[2005,1,1]]},&quot;page&quot;:&quot;3-23&quot;,&quot;abstract&quot;:&quot;Xylanases are hydrolytic enzymes which randomly cleave the β 1,4 backbone of the complex plant cell wall polysaccharide xylan. Diverse forms of these enzymes exist, displaying varying folds, mechanisms of action, substrate specificities, hydrolytic activities (yields, rates and products) and physicochemical characteristics. Research has mainly focused on only two of the xylanase containing glycoside hydrolase families, namely families 10 and 11, yet enzymes with xylanase activity belonging to families 5, 7, 8 and 43 have also been identified and studied, albeit to a lesser extent. Driven by industrial demands for enzymes that can operate under process conditions, a number of extremophilic xylanases have been isolated, in particular those from thermophiles, alkaliphiles and acidiphiles, while little attention has been paid to cold-adapted xylanases. Here, the diverse physicochemical and functional characteristics, as well as the folds and mechanisms of action of all six xylanase containing families will be discussed. The adaptation strategies of the extremophilic xylanases isolated to date and the potential industrial applications of these enzymes will also be presented. © 2004 Federation of European Microbiological Societies. Published by Elsevier B.V. All rights reserved.&quot;,&quot;publisher&quot;:&quot;Oxford Academic&quot;,&quot;issue&quot;:&quot;1&quot;,&quot;volume&quot;:&quot;29&quot;,&quot;container-title-short&quot;:&quot;FEMS Microbiol Rev&quot;},&quot;isTemporary&quot;:false}]},{&quot;citationID&quot;:&quot;MENDELEY_CITATION_df32e689-94cd-4e7e-8bf5-9a4d44097f5b&quot;,&quot;properties&quot;:{&quot;noteIndex&quot;:0},&quot;isEdited&quot;:false,&quot;manualOverride&quot;:{&quot;isManuallyOverridden&quot;:false,&quot;citeprocText&quot;:&quot;(Sun et al. 2004; Katahira et al. 2018)&quot;,&quot;manualOverrideText&quot;:&quot;&quot;},&quot;citationTag&quot;:&quot;MENDELEY_CITATION_v3_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&quot;,&quot;citationItems&quot;:[{&quot;id&quot;:&quot;24467fd1-16bc-339d-9f6d-69c3d1085f79&quot;,&quot;itemData&quot;:{&quot;type&quot;:&quot;article-journal&quot;,&quot;id&quot;:&quot;24467fd1-16bc-339d-9f6d-69c3d1085f79&quot;,&quot;title&quot;:&quot;Hemicelluloses and their derivatives&quot;,&quot;author&quot;:[{&quot;family&quot;:&quot;Sun&quot;,&quot;given&quot;:&quot;Run Cang&quot;,&quot;parse-names&quot;:false,&quot;dropping-particle&quot;:&quot;&quot;,&quot;non-dropping-particle&quot;:&quot;&quot;},{&quot;family&quot;:&quot;Sun&quot;,&quot;given&quot;:&quot;X. F.&quot;,&quot;parse-names&quot;:false,&quot;dropping-particle&quot;:&quot;&quot;,&quot;non-dropping-particle&quot;:&quot;&quot;},{&quot;family&quot;:&quot;Tomkinson&quot;,&quot;given&quot;:&quot;J.&quot;,&quot;parse-names&quot;:false,&quot;dropping-particle&quot;:&quot;&quot;,&quot;non-dropping-particle&quot;:&quot;&quot;}],&quot;container-title&quot;:&quot;ACS Symposium Series&quot;,&quot;accessed&quot;:{&quot;date-parts&quot;:[[2024,5,22]]},&quot;DOI&quot;:&quot;10.1021/BK-2004-0864.CH001&quot;,&quot;ISBN&quot;:&quot;9780841238428&quot;,&quot;ISSN&quot;:&quot;00976156&quot;,&quot;URL&quot;:&quot;https://pubs.acs.org/doi/abs/10.1021/bk-2004-0864.ch001&quot;,&quot;issued&quot;:{&quot;date-parts&quot;:[[2004]]},&quot;page&quot;:&quot;2-22&quot;,&quot;abstract&quot;:&quot;Hemicelluloses are a large group of polysaccharides found in the primary and secondary cell walls of all land and fresh water plants, and in some seaweeds. The hemicelluloses, isolated from cereal straws, are largely represented as complex heteropofysaccharides whose structure varies in the nature and degree of branching of the β1,4-linked xylopyranosyl main chain. Hemicelluloses interconnect other cell wall components via covalent linkages and also secondary forces. In this review, the structural features and complexity of the hemicelluloses are illustrated. Alkaline peroxide treatment provides a suitable and environmental friendly procedure for the isolation of hemicelluloses from different cereal straws and other agricultural residues. The esterification of hemicelluloses prepared under homogeneous reaction conditions in the presence of 4-dimetbylaminopyridine or N-bromosuccinimide as a catalyst is summarized. © 2004 American Chemical Society.&quot;,&quot;volume&quot;:&quot;864&quot;,&quot;container-title-short&quot;:&quot;&quot;},&quot;isTemporary&quot;:false},{&quot;id&quot;:&quot;12eff213-81d4-320c-b818-d8073c1a2ca6&quot;,&quot;itemData&quot;:{&quot;type&quot;:&quot;article-journal&quot;,&quot;id&quot;:&quot;12eff213-81d4-320c-b818-d8073c1a2ca6&quot;,&quot;title&quot;:&quot;A Brief Introduction to Lignin Structure&quot;,&quot;author&quot;:[{&quot;family&quot;:&quot;Katahira&quot;,&quot;given&quot;:&quot;Rui&quot;,&quot;parse-names&quot;:false,&quot;dropping-particle&quot;:&quot;&quot;,&quot;non-dropping-particle&quot;:&quot;&quot;},{&quot;family&quot;:&quot;Elder&quot;,&quot;given&quot;:&quot;Thomas J.&quot;,&quot;parse-names&quot;:false,&quot;dropping-particle&quot;:&quot;&quot;,&quot;non-dropping-particle&quot;:&quot;&quot;},{&quot;family&quot;:&quot;Beckham&quot;,&quot;given&quot;:&quot;Gregg T.&quot;,&quot;parse-names&quot;:false,&quot;dropping-particle&quot;:&quot;&quot;,&quot;non-dropping-particle&quot;:&quot;&quot;}],&quot;container-title&quot;:&quot;RSC Energy and Environment Series&quot;,&quot;accessed&quot;:{&quot;date-parts&quot;:[[2024,6,11]]},&quot;DOI&quot;:&quot;10.1039/9781788010351-00001&quot;,&quot;ISBN&quot;:&quot;9781782620426&quot;,&quot;ISSN&quot;:&quot;20440782&quot;,&quot;URL&quot;:&quot;https://books.rsc.org/books/edited-volume/625/chapter/307517/A-Brief-Introduction-to-Lignin-Structure&quot;,&quot;issued&quot;:{&quot;date-parts&quot;:[[2018]]},&quot;page&quot;:&quot;1-20&quot;,&quot;abstract&quot;:&quot;Lignin is an alkyl-aromatic polymer found in the cell walls of terrestrial plants. Lignin provides structure and rigidity to plants, is a natural, highly effective barrier against microbial attack, and enables water and nutrient transport through plant tissues. Depending on the plant species, the constituents of lignin can vary considerably, leading to substantial diversity in lignin chemistry and structure. Despite nearly a century of research and development attempting to convert lignin into valuable products, lignin in most current and planned biorefinery contexts remains underutilized, most often being burned to generate heat and power. However, the drive towards effective lignin valorization processes has witnessed a significant resurgence in the past decade, catalyzed by advances in improved understanding of lignin chemistry, structure, and plasticity in parallel with new catalytic and biological approaches to valorize this important, prevalent biopolymer. As a preface to the subsequent chapters in this book, this chapter briefly highlights the known aspects of lignin structure.&quot;,&quot;publisher&quot;:&quot;Royal Society of Chemistry&quot;,&quot;issue&quot;:&quot;19&quot;,&quot;volume&quot;:&quot;2018-January&quot;,&quot;container-title-short&quot;:&quot;&quot;},&quot;isTemporary&quot;:false}]},{&quot;citationID&quot;:&quot;MENDELEY_CITATION_e7d6da89-5b4b-455a-a33b-a6eeceff93cf&quot;,&quot;properties&quot;:{&quot;noteIndex&quot;:0},&quot;isEdited&quot;:false,&quot;manualOverride&quot;:{&quot;isManuallyOverridden&quot;:false,&quot;citeprocText&quot;:&quot;(Gold et al. 2000; Kumar and Chandra 2020)&quot;,&quot;manualOverrideText&quot;:&quot;&quot;},&quot;citationTag&quot;:&quot;MENDELEY_CITATION_v3_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&quot;,&quot;citationItems&quot;:[{&quot;id&quot;:&quot;c8628bf8-f269-3c9b-bafe-03da92c4da92&quot;,&quot;itemData&quot;:{&quot;type&quot;:&quot;article-journal&quot;,&quot;id&quot;:&quot;c8628bf8-f269-3c9b-bafe-03da92c4da92&quot;,&quot;title&quot;:&quot;Ligninolytic enzymes and its mechanisms for degradation of lignocellulosic waste in environment&quot;,&quot;author&quot;:[{&quot;family&quot;:&quot;Kumar&quot;,&quot;given&quot;:&quot;Adarsh&quot;,&quot;parse-names&quot;:false,&quot;dropping-particle&quot;:&quot;&quot;,&quot;non-dropping-particle&quot;:&quot;&quot;},{&quot;family&quot;:&quot;Chandra&quot;,&quot;given&quot;:&quot;Ram&quot;,&quot;parse-names&quot;:false,&quot;dropping-particle&quot;:&quot;&quot;,&quot;non-dropping-particle&quot;:&quot;&quot;}],&quot;container-title&quot;:&quot;Heliyon&quot;,&quot;accessed&quot;:{&quot;date-parts&quot;:[[2024,6,13]]},&quot;DOI&quot;:&quot;10.1016/J.HELIYON.2020.E03170&quot;,&quot;ISSN&quot;:&quot;24058440&quot;,&quot;PMID&quot;:&quot;32095645&quot;,&quot;URL&quot;:&quot;/pmc/articles/PMC7033530/&quot;,&quot;issued&quot;:{&quot;date-parts&quot;:[[2020,2,1]]},&quot;page&quot;:&quot;e03170&quot;,&quot;abstract&quot;:&quot;Ligninolytic enzymes play a key role in degradation and detoxification of lignocellulosic waste in environment. The major ligninolytic enzymes are laccase, lignin peroxidase, manganese peroxidase, and versatile peroxidase. The activities of these enzymes are enhanced by various mediators as well as some other enzymes (feruloyl esterase, aryl-alcohol oxidase, quinone reductases, lipases, catechol 2, 3-dioxygenase) to facilitate the process for degradation and detoxification of lignocellulosic waste in environment. The structurally laccase is isoenzymes with monomeric or dimeric and glycosylation levels (10–45%). This contains four copper ions of three different types. The enzyme catalyzes the overall reaction: 4 benzenediol + O2 to 4 benzosemiquinone + 2H2O. While, lignin peroxidase is a glycoprotein molecular mass of 38–46 kDa containing one mole of iron protoporphyrin IX per one mol of protein, catalyzes the H2O2 dependent oxidative depolymerization of lignin. The manganese peroxidase is a glycosylated heme protein with molecular mass of 40–50kDa. It depolymerizes the lignin molecule in the presence of manganese ion. The versatile peroxidase has broad range substrate sharing typical features of the manganese and lignin peroxidase families. Although ligninolytic enzymes have broad range of industrial application specially the degradation and detoxification of lignocellulosic waste discharged from various industrial activities, its large scale application is still limited due to lack of limited production. Further, the extremophilic properties of ligninolytic enzymes indicated their broad prospects in varied environmental conditions. Therefore it needs more extensive research for understanding its structure and mechanisms for broad range commercial applications. Laccase; Lignin peroxidase; Manganese peroxidase; Versatile peroxidase; Lignocellulosic waste; Degradation and detoxification, Environmental science, Microbiology.&quot;,&quot;publisher&quot;:&quot;Elsevier&quot;,&quot;issue&quot;:&quot;2&quot;,&quot;volume&quot;:&quot;6&quot;,&quot;container-title-short&quot;:&quot;Heliyon&quot;},&quot;isTemporary&quot;:false},{&quot;id&quot;:&quot;87457941-d22c-3efd-9e16-27cf078aa84b&quot;,&quot;itemData&quot;:{&quot;type&quot;:&quot;chapter&quot;,&quot;id&quot;:&quot;87457941-d22c-3efd-9e16-27cf078aa84b&quot;,&quot;title&quot;:&quot;Manganese and its role in biological processes&quot;,&quot;author&quot;:[{&quot;family&quot;:&quot;Sigel&quot;,&quot;given&quot;:&quot;Astrid&quot;,&quot;parse-names&quot;:false,&quot;dropping-particle&quot;:&quot;&quot;,&quot;non-dropping-particle&quot;:&quot;&quot;},{&quot;family&quot;:&quot;Sigel&quot;,&quot;given&quot;:&quot;Helmut&quot;,&quot;parse-names&quot;:false,&quot;dropping-particle&quot;:&quot;&quot;,&quot;non-dropping-particle&quot;:&quot;&quot;}],&quot;container-title&quot;:&quot;Metal ions in biological systems&quot;,&quot;accessed&quot;:{&quot;date-parts&quot;:[[2024,7,6]]},&quot;ISBN&quot;:&quot;08247028&quot;,&quot;issued&quot;:{&quot;date-parts&quot;:[[2000]]},&quot;publisher-place&quot;:&quot;New York&quot;,&quot;page&quot;:&quot;559-586&quot;,&quot;publisher&quot;:&quot;Marcel Dekker&quot;,&quot;container-title-short&quot;:&quot;Met Ions Biol Syst&quot;},&quot;isTemporary&quot;:false}]}]"/>
    <we:property name="MENDELEY_CITATIONS_LOCALE_CODE" value="&quot;en-US&quot;"/>
    <we:property name="MENDELEY_CITATIONS_STYLE" value="{&quot;id&quot;:&quot;https://www.zotero.org/styles/cellulose&quot;,&quot;title&quot;:&quot;Cellulos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8B6DD-9E49-174B-9A36-86B07EFFE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Siyan Wang</dc:creator>
  <cp:keywords/>
  <dc:description/>
  <cp:lastModifiedBy>Siyan Wang</cp:lastModifiedBy>
  <cp:revision>2</cp:revision>
  <dcterms:created xsi:type="dcterms:W3CDTF">2025-07-05T21:55:00Z</dcterms:created>
  <dcterms:modified xsi:type="dcterms:W3CDTF">2025-07-05T21:55:00Z</dcterms:modified>
</cp:coreProperties>
</file>