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DA05" w14:textId="7CE92534" w:rsidR="0060638F" w:rsidRPr="0060638F" w:rsidRDefault="0060638F" w:rsidP="001B1E21">
      <w:pPr>
        <w:pStyle w:val="Title1"/>
      </w:pPr>
      <w:r w:rsidRPr="0060638F">
        <w:t>Supplementary Information</w:t>
      </w:r>
    </w:p>
    <w:p w14:paraId="68B75458" w14:textId="77777777" w:rsidR="0060638F" w:rsidRPr="0060638F" w:rsidRDefault="0060638F" w:rsidP="001B1E21">
      <w:pPr>
        <w:pStyle w:val="Title1"/>
      </w:pPr>
    </w:p>
    <w:p w14:paraId="4FA082F0" w14:textId="53E4EA89" w:rsidR="0060591B" w:rsidRPr="00C76038" w:rsidRDefault="0060591B" w:rsidP="0060591B">
      <w:pPr>
        <w:pStyle w:val="Title1"/>
      </w:pPr>
      <w:bookmarkStart w:id="0" w:name="_Hlk204096721"/>
      <w:bookmarkEnd w:id="0"/>
      <w:r w:rsidRPr="00C76038">
        <w:t>Compar</w:t>
      </w:r>
      <w:r w:rsidR="008C1A7A">
        <w:t>ison</w:t>
      </w:r>
      <w:r w:rsidRPr="00C76038">
        <w:t xml:space="preserve"> </w:t>
      </w:r>
      <w:r w:rsidR="008C1A7A">
        <w:t>of</w:t>
      </w:r>
      <w:r w:rsidRPr="00C76038">
        <w:t xml:space="preserve"> Industrial Processabilities of Cellulosic Raw Materials for Lyocell Textile</w:t>
      </w:r>
      <w:r w:rsidR="008C1A7A">
        <w:t>s</w:t>
      </w:r>
    </w:p>
    <w:p w14:paraId="1D4F8E02" w14:textId="77777777" w:rsidR="0060638F" w:rsidRPr="001B1E21" w:rsidRDefault="0060638F" w:rsidP="0060638F">
      <w:pPr>
        <w:jc w:val="both"/>
        <w:rPr>
          <w:rFonts w:ascii="Times New Roman" w:hAnsi="Times New Roman" w:cs="Times New Roman"/>
        </w:rPr>
      </w:pPr>
    </w:p>
    <w:p w14:paraId="0AAE4AC4" w14:textId="77777777" w:rsidR="001B1E21" w:rsidRPr="001B1E21" w:rsidRDefault="001B1E21" w:rsidP="001B1E21">
      <w:pPr>
        <w:rPr>
          <w:rFonts w:ascii="Times New Roman" w:hAnsi="Times New Roman" w:cs="Times New Roman"/>
        </w:rPr>
      </w:pPr>
      <w:r w:rsidRPr="001B1E21">
        <w:rPr>
          <w:rFonts w:ascii="Times New Roman" w:hAnsi="Times New Roman" w:cs="Times New Roman"/>
        </w:rPr>
        <w:t>Giiguulen Enkhsaikhan</w:t>
      </w:r>
      <w:bookmarkStart w:id="1" w:name="_Hlk199850558"/>
      <w:r w:rsidRPr="001B1E21">
        <w:rPr>
          <w:rFonts w:ascii="Times New Roman" w:hAnsi="Times New Roman" w:cs="Times New Roman"/>
        </w:rPr>
        <w:t xml:space="preserve">† </w:t>
      </w:r>
      <w:r w:rsidRPr="001B1E21">
        <w:rPr>
          <w:rFonts w:ascii="Times New Roman" w:hAnsi="Times New Roman" w:cs="Times New Roman"/>
          <w:vertAlign w:val="superscript"/>
        </w:rPr>
        <w:t>1</w:t>
      </w:r>
      <w:bookmarkEnd w:id="1"/>
      <w:r w:rsidRPr="001B1E21">
        <w:rPr>
          <w:rFonts w:ascii="Times New Roman" w:hAnsi="Times New Roman" w:cs="Times New Roman"/>
        </w:rPr>
        <w:t xml:space="preserve">, Kaniz Moriam†* </w:t>
      </w:r>
      <w:r w:rsidRPr="001B1E21">
        <w:rPr>
          <w:rFonts w:ascii="Times New Roman" w:hAnsi="Times New Roman" w:cs="Times New Roman"/>
          <w:vertAlign w:val="superscript"/>
        </w:rPr>
        <w:t>1,2</w:t>
      </w:r>
      <w:r w:rsidRPr="001B1E21">
        <w:rPr>
          <w:rFonts w:ascii="Times New Roman" w:hAnsi="Times New Roman" w:cs="Times New Roman"/>
        </w:rPr>
        <w:t xml:space="preserve">, Monika Kokko </w:t>
      </w:r>
      <w:r w:rsidRPr="001B1E21">
        <w:rPr>
          <w:rFonts w:ascii="Times New Roman" w:hAnsi="Times New Roman" w:cs="Times New Roman"/>
          <w:vertAlign w:val="superscript"/>
        </w:rPr>
        <w:t>1</w:t>
      </w:r>
      <w:r w:rsidRPr="001B1E21">
        <w:rPr>
          <w:rFonts w:ascii="Times New Roman" w:hAnsi="Times New Roman" w:cs="Times New Roman"/>
        </w:rPr>
        <w:t xml:space="preserve">, Heikki Hassi </w:t>
      </w:r>
      <w:r w:rsidRPr="001B1E21">
        <w:rPr>
          <w:rFonts w:ascii="Times New Roman" w:hAnsi="Times New Roman" w:cs="Times New Roman"/>
          <w:vertAlign w:val="superscript"/>
        </w:rPr>
        <w:t>3</w:t>
      </w:r>
      <w:r w:rsidRPr="001B1E21">
        <w:rPr>
          <w:rFonts w:ascii="Times New Roman" w:hAnsi="Times New Roman" w:cs="Times New Roman"/>
        </w:rPr>
        <w:t xml:space="preserve">, Huy Quang Lê </w:t>
      </w:r>
      <w:r w:rsidRPr="001B1E21">
        <w:rPr>
          <w:rFonts w:ascii="Times New Roman" w:hAnsi="Times New Roman" w:cs="Times New Roman"/>
          <w:vertAlign w:val="superscript"/>
        </w:rPr>
        <w:t>1,3</w:t>
      </w:r>
      <w:r w:rsidRPr="001B1E21">
        <w:rPr>
          <w:rFonts w:ascii="Times New Roman" w:hAnsi="Times New Roman" w:cs="Times New Roman"/>
        </w:rPr>
        <w:t xml:space="preserve">, Eric Enqvist </w:t>
      </w:r>
      <w:r w:rsidRPr="001B1E21">
        <w:rPr>
          <w:rFonts w:ascii="Times New Roman" w:hAnsi="Times New Roman" w:cs="Times New Roman"/>
          <w:vertAlign w:val="superscript"/>
        </w:rPr>
        <w:t>3</w:t>
      </w:r>
      <w:r w:rsidRPr="001B1E21">
        <w:rPr>
          <w:rFonts w:ascii="Times New Roman" w:hAnsi="Times New Roman" w:cs="Times New Roman"/>
        </w:rPr>
        <w:t>, and Michael Hummel*</w:t>
      </w:r>
      <w:r w:rsidRPr="001B1E21">
        <w:rPr>
          <w:rFonts w:ascii="Times New Roman" w:hAnsi="Times New Roman" w:cs="Times New Roman"/>
          <w:vertAlign w:val="superscript"/>
        </w:rPr>
        <w:t>1</w:t>
      </w:r>
    </w:p>
    <w:p w14:paraId="5B770037" w14:textId="77777777" w:rsidR="001B1E21" w:rsidRPr="001B1E21" w:rsidRDefault="001B1E21" w:rsidP="001B1E21">
      <w:pPr>
        <w:rPr>
          <w:rFonts w:ascii="Times New Roman" w:hAnsi="Times New Roman" w:cs="Times New Roman"/>
          <w:sz w:val="21"/>
          <w:szCs w:val="21"/>
        </w:rPr>
      </w:pPr>
    </w:p>
    <w:p w14:paraId="05E2250A" w14:textId="77777777" w:rsidR="00C65F88" w:rsidRPr="00C65F88" w:rsidRDefault="00C65F88" w:rsidP="00C65F88">
      <w:pPr>
        <w:spacing w:line="240" w:lineRule="auto"/>
        <w:rPr>
          <w:rFonts w:ascii="Times New Roman" w:hAnsi="Times New Roman" w:cs="Times New Roman"/>
          <w:sz w:val="20"/>
          <w:szCs w:val="20"/>
        </w:rPr>
      </w:pPr>
      <w:r w:rsidRPr="00C65F88">
        <w:rPr>
          <w:rFonts w:ascii="Times New Roman" w:hAnsi="Times New Roman" w:cs="Times New Roman"/>
          <w:sz w:val="20"/>
          <w:szCs w:val="20"/>
        </w:rPr>
        <w:t xml:space="preserve">1 Department of Bioproducts and Biosystems, Aalto University, 02150, Espoo, Finland </w:t>
      </w:r>
    </w:p>
    <w:p w14:paraId="4FB392F3" w14:textId="77777777" w:rsidR="00C65F88" w:rsidRPr="00C65F88" w:rsidRDefault="00C65F88" w:rsidP="00C65F88">
      <w:pPr>
        <w:spacing w:line="240" w:lineRule="auto"/>
        <w:rPr>
          <w:rFonts w:ascii="Times New Roman" w:hAnsi="Times New Roman" w:cs="Times New Roman"/>
          <w:sz w:val="20"/>
          <w:szCs w:val="20"/>
        </w:rPr>
      </w:pPr>
      <w:r w:rsidRPr="00C65F88">
        <w:rPr>
          <w:rFonts w:ascii="Times New Roman" w:hAnsi="Times New Roman" w:cs="Times New Roman"/>
          <w:sz w:val="20"/>
          <w:szCs w:val="20"/>
        </w:rPr>
        <w:t>2 Department of Mechanical Engineering, Massachusetts Institute of Technology, Cambridge, MA 02139, USA</w:t>
      </w:r>
    </w:p>
    <w:p w14:paraId="37195576" w14:textId="77777777" w:rsidR="00C65F88" w:rsidRPr="00C65F88" w:rsidRDefault="00C65F88" w:rsidP="00C65F88">
      <w:pPr>
        <w:spacing w:line="240" w:lineRule="auto"/>
        <w:rPr>
          <w:rFonts w:ascii="Times New Roman" w:hAnsi="Times New Roman" w:cs="Times New Roman"/>
          <w:sz w:val="20"/>
          <w:szCs w:val="20"/>
        </w:rPr>
      </w:pPr>
      <w:r w:rsidRPr="00C65F88">
        <w:rPr>
          <w:rFonts w:ascii="Times New Roman" w:hAnsi="Times New Roman" w:cs="Times New Roman"/>
          <w:sz w:val="20"/>
          <w:szCs w:val="20"/>
        </w:rPr>
        <w:t xml:space="preserve">3 SciTech-Service Ltd, </w:t>
      </w:r>
      <w:proofErr w:type="spellStart"/>
      <w:r w:rsidRPr="00C65F88">
        <w:rPr>
          <w:rFonts w:ascii="Times New Roman" w:hAnsi="Times New Roman" w:cs="Times New Roman"/>
          <w:sz w:val="20"/>
          <w:szCs w:val="20"/>
        </w:rPr>
        <w:t>Eteläesplanadi</w:t>
      </w:r>
      <w:proofErr w:type="spellEnd"/>
      <w:r w:rsidRPr="00C65F88">
        <w:rPr>
          <w:rFonts w:ascii="Times New Roman" w:hAnsi="Times New Roman" w:cs="Times New Roman"/>
          <w:sz w:val="20"/>
          <w:szCs w:val="20"/>
        </w:rPr>
        <w:t xml:space="preserve"> 22, 00130 Helsinki, Finland.</w:t>
      </w:r>
    </w:p>
    <w:p w14:paraId="61F059E5" w14:textId="77777777" w:rsidR="00C65F88" w:rsidRPr="00C65F88" w:rsidRDefault="00C65F88" w:rsidP="00C65F88">
      <w:pPr>
        <w:spacing w:line="240" w:lineRule="auto"/>
        <w:rPr>
          <w:rFonts w:ascii="Times New Roman" w:hAnsi="Times New Roman" w:cs="Times New Roman"/>
          <w:sz w:val="20"/>
          <w:szCs w:val="20"/>
        </w:rPr>
      </w:pPr>
      <w:r w:rsidRPr="00C65F88">
        <w:rPr>
          <w:rFonts w:ascii="Times New Roman" w:hAnsi="Times New Roman" w:cs="Times New Roman"/>
          <w:sz w:val="20"/>
          <w:szCs w:val="20"/>
        </w:rPr>
        <w:t xml:space="preserve">† </w:t>
      </w:r>
      <w:proofErr w:type="gramStart"/>
      <w:r w:rsidRPr="00C65F88">
        <w:rPr>
          <w:rFonts w:ascii="Times New Roman" w:hAnsi="Times New Roman" w:cs="Times New Roman"/>
          <w:sz w:val="20"/>
          <w:szCs w:val="20"/>
        </w:rPr>
        <w:t>these</w:t>
      </w:r>
      <w:proofErr w:type="gramEnd"/>
      <w:r w:rsidRPr="00C65F88">
        <w:rPr>
          <w:rFonts w:ascii="Times New Roman" w:hAnsi="Times New Roman" w:cs="Times New Roman"/>
          <w:sz w:val="20"/>
          <w:szCs w:val="20"/>
        </w:rPr>
        <w:t xml:space="preserve"> authors have contributed equally to the manuscript</w:t>
      </w:r>
    </w:p>
    <w:p w14:paraId="5CB591B6" w14:textId="4D715A63" w:rsidR="00C65F88" w:rsidRPr="00C65F88" w:rsidRDefault="00C65F88" w:rsidP="00C65F88">
      <w:pPr>
        <w:spacing w:line="240" w:lineRule="auto"/>
        <w:rPr>
          <w:rFonts w:ascii="Times New Roman" w:hAnsi="Times New Roman" w:cs="Times New Roman"/>
          <w:sz w:val="20"/>
          <w:szCs w:val="20"/>
        </w:rPr>
      </w:pPr>
      <w:r w:rsidRPr="00C65F88">
        <w:rPr>
          <w:rFonts w:ascii="Times New Roman" w:hAnsi="Times New Roman" w:cs="Times New Roman"/>
          <w:sz w:val="20"/>
          <w:szCs w:val="20"/>
        </w:rPr>
        <w:t>*Corresponding author</w:t>
      </w:r>
      <w:r>
        <w:rPr>
          <w:rFonts w:ascii="Times New Roman" w:hAnsi="Times New Roman" w:cs="Times New Roman"/>
          <w:sz w:val="20"/>
          <w:szCs w:val="20"/>
        </w:rPr>
        <w:t>s</w:t>
      </w:r>
      <w:r w:rsidRPr="00C65F88">
        <w:rPr>
          <w:rFonts w:ascii="Times New Roman" w:hAnsi="Times New Roman" w:cs="Times New Roman"/>
          <w:sz w:val="20"/>
          <w:szCs w:val="20"/>
        </w:rPr>
        <w:t xml:space="preserve"> </w:t>
      </w:r>
      <w:hyperlink r:id="rId4" w:history="1">
        <w:r w:rsidRPr="00C65F88">
          <w:rPr>
            <w:rStyle w:val="Hyperlink"/>
            <w:rFonts w:ascii="Times New Roman" w:hAnsi="Times New Roman" w:cs="Times New Roman"/>
            <w:sz w:val="20"/>
            <w:szCs w:val="20"/>
          </w:rPr>
          <w:t>kanizm@mit.edu</w:t>
        </w:r>
      </w:hyperlink>
      <w:r w:rsidRPr="00C65F88">
        <w:rPr>
          <w:rFonts w:ascii="Times New Roman" w:hAnsi="Times New Roman" w:cs="Times New Roman"/>
          <w:sz w:val="20"/>
          <w:szCs w:val="20"/>
        </w:rPr>
        <w:t xml:space="preserve">; </w:t>
      </w:r>
      <w:hyperlink r:id="rId5" w:history="1">
        <w:r w:rsidRPr="00C65F88">
          <w:rPr>
            <w:rStyle w:val="Hyperlink"/>
            <w:rFonts w:ascii="Times New Roman" w:hAnsi="Times New Roman" w:cs="Times New Roman"/>
            <w:sz w:val="20"/>
            <w:szCs w:val="20"/>
          </w:rPr>
          <w:t>michael.hummel@aalto.fi</w:t>
        </w:r>
      </w:hyperlink>
    </w:p>
    <w:p w14:paraId="716226C0" w14:textId="77777777" w:rsidR="0060638F" w:rsidRPr="0060638F" w:rsidRDefault="0060638F" w:rsidP="0060638F">
      <w:pPr>
        <w:jc w:val="both"/>
        <w:rPr>
          <w:rFonts w:ascii="Times New Roman" w:hAnsi="Times New Roman" w:cs="Times New Roman"/>
        </w:rPr>
      </w:pPr>
    </w:p>
    <w:p w14:paraId="5D7596A6" w14:textId="77777777" w:rsidR="0060638F" w:rsidRPr="007B483D" w:rsidRDefault="0060638F" w:rsidP="0060638F">
      <w:pPr>
        <w:pStyle w:val="Heading1"/>
        <w:spacing w:line="360" w:lineRule="auto"/>
        <w:jc w:val="both"/>
        <w:rPr>
          <w:rFonts w:ascii="Times New Roman" w:hAnsi="Times New Roman" w:cs="Times New Roman"/>
          <w:b/>
          <w:bCs/>
          <w:color w:val="auto"/>
          <w:sz w:val="22"/>
          <w:szCs w:val="22"/>
        </w:rPr>
      </w:pPr>
      <w:r w:rsidRPr="007B483D">
        <w:rPr>
          <w:rFonts w:ascii="Times New Roman" w:hAnsi="Times New Roman" w:cs="Times New Roman"/>
          <w:b/>
          <w:bCs/>
          <w:color w:val="auto"/>
          <w:sz w:val="22"/>
          <w:szCs w:val="22"/>
        </w:rPr>
        <w:t>Abstract</w:t>
      </w:r>
    </w:p>
    <w:p w14:paraId="032144BC" w14:textId="77777777" w:rsidR="0060638F" w:rsidRPr="0060638F" w:rsidRDefault="0060638F" w:rsidP="0060638F">
      <w:pPr>
        <w:spacing w:line="360" w:lineRule="auto"/>
        <w:jc w:val="both"/>
        <w:rPr>
          <w:rFonts w:ascii="Times New Roman" w:hAnsi="Times New Roman" w:cs="Times New Roman"/>
        </w:rPr>
      </w:pPr>
      <w:r w:rsidRPr="0060638F">
        <w:rPr>
          <w:rFonts w:ascii="Times New Roman" w:hAnsi="Times New Roman" w:cs="Times New Roman"/>
        </w:rPr>
        <w:t xml:space="preserve">The Lyocell process is regarded as a sustainable industrial technology for producing regenerated cellulosic fibers and its production capacity has been expanded significantly in recent years. Although fibers are currently spun mostly from dissolving-grade pulp, the Lyocell process has the potential to utilize a wide range of cellulose-based raw materials due to the dissolution power of </w:t>
      </w:r>
      <w:r w:rsidRPr="0060638F">
        <w:rPr>
          <w:rFonts w:ascii="Times New Roman" w:hAnsi="Times New Roman" w:cs="Times New Roman"/>
          <w:i/>
          <w:iCs/>
        </w:rPr>
        <w:t>N</w:t>
      </w:r>
      <w:r w:rsidRPr="0060638F">
        <w:rPr>
          <w:rFonts w:ascii="Times New Roman" w:hAnsi="Times New Roman" w:cs="Times New Roman"/>
        </w:rPr>
        <w:t>-</w:t>
      </w:r>
      <w:proofErr w:type="spellStart"/>
      <w:r w:rsidRPr="0060638F">
        <w:rPr>
          <w:rFonts w:ascii="Times New Roman" w:hAnsi="Times New Roman" w:cs="Times New Roman"/>
        </w:rPr>
        <w:t>methylmorpholine</w:t>
      </w:r>
      <w:proofErr w:type="spellEnd"/>
      <w:r w:rsidRPr="0060638F">
        <w:rPr>
          <w:rFonts w:ascii="Times New Roman" w:hAnsi="Times New Roman" w:cs="Times New Roman"/>
        </w:rPr>
        <w:t xml:space="preserve"> </w:t>
      </w:r>
      <w:r w:rsidRPr="0060638F">
        <w:rPr>
          <w:rFonts w:ascii="Times New Roman" w:hAnsi="Times New Roman" w:cs="Times New Roman"/>
          <w:i/>
          <w:iCs/>
        </w:rPr>
        <w:t>N</w:t>
      </w:r>
      <w:r w:rsidRPr="0060638F">
        <w:rPr>
          <w:rFonts w:ascii="Times New Roman" w:hAnsi="Times New Roman" w:cs="Times New Roman"/>
        </w:rPr>
        <w:t>-oxide (NMMO) monohydrate. This work assesses the suitability of different cellulose-based raw materials for the NMMO-Lyocell technology with an emphasis on industrial processability. Selected raw materials were tested for their solubility in NMMO, and the resulting solutions (dopes) were thoroughly analyzed, emphasizing rheological properties as a basis for assessing their potential spinnability in the Lyocell process. Subsequently, dopes derived from different pulps were spun into fibers using a monofilament dry-jet wet spinning unit, and the fiber properties were analyzed. This work specifically addresses the influence of the hemicellulose content and wood type (hardwood vs softwood) on the spinning performance and the fiber properties. The insights gained in this study contribute to the understanding of the correlation between pulp composition, spinnability and mechanical properties of Lyocell fibers, promoting the use of various cellulose sources.</w:t>
      </w:r>
    </w:p>
    <w:p w14:paraId="46DC50FC" w14:textId="77777777" w:rsidR="0060638F" w:rsidRDefault="0060638F"/>
    <w:p w14:paraId="0226D40F" w14:textId="2B6F2EBB" w:rsidR="0060638F" w:rsidRPr="001261F8" w:rsidRDefault="0060638F" w:rsidP="001261F8">
      <w:pPr>
        <w:pStyle w:val="Caption"/>
        <w:keepNext/>
        <w:spacing w:line="360" w:lineRule="auto"/>
        <w:rPr>
          <w:rFonts w:ascii="Times New Roman" w:hAnsi="Times New Roman" w:cs="Times New Roman"/>
          <w:i w:val="0"/>
          <w:iCs w:val="0"/>
          <w:sz w:val="22"/>
          <w:szCs w:val="22"/>
        </w:rPr>
      </w:pPr>
      <w:r w:rsidRPr="001261F8">
        <w:rPr>
          <w:rFonts w:ascii="Times New Roman" w:hAnsi="Times New Roman" w:cs="Times New Roman"/>
          <w:i w:val="0"/>
          <w:iCs w:val="0"/>
          <w:sz w:val="22"/>
          <w:szCs w:val="22"/>
        </w:rPr>
        <w:lastRenderedPageBreak/>
        <w:t xml:space="preserve">Table </w:t>
      </w:r>
      <w:r w:rsidR="000E6C1A">
        <w:rPr>
          <w:rFonts w:ascii="Times New Roman" w:hAnsi="Times New Roman" w:cs="Times New Roman"/>
          <w:i w:val="0"/>
          <w:iCs w:val="0"/>
          <w:sz w:val="22"/>
          <w:szCs w:val="22"/>
        </w:rPr>
        <w:t>S</w:t>
      </w:r>
      <w:r w:rsidRPr="001261F8">
        <w:rPr>
          <w:rFonts w:ascii="Times New Roman" w:hAnsi="Times New Roman" w:cs="Times New Roman"/>
          <w:i w:val="0"/>
          <w:iCs w:val="0"/>
          <w:sz w:val="22"/>
          <w:szCs w:val="22"/>
        </w:rPr>
        <w:fldChar w:fldCharType="begin"/>
      </w:r>
      <w:r w:rsidRPr="001261F8">
        <w:rPr>
          <w:rFonts w:ascii="Times New Roman" w:hAnsi="Times New Roman" w:cs="Times New Roman"/>
          <w:i w:val="0"/>
          <w:iCs w:val="0"/>
          <w:sz w:val="22"/>
          <w:szCs w:val="22"/>
        </w:rPr>
        <w:instrText xml:space="preserve"> SEQ Table \* ARABIC </w:instrText>
      </w:r>
      <w:r w:rsidRPr="001261F8">
        <w:rPr>
          <w:rFonts w:ascii="Times New Roman" w:hAnsi="Times New Roman" w:cs="Times New Roman"/>
          <w:i w:val="0"/>
          <w:iCs w:val="0"/>
          <w:sz w:val="22"/>
          <w:szCs w:val="22"/>
        </w:rPr>
        <w:fldChar w:fldCharType="separate"/>
      </w:r>
      <w:r w:rsidRPr="001261F8">
        <w:rPr>
          <w:rFonts w:ascii="Times New Roman" w:hAnsi="Times New Roman" w:cs="Times New Roman"/>
          <w:i w:val="0"/>
          <w:iCs w:val="0"/>
          <w:noProof/>
          <w:sz w:val="22"/>
          <w:szCs w:val="22"/>
        </w:rPr>
        <w:t>1</w:t>
      </w:r>
      <w:r w:rsidRPr="001261F8">
        <w:rPr>
          <w:rFonts w:ascii="Times New Roman" w:hAnsi="Times New Roman" w:cs="Times New Roman"/>
          <w:i w:val="0"/>
          <w:iCs w:val="0"/>
          <w:sz w:val="22"/>
          <w:szCs w:val="22"/>
        </w:rPr>
        <w:fldChar w:fldCharType="end"/>
      </w:r>
      <w:r w:rsidR="001261F8" w:rsidRPr="001261F8">
        <w:rPr>
          <w:rFonts w:ascii="Times New Roman" w:hAnsi="Times New Roman" w:cs="Times New Roman"/>
          <w:i w:val="0"/>
          <w:iCs w:val="0"/>
          <w:sz w:val="22"/>
          <w:szCs w:val="22"/>
        </w:rPr>
        <w:t xml:space="preserve">: Molecular weight characteristics (Mn, Mw, </w:t>
      </w:r>
      <w:proofErr w:type="spellStart"/>
      <w:r w:rsidR="001261F8" w:rsidRPr="001261F8">
        <w:rPr>
          <w:rFonts w:ascii="Times New Roman" w:hAnsi="Times New Roman" w:cs="Times New Roman"/>
          <w:i w:val="0"/>
          <w:iCs w:val="0"/>
          <w:sz w:val="22"/>
          <w:szCs w:val="22"/>
        </w:rPr>
        <w:t>Mz</w:t>
      </w:r>
      <w:proofErr w:type="spellEnd"/>
      <w:r w:rsidR="001261F8" w:rsidRPr="001261F8">
        <w:rPr>
          <w:rFonts w:ascii="Times New Roman" w:hAnsi="Times New Roman" w:cs="Times New Roman"/>
          <w:i w:val="0"/>
          <w:iCs w:val="0"/>
          <w:sz w:val="22"/>
          <w:szCs w:val="22"/>
        </w:rPr>
        <w:t>), dispersity (Đ) calculated from rheology data and scaling constant K of the cellulose solutions.  K values were derived from relaxation time–molecular weight scaling (τ = K·M³·⁴).</w:t>
      </w:r>
    </w:p>
    <w:tbl>
      <w:tblPr>
        <w:tblStyle w:val="TableGrid"/>
        <w:tblW w:w="7554" w:type="dxa"/>
        <w:tblLook w:val="04A0" w:firstRow="1" w:lastRow="0" w:firstColumn="1" w:lastColumn="0" w:noHBand="0" w:noVBand="1"/>
      </w:tblPr>
      <w:tblGrid>
        <w:gridCol w:w="1259"/>
        <w:gridCol w:w="1259"/>
        <w:gridCol w:w="1259"/>
        <w:gridCol w:w="1259"/>
        <w:gridCol w:w="782"/>
        <w:gridCol w:w="1736"/>
      </w:tblGrid>
      <w:tr w:rsidR="0060638F" w:rsidRPr="001261F8" w14:paraId="2659F88C" w14:textId="77777777" w:rsidTr="001261F8">
        <w:trPr>
          <w:trHeight w:val="363"/>
        </w:trPr>
        <w:tc>
          <w:tcPr>
            <w:tcW w:w="1259" w:type="dxa"/>
          </w:tcPr>
          <w:p w14:paraId="5951A049" w14:textId="77777777" w:rsidR="0060638F" w:rsidRPr="001261F8" w:rsidRDefault="0060638F" w:rsidP="001261F8">
            <w:pPr>
              <w:jc w:val="center"/>
              <w:rPr>
                <w:rFonts w:ascii="Times New Roman" w:hAnsi="Times New Roman" w:cs="Times New Roman"/>
                <w:sz w:val="20"/>
                <w:szCs w:val="20"/>
              </w:rPr>
            </w:pPr>
            <w:r w:rsidRPr="001261F8">
              <w:rPr>
                <w:rFonts w:ascii="Times New Roman" w:hAnsi="Times New Roman" w:cs="Times New Roman"/>
                <w:sz w:val="20"/>
                <w:szCs w:val="20"/>
              </w:rPr>
              <w:t>Samples</w:t>
            </w:r>
          </w:p>
          <w:p w14:paraId="7BF15C3F" w14:textId="77777777" w:rsidR="0060638F" w:rsidRPr="001261F8" w:rsidRDefault="0060638F" w:rsidP="001261F8">
            <w:pPr>
              <w:rPr>
                <w:rFonts w:ascii="Times New Roman" w:hAnsi="Times New Roman" w:cs="Times New Roman"/>
                <w:sz w:val="20"/>
                <w:szCs w:val="20"/>
              </w:rPr>
            </w:pPr>
          </w:p>
        </w:tc>
        <w:tc>
          <w:tcPr>
            <w:tcW w:w="1259" w:type="dxa"/>
          </w:tcPr>
          <w:p w14:paraId="756CE242" w14:textId="2B7EFDB1"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Mn (Da)</w:t>
            </w:r>
          </w:p>
        </w:tc>
        <w:tc>
          <w:tcPr>
            <w:tcW w:w="1259" w:type="dxa"/>
          </w:tcPr>
          <w:p w14:paraId="6D30E41A" w14:textId="41D73BBA"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Mw (Da)</w:t>
            </w:r>
          </w:p>
        </w:tc>
        <w:tc>
          <w:tcPr>
            <w:tcW w:w="1259" w:type="dxa"/>
          </w:tcPr>
          <w:p w14:paraId="07ABA978" w14:textId="791B32E5" w:rsidR="0060638F" w:rsidRPr="001261F8" w:rsidRDefault="0060638F" w:rsidP="001261F8">
            <w:pPr>
              <w:rPr>
                <w:rFonts w:ascii="Times New Roman" w:hAnsi="Times New Roman" w:cs="Times New Roman"/>
                <w:sz w:val="20"/>
                <w:szCs w:val="20"/>
              </w:rPr>
            </w:pPr>
            <w:proofErr w:type="spellStart"/>
            <w:r w:rsidRPr="001261F8">
              <w:rPr>
                <w:rFonts w:ascii="Times New Roman" w:hAnsi="Times New Roman" w:cs="Times New Roman"/>
                <w:color w:val="000000"/>
                <w:sz w:val="20"/>
                <w:szCs w:val="20"/>
              </w:rPr>
              <w:t>Mz</w:t>
            </w:r>
            <w:proofErr w:type="spellEnd"/>
            <w:r w:rsidRPr="001261F8">
              <w:rPr>
                <w:rFonts w:ascii="Times New Roman" w:hAnsi="Times New Roman" w:cs="Times New Roman"/>
                <w:color w:val="000000"/>
                <w:sz w:val="20"/>
                <w:szCs w:val="20"/>
              </w:rPr>
              <w:t xml:space="preserve"> (Da)</w:t>
            </w:r>
          </w:p>
        </w:tc>
        <w:tc>
          <w:tcPr>
            <w:tcW w:w="782" w:type="dxa"/>
          </w:tcPr>
          <w:p w14:paraId="5F9102FC" w14:textId="237C83B6"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Đ</w:t>
            </w:r>
          </w:p>
        </w:tc>
        <w:tc>
          <w:tcPr>
            <w:tcW w:w="1736" w:type="dxa"/>
          </w:tcPr>
          <w:p w14:paraId="592C65B2" w14:textId="7AD5B528"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K (</w:t>
            </w:r>
            <w:proofErr w:type="gramStart"/>
            <w:r w:rsidRPr="001261F8">
              <w:rPr>
                <w:rFonts w:ascii="Times New Roman" w:hAnsi="Times New Roman" w:cs="Times New Roman"/>
                <w:sz w:val="20"/>
                <w:szCs w:val="20"/>
              </w:rPr>
              <w:t>s·(</w:t>
            </w:r>
            <w:proofErr w:type="gramEnd"/>
            <w:r w:rsidRPr="001261F8">
              <w:rPr>
                <w:rFonts w:ascii="Times New Roman" w:hAnsi="Times New Roman" w:cs="Times New Roman"/>
                <w:sz w:val="20"/>
                <w:szCs w:val="20"/>
              </w:rPr>
              <w:t>g/</w:t>
            </w:r>
            <w:proofErr w:type="gramStart"/>
            <w:r w:rsidRPr="001261F8">
              <w:rPr>
                <w:rFonts w:ascii="Times New Roman" w:hAnsi="Times New Roman" w:cs="Times New Roman"/>
                <w:sz w:val="20"/>
                <w:szCs w:val="20"/>
              </w:rPr>
              <w:t>mol)^</w:t>
            </w:r>
            <w:proofErr w:type="gramEnd"/>
            <w:r w:rsidRPr="001261F8">
              <w:rPr>
                <w:rFonts w:ascii="Times New Roman" w:hAnsi="Times New Roman" w:cs="Times New Roman"/>
                <w:sz w:val="20"/>
                <w:szCs w:val="20"/>
              </w:rPr>
              <w:t>-3.4)</w:t>
            </w:r>
          </w:p>
        </w:tc>
      </w:tr>
      <w:tr w:rsidR="0060638F" w:rsidRPr="001261F8" w14:paraId="6AF73D2A" w14:textId="77777777" w:rsidTr="001261F8">
        <w:trPr>
          <w:trHeight w:val="363"/>
        </w:trPr>
        <w:tc>
          <w:tcPr>
            <w:tcW w:w="1259" w:type="dxa"/>
          </w:tcPr>
          <w:p w14:paraId="7E8F41B8" w14:textId="7393A9C7"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SWK1</w:t>
            </w:r>
          </w:p>
        </w:tc>
        <w:tc>
          <w:tcPr>
            <w:tcW w:w="1259" w:type="dxa"/>
          </w:tcPr>
          <w:p w14:paraId="58D91F43" w14:textId="02E52704"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70699</w:t>
            </w:r>
          </w:p>
        </w:tc>
        <w:tc>
          <w:tcPr>
            <w:tcW w:w="1259" w:type="dxa"/>
          </w:tcPr>
          <w:p w14:paraId="1C912B14" w14:textId="2C167156"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120902</w:t>
            </w:r>
          </w:p>
        </w:tc>
        <w:tc>
          <w:tcPr>
            <w:tcW w:w="1259" w:type="dxa"/>
          </w:tcPr>
          <w:p w14:paraId="082E5AA9" w14:textId="7406C283"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206754</w:t>
            </w:r>
          </w:p>
        </w:tc>
        <w:tc>
          <w:tcPr>
            <w:tcW w:w="782" w:type="dxa"/>
          </w:tcPr>
          <w:p w14:paraId="7558C84D" w14:textId="42611D5E"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1.71</w:t>
            </w:r>
          </w:p>
        </w:tc>
        <w:tc>
          <w:tcPr>
            <w:tcW w:w="1736" w:type="dxa"/>
          </w:tcPr>
          <w:p w14:paraId="22B069B4"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7.87 E-19</w:t>
            </w:r>
          </w:p>
          <w:p w14:paraId="6A093A0A" w14:textId="77777777" w:rsidR="0060638F" w:rsidRPr="001261F8" w:rsidRDefault="0060638F" w:rsidP="001261F8">
            <w:pPr>
              <w:rPr>
                <w:rFonts w:ascii="Times New Roman" w:hAnsi="Times New Roman" w:cs="Times New Roman"/>
                <w:sz w:val="20"/>
                <w:szCs w:val="20"/>
              </w:rPr>
            </w:pPr>
          </w:p>
        </w:tc>
      </w:tr>
      <w:tr w:rsidR="0060638F" w:rsidRPr="001261F8" w14:paraId="2834BDC1" w14:textId="77777777" w:rsidTr="001261F8">
        <w:trPr>
          <w:trHeight w:val="363"/>
        </w:trPr>
        <w:tc>
          <w:tcPr>
            <w:tcW w:w="1259" w:type="dxa"/>
          </w:tcPr>
          <w:p w14:paraId="6C8C99B9" w14:textId="64D3EDF6"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SWK2</w:t>
            </w:r>
          </w:p>
        </w:tc>
        <w:tc>
          <w:tcPr>
            <w:tcW w:w="1259" w:type="dxa"/>
          </w:tcPr>
          <w:p w14:paraId="68F243EB" w14:textId="315CF2D3"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75791</w:t>
            </w:r>
          </w:p>
        </w:tc>
        <w:tc>
          <w:tcPr>
            <w:tcW w:w="1259" w:type="dxa"/>
          </w:tcPr>
          <w:p w14:paraId="31247600" w14:textId="55DC572D"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139639</w:t>
            </w:r>
          </w:p>
        </w:tc>
        <w:tc>
          <w:tcPr>
            <w:tcW w:w="1259" w:type="dxa"/>
          </w:tcPr>
          <w:p w14:paraId="5ECF997E" w14:textId="010940FA"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257273</w:t>
            </w:r>
          </w:p>
        </w:tc>
        <w:tc>
          <w:tcPr>
            <w:tcW w:w="782" w:type="dxa"/>
          </w:tcPr>
          <w:p w14:paraId="5D405927" w14:textId="5B0E7250"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1.84</w:t>
            </w:r>
          </w:p>
        </w:tc>
        <w:tc>
          <w:tcPr>
            <w:tcW w:w="1736" w:type="dxa"/>
          </w:tcPr>
          <w:p w14:paraId="54444972"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7.93 E-19</w:t>
            </w:r>
          </w:p>
          <w:p w14:paraId="08A919F8" w14:textId="77777777" w:rsidR="0060638F" w:rsidRPr="001261F8" w:rsidRDefault="0060638F" w:rsidP="001261F8">
            <w:pPr>
              <w:rPr>
                <w:rFonts w:ascii="Times New Roman" w:hAnsi="Times New Roman" w:cs="Times New Roman"/>
                <w:sz w:val="20"/>
                <w:szCs w:val="20"/>
              </w:rPr>
            </w:pPr>
          </w:p>
        </w:tc>
      </w:tr>
      <w:tr w:rsidR="0060638F" w:rsidRPr="001261F8" w14:paraId="306F6940" w14:textId="77777777" w:rsidTr="001261F8">
        <w:trPr>
          <w:trHeight w:val="363"/>
        </w:trPr>
        <w:tc>
          <w:tcPr>
            <w:tcW w:w="1259" w:type="dxa"/>
          </w:tcPr>
          <w:p w14:paraId="2CCC2DC9" w14:textId="5AC26C4F"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SWAS1</w:t>
            </w:r>
          </w:p>
        </w:tc>
        <w:tc>
          <w:tcPr>
            <w:tcW w:w="1259" w:type="dxa"/>
          </w:tcPr>
          <w:p w14:paraId="300531F1" w14:textId="6FC200FE"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44563</w:t>
            </w:r>
          </w:p>
        </w:tc>
        <w:tc>
          <w:tcPr>
            <w:tcW w:w="1259" w:type="dxa"/>
          </w:tcPr>
          <w:p w14:paraId="5259ADB0" w14:textId="00ACF881"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128040</w:t>
            </w:r>
          </w:p>
        </w:tc>
        <w:tc>
          <w:tcPr>
            <w:tcW w:w="1259" w:type="dxa"/>
          </w:tcPr>
          <w:p w14:paraId="5569092F" w14:textId="06C61375"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367889</w:t>
            </w:r>
          </w:p>
        </w:tc>
        <w:tc>
          <w:tcPr>
            <w:tcW w:w="782" w:type="dxa"/>
          </w:tcPr>
          <w:p w14:paraId="39923E85" w14:textId="77E51185"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2.87</w:t>
            </w:r>
          </w:p>
        </w:tc>
        <w:tc>
          <w:tcPr>
            <w:tcW w:w="1736" w:type="dxa"/>
          </w:tcPr>
          <w:p w14:paraId="29DE127E"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3.02 E-18</w:t>
            </w:r>
          </w:p>
          <w:p w14:paraId="3A75441E" w14:textId="77777777" w:rsidR="0060638F" w:rsidRPr="001261F8" w:rsidRDefault="0060638F" w:rsidP="001261F8">
            <w:pPr>
              <w:rPr>
                <w:rFonts w:ascii="Times New Roman" w:hAnsi="Times New Roman" w:cs="Times New Roman"/>
                <w:sz w:val="20"/>
                <w:szCs w:val="20"/>
              </w:rPr>
            </w:pPr>
          </w:p>
        </w:tc>
      </w:tr>
      <w:tr w:rsidR="0060638F" w:rsidRPr="001261F8" w14:paraId="199553AB" w14:textId="77777777" w:rsidTr="001261F8">
        <w:trPr>
          <w:trHeight w:val="363"/>
        </w:trPr>
        <w:tc>
          <w:tcPr>
            <w:tcW w:w="1259" w:type="dxa"/>
          </w:tcPr>
          <w:p w14:paraId="359F04EF" w14:textId="47782EAF"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SWAS2</w:t>
            </w:r>
          </w:p>
        </w:tc>
        <w:tc>
          <w:tcPr>
            <w:tcW w:w="1259" w:type="dxa"/>
          </w:tcPr>
          <w:p w14:paraId="308D0736" w14:textId="68A3D147"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75649</w:t>
            </w:r>
          </w:p>
        </w:tc>
        <w:tc>
          <w:tcPr>
            <w:tcW w:w="1259" w:type="dxa"/>
          </w:tcPr>
          <w:p w14:paraId="2D5A79E9" w14:textId="6FA08B99"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139328</w:t>
            </w:r>
          </w:p>
        </w:tc>
        <w:tc>
          <w:tcPr>
            <w:tcW w:w="1259" w:type="dxa"/>
          </w:tcPr>
          <w:p w14:paraId="0303AA94" w14:textId="7D18619E"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256610</w:t>
            </w:r>
          </w:p>
        </w:tc>
        <w:tc>
          <w:tcPr>
            <w:tcW w:w="782" w:type="dxa"/>
          </w:tcPr>
          <w:p w14:paraId="3EB39574" w14:textId="2B65E01D"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1.84</w:t>
            </w:r>
          </w:p>
        </w:tc>
        <w:tc>
          <w:tcPr>
            <w:tcW w:w="1736" w:type="dxa"/>
          </w:tcPr>
          <w:p w14:paraId="7E5379CB"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8.61 E-19</w:t>
            </w:r>
          </w:p>
          <w:p w14:paraId="0A796AFF" w14:textId="77777777" w:rsidR="0060638F" w:rsidRPr="001261F8" w:rsidRDefault="0060638F" w:rsidP="001261F8">
            <w:pPr>
              <w:rPr>
                <w:rFonts w:ascii="Times New Roman" w:hAnsi="Times New Roman" w:cs="Times New Roman"/>
                <w:sz w:val="20"/>
                <w:szCs w:val="20"/>
              </w:rPr>
            </w:pPr>
          </w:p>
        </w:tc>
      </w:tr>
      <w:tr w:rsidR="0060638F" w:rsidRPr="001261F8" w14:paraId="542ECED0" w14:textId="77777777" w:rsidTr="001261F8">
        <w:trPr>
          <w:trHeight w:val="352"/>
        </w:trPr>
        <w:tc>
          <w:tcPr>
            <w:tcW w:w="1259" w:type="dxa"/>
          </w:tcPr>
          <w:p w14:paraId="7FEAAECC" w14:textId="637468F7"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SWPHK</w:t>
            </w:r>
          </w:p>
        </w:tc>
        <w:tc>
          <w:tcPr>
            <w:tcW w:w="1259" w:type="dxa"/>
          </w:tcPr>
          <w:p w14:paraId="6940B6ED" w14:textId="03EBAE44"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75398</w:t>
            </w:r>
          </w:p>
        </w:tc>
        <w:tc>
          <w:tcPr>
            <w:tcW w:w="1259" w:type="dxa"/>
          </w:tcPr>
          <w:p w14:paraId="72B694CF" w14:textId="038914B7"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174897</w:t>
            </w:r>
          </w:p>
        </w:tc>
        <w:tc>
          <w:tcPr>
            <w:tcW w:w="1259" w:type="dxa"/>
          </w:tcPr>
          <w:p w14:paraId="6177CCEC" w14:textId="3CEC51D3"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405698</w:t>
            </w:r>
          </w:p>
        </w:tc>
        <w:tc>
          <w:tcPr>
            <w:tcW w:w="782" w:type="dxa"/>
          </w:tcPr>
          <w:p w14:paraId="4BFD6029" w14:textId="510BDEF9"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color w:val="000000"/>
                <w:sz w:val="20"/>
                <w:szCs w:val="20"/>
              </w:rPr>
              <w:t>2.32</w:t>
            </w:r>
          </w:p>
        </w:tc>
        <w:tc>
          <w:tcPr>
            <w:tcW w:w="1736" w:type="dxa"/>
          </w:tcPr>
          <w:p w14:paraId="4F75CFB2"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8.37 E-20</w:t>
            </w:r>
          </w:p>
          <w:p w14:paraId="525EEA59" w14:textId="77777777" w:rsidR="0060638F" w:rsidRPr="001261F8" w:rsidRDefault="0060638F" w:rsidP="001261F8">
            <w:pPr>
              <w:rPr>
                <w:rFonts w:ascii="Times New Roman" w:hAnsi="Times New Roman" w:cs="Times New Roman"/>
                <w:sz w:val="20"/>
                <w:szCs w:val="20"/>
              </w:rPr>
            </w:pPr>
          </w:p>
        </w:tc>
      </w:tr>
      <w:tr w:rsidR="0060638F" w:rsidRPr="001261F8" w14:paraId="14F65D21" w14:textId="77777777" w:rsidTr="001261F8">
        <w:trPr>
          <w:trHeight w:val="340"/>
        </w:trPr>
        <w:tc>
          <w:tcPr>
            <w:tcW w:w="1259" w:type="dxa"/>
          </w:tcPr>
          <w:p w14:paraId="04D09A6E" w14:textId="4A5F75E2"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HWK1</w:t>
            </w:r>
          </w:p>
        </w:tc>
        <w:tc>
          <w:tcPr>
            <w:tcW w:w="1259" w:type="dxa"/>
          </w:tcPr>
          <w:p w14:paraId="51C12F13" w14:textId="4B3A3019"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43224</w:t>
            </w:r>
          </w:p>
        </w:tc>
        <w:tc>
          <w:tcPr>
            <w:tcW w:w="1259" w:type="dxa"/>
          </w:tcPr>
          <w:p w14:paraId="7B37BFD2" w14:textId="1254167C"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98584</w:t>
            </w:r>
          </w:p>
        </w:tc>
        <w:tc>
          <w:tcPr>
            <w:tcW w:w="1259" w:type="dxa"/>
          </w:tcPr>
          <w:p w14:paraId="24C6C5EA" w14:textId="3EEF6000"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224846</w:t>
            </w:r>
          </w:p>
        </w:tc>
        <w:tc>
          <w:tcPr>
            <w:tcW w:w="782" w:type="dxa"/>
          </w:tcPr>
          <w:p w14:paraId="78A367C3" w14:textId="0042A863"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2.28</w:t>
            </w:r>
          </w:p>
        </w:tc>
        <w:tc>
          <w:tcPr>
            <w:tcW w:w="1736" w:type="dxa"/>
          </w:tcPr>
          <w:p w14:paraId="18427CEA"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1.73 E-18</w:t>
            </w:r>
          </w:p>
          <w:p w14:paraId="2FD0A82A" w14:textId="77777777" w:rsidR="0060638F" w:rsidRPr="001261F8" w:rsidRDefault="0060638F" w:rsidP="001261F8">
            <w:pPr>
              <w:jc w:val="center"/>
              <w:rPr>
                <w:rFonts w:ascii="Times New Roman" w:hAnsi="Times New Roman" w:cs="Times New Roman"/>
                <w:color w:val="000000"/>
                <w:sz w:val="20"/>
                <w:szCs w:val="20"/>
              </w:rPr>
            </w:pPr>
          </w:p>
        </w:tc>
      </w:tr>
      <w:tr w:rsidR="0060638F" w:rsidRPr="001261F8" w14:paraId="57F53BE6" w14:textId="77777777" w:rsidTr="001261F8">
        <w:trPr>
          <w:trHeight w:val="330"/>
        </w:trPr>
        <w:tc>
          <w:tcPr>
            <w:tcW w:w="1259" w:type="dxa"/>
          </w:tcPr>
          <w:p w14:paraId="41B64E0B" w14:textId="7607DB84"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HWK2</w:t>
            </w:r>
          </w:p>
        </w:tc>
        <w:tc>
          <w:tcPr>
            <w:tcW w:w="1259" w:type="dxa"/>
          </w:tcPr>
          <w:p w14:paraId="09DCE50D" w14:textId="267D458D"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59719</w:t>
            </w:r>
          </w:p>
        </w:tc>
        <w:tc>
          <w:tcPr>
            <w:tcW w:w="1259" w:type="dxa"/>
          </w:tcPr>
          <w:p w14:paraId="7A4BCA28" w14:textId="2EE1E999"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177730</w:t>
            </w:r>
          </w:p>
        </w:tc>
        <w:tc>
          <w:tcPr>
            <w:tcW w:w="1259" w:type="dxa"/>
          </w:tcPr>
          <w:p w14:paraId="489767B4" w14:textId="2BCB4EFA"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528940</w:t>
            </w:r>
          </w:p>
        </w:tc>
        <w:tc>
          <w:tcPr>
            <w:tcW w:w="782" w:type="dxa"/>
          </w:tcPr>
          <w:p w14:paraId="737231F0" w14:textId="31A18FBC"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2.98</w:t>
            </w:r>
          </w:p>
        </w:tc>
        <w:tc>
          <w:tcPr>
            <w:tcW w:w="1736" w:type="dxa"/>
          </w:tcPr>
          <w:p w14:paraId="1E13DAA4"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2.33 E-18</w:t>
            </w:r>
          </w:p>
          <w:p w14:paraId="7EF2C450" w14:textId="77777777" w:rsidR="0060638F" w:rsidRPr="001261F8" w:rsidRDefault="0060638F" w:rsidP="001261F8">
            <w:pPr>
              <w:jc w:val="center"/>
              <w:rPr>
                <w:rFonts w:ascii="Times New Roman" w:hAnsi="Times New Roman" w:cs="Times New Roman"/>
                <w:color w:val="000000"/>
                <w:sz w:val="20"/>
                <w:szCs w:val="20"/>
              </w:rPr>
            </w:pPr>
          </w:p>
        </w:tc>
      </w:tr>
      <w:tr w:rsidR="0060638F" w:rsidRPr="001261F8" w14:paraId="75E0A97E" w14:textId="77777777" w:rsidTr="001261F8">
        <w:trPr>
          <w:trHeight w:val="330"/>
        </w:trPr>
        <w:tc>
          <w:tcPr>
            <w:tcW w:w="1259" w:type="dxa"/>
          </w:tcPr>
          <w:p w14:paraId="46FD874A" w14:textId="46D3475A"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HWK3</w:t>
            </w:r>
          </w:p>
        </w:tc>
        <w:tc>
          <w:tcPr>
            <w:tcW w:w="1259" w:type="dxa"/>
          </w:tcPr>
          <w:p w14:paraId="073BF1AF" w14:textId="326515D9"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61963</w:t>
            </w:r>
          </w:p>
        </w:tc>
        <w:tc>
          <w:tcPr>
            <w:tcW w:w="1259" w:type="dxa"/>
          </w:tcPr>
          <w:p w14:paraId="21B38B36" w14:textId="6B03EA9D"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91042</w:t>
            </w:r>
          </w:p>
        </w:tc>
        <w:tc>
          <w:tcPr>
            <w:tcW w:w="1259" w:type="dxa"/>
          </w:tcPr>
          <w:p w14:paraId="7FF058C6" w14:textId="104C7F80"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133770</w:t>
            </w:r>
          </w:p>
        </w:tc>
        <w:tc>
          <w:tcPr>
            <w:tcW w:w="782" w:type="dxa"/>
          </w:tcPr>
          <w:p w14:paraId="428AB30B" w14:textId="61C40BB8"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1.47</w:t>
            </w:r>
          </w:p>
        </w:tc>
        <w:tc>
          <w:tcPr>
            <w:tcW w:w="1736" w:type="dxa"/>
          </w:tcPr>
          <w:p w14:paraId="390270DB"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4.20 E-19</w:t>
            </w:r>
          </w:p>
          <w:p w14:paraId="5E038470" w14:textId="77777777" w:rsidR="0060638F" w:rsidRPr="001261F8" w:rsidRDefault="0060638F" w:rsidP="001261F8">
            <w:pPr>
              <w:jc w:val="center"/>
              <w:rPr>
                <w:rFonts w:ascii="Times New Roman" w:hAnsi="Times New Roman" w:cs="Times New Roman"/>
                <w:color w:val="000000"/>
                <w:sz w:val="20"/>
                <w:szCs w:val="20"/>
              </w:rPr>
            </w:pPr>
          </w:p>
        </w:tc>
      </w:tr>
      <w:tr w:rsidR="0060638F" w:rsidRPr="001261F8" w14:paraId="173D9ADE" w14:textId="77777777" w:rsidTr="001261F8">
        <w:trPr>
          <w:trHeight w:val="340"/>
        </w:trPr>
        <w:tc>
          <w:tcPr>
            <w:tcW w:w="1259" w:type="dxa"/>
          </w:tcPr>
          <w:p w14:paraId="5747D5FF" w14:textId="316B028D"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HWPHK</w:t>
            </w:r>
          </w:p>
        </w:tc>
        <w:tc>
          <w:tcPr>
            <w:tcW w:w="1259" w:type="dxa"/>
          </w:tcPr>
          <w:p w14:paraId="79E96DA7" w14:textId="714DB522"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77232</w:t>
            </w:r>
          </w:p>
        </w:tc>
        <w:tc>
          <w:tcPr>
            <w:tcW w:w="1259" w:type="dxa"/>
          </w:tcPr>
          <w:p w14:paraId="0B208D97" w14:textId="4D2AD85B"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141549</w:t>
            </w:r>
          </w:p>
        </w:tc>
        <w:tc>
          <w:tcPr>
            <w:tcW w:w="1259" w:type="dxa"/>
          </w:tcPr>
          <w:p w14:paraId="7AE49F50" w14:textId="7FBAF066"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259426</w:t>
            </w:r>
          </w:p>
        </w:tc>
        <w:tc>
          <w:tcPr>
            <w:tcW w:w="782" w:type="dxa"/>
          </w:tcPr>
          <w:p w14:paraId="2FC0A884" w14:textId="41A574FC"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1.83</w:t>
            </w:r>
          </w:p>
        </w:tc>
        <w:tc>
          <w:tcPr>
            <w:tcW w:w="1736" w:type="dxa"/>
          </w:tcPr>
          <w:p w14:paraId="0385D22D"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6.37 E-19</w:t>
            </w:r>
          </w:p>
          <w:p w14:paraId="0D0D8B86" w14:textId="77777777" w:rsidR="0060638F" w:rsidRPr="001261F8" w:rsidRDefault="0060638F" w:rsidP="001261F8">
            <w:pPr>
              <w:jc w:val="center"/>
              <w:rPr>
                <w:rFonts w:ascii="Times New Roman" w:hAnsi="Times New Roman" w:cs="Times New Roman"/>
                <w:color w:val="000000"/>
                <w:sz w:val="20"/>
                <w:szCs w:val="20"/>
              </w:rPr>
            </w:pPr>
          </w:p>
        </w:tc>
      </w:tr>
      <w:tr w:rsidR="0060638F" w:rsidRPr="001261F8" w14:paraId="1010B71E" w14:textId="77777777" w:rsidTr="001261F8">
        <w:trPr>
          <w:trHeight w:val="330"/>
        </w:trPr>
        <w:tc>
          <w:tcPr>
            <w:tcW w:w="1259" w:type="dxa"/>
          </w:tcPr>
          <w:p w14:paraId="67B47AD9" w14:textId="6C4DAE0C" w:rsidR="0060638F" w:rsidRPr="001261F8" w:rsidRDefault="0060638F" w:rsidP="001261F8">
            <w:pPr>
              <w:rPr>
                <w:rFonts w:ascii="Times New Roman" w:hAnsi="Times New Roman" w:cs="Times New Roman"/>
                <w:sz w:val="20"/>
                <w:szCs w:val="20"/>
              </w:rPr>
            </w:pPr>
            <w:r w:rsidRPr="001261F8">
              <w:rPr>
                <w:rFonts w:ascii="Times New Roman" w:hAnsi="Times New Roman" w:cs="Times New Roman"/>
                <w:sz w:val="20"/>
                <w:szCs w:val="20"/>
              </w:rPr>
              <w:t>RC</w:t>
            </w:r>
          </w:p>
        </w:tc>
        <w:tc>
          <w:tcPr>
            <w:tcW w:w="1259" w:type="dxa"/>
          </w:tcPr>
          <w:p w14:paraId="11D9BF83" w14:textId="7B1AEC61"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42171</w:t>
            </w:r>
          </w:p>
        </w:tc>
        <w:tc>
          <w:tcPr>
            <w:tcW w:w="1259" w:type="dxa"/>
          </w:tcPr>
          <w:p w14:paraId="6994AE8C" w14:textId="52EB4657"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84891</w:t>
            </w:r>
          </w:p>
        </w:tc>
        <w:tc>
          <w:tcPr>
            <w:tcW w:w="1259" w:type="dxa"/>
          </w:tcPr>
          <w:p w14:paraId="07F92647" w14:textId="26F6503F"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170886</w:t>
            </w:r>
          </w:p>
        </w:tc>
        <w:tc>
          <w:tcPr>
            <w:tcW w:w="782" w:type="dxa"/>
          </w:tcPr>
          <w:p w14:paraId="7C3E171B" w14:textId="52715628" w:rsidR="0060638F" w:rsidRPr="001261F8" w:rsidRDefault="0060638F" w:rsidP="001261F8">
            <w:pPr>
              <w:rPr>
                <w:rFonts w:ascii="Times New Roman" w:hAnsi="Times New Roman" w:cs="Times New Roman"/>
                <w:color w:val="000000"/>
                <w:sz w:val="20"/>
                <w:szCs w:val="20"/>
              </w:rPr>
            </w:pPr>
            <w:r w:rsidRPr="001261F8">
              <w:rPr>
                <w:rFonts w:ascii="Times New Roman" w:hAnsi="Times New Roman" w:cs="Times New Roman"/>
                <w:color w:val="000000"/>
                <w:sz w:val="20"/>
                <w:szCs w:val="20"/>
              </w:rPr>
              <w:t>2.01</w:t>
            </w:r>
          </w:p>
        </w:tc>
        <w:tc>
          <w:tcPr>
            <w:tcW w:w="1736" w:type="dxa"/>
          </w:tcPr>
          <w:p w14:paraId="61030B21" w14:textId="77777777" w:rsidR="0060638F" w:rsidRPr="001261F8" w:rsidRDefault="0060638F" w:rsidP="001261F8">
            <w:pPr>
              <w:jc w:val="center"/>
              <w:rPr>
                <w:rFonts w:ascii="Times New Roman" w:hAnsi="Times New Roman" w:cs="Times New Roman"/>
                <w:color w:val="000000"/>
                <w:sz w:val="20"/>
                <w:szCs w:val="20"/>
              </w:rPr>
            </w:pPr>
            <w:r w:rsidRPr="001261F8">
              <w:rPr>
                <w:rFonts w:ascii="Times New Roman" w:hAnsi="Times New Roman" w:cs="Times New Roman"/>
                <w:color w:val="000000"/>
                <w:sz w:val="20"/>
                <w:szCs w:val="20"/>
              </w:rPr>
              <w:t>7.98 E-19</w:t>
            </w:r>
          </w:p>
          <w:p w14:paraId="7509522E" w14:textId="77777777" w:rsidR="0060638F" w:rsidRPr="001261F8" w:rsidRDefault="0060638F" w:rsidP="001261F8">
            <w:pPr>
              <w:jc w:val="center"/>
              <w:rPr>
                <w:rFonts w:ascii="Times New Roman" w:hAnsi="Times New Roman" w:cs="Times New Roman"/>
                <w:color w:val="000000"/>
                <w:sz w:val="20"/>
                <w:szCs w:val="20"/>
              </w:rPr>
            </w:pPr>
          </w:p>
        </w:tc>
      </w:tr>
    </w:tbl>
    <w:p w14:paraId="62DD2B91" w14:textId="77777777" w:rsidR="0060638F" w:rsidRDefault="0060638F"/>
    <w:p w14:paraId="0C8A02DB" w14:textId="77777777" w:rsidR="0060638F" w:rsidRDefault="0060638F"/>
    <w:p w14:paraId="28FF4F0E" w14:textId="08D5148E" w:rsidR="0060638F" w:rsidRPr="007B483D" w:rsidRDefault="0060638F" w:rsidP="0060638F">
      <w:pPr>
        <w:rPr>
          <w:rFonts w:ascii="Times New Roman" w:hAnsi="Times New Roman" w:cs="Times New Roman"/>
          <w:b/>
          <w:bCs/>
        </w:rPr>
      </w:pPr>
      <w:r w:rsidRPr="007B483D">
        <w:rPr>
          <w:rFonts w:ascii="Times New Roman" w:hAnsi="Times New Roman" w:cs="Times New Roman"/>
          <w:b/>
          <w:bCs/>
        </w:rPr>
        <w:t>Relaxation time spectra</w:t>
      </w:r>
    </w:p>
    <w:p w14:paraId="0C2E8C0C" w14:textId="77777777" w:rsidR="0060638F" w:rsidRDefault="0060638F"/>
    <w:p w14:paraId="3E5E602B" w14:textId="77777777" w:rsidR="001261F8" w:rsidRDefault="0060638F" w:rsidP="001261F8">
      <w:pPr>
        <w:keepNext/>
      </w:pPr>
      <w:r>
        <w:rPr>
          <w:noProof/>
        </w:rPr>
        <w:drawing>
          <wp:inline distT="0" distB="0" distL="0" distR="0" wp14:anchorId="0117F6B6" wp14:editId="04F72BEE">
            <wp:extent cx="3682764" cy="2819400"/>
            <wp:effectExtent l="0" t="0" r="0" b="0"/>
            <wp:docPr id="1023534404" name="Picture 11" descr="A graph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34404" name="Picture 11" descr="A graph of different colored dot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91206" cy="2825863"/>
                    </a:xfrm>
                    <a:prstGeom prst="rect">
                      <a:avLst/>
                    </a:prstGeom>
                  </pic:spPr>
                </pic:pic>
              </a:graphicData>
            </a:graphic>
          </wp:inline>
        </w:drawing>
      </w:r>
    </w:p>
    <w:p w14:paraId="2822CF98" w14:textId="4314F5DE" w:rsidR="00B2228F" w:rsidRPr="00B2228F" w:rsidRDefault="00D03010" w:rsidP="00B2228F">
      <w:pPr>
        <w:pStyle w:val="Caption"/>
        <w:spacing w:line="360" w:lineRule="auto"/>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B2228F" w:rsidRPr="00B2228F">
        <w:rPr>
          <w:rFonts w:ascii="Times New Roman" w:hAnsi="Times New Roman" w:cs="Times New Roman"/>
          <w:i w:val="0"/>
          <w:iCs w:val="0"/>
          <w:sz w:val="22"/>
          <w:szCs w:val="22"/>
        </w:rPr>
        <w:t xml:space="preserve"> S</w:t>
      </w:r>
      <w:r w:rsidR="001261F8" w:rsidRPr="00B2228F">
        <w:rPr>
          <w:rFonts w:ascii="Times New Roman" w:hAnsi="Times New Roman" w:cs="Times New Roman"/>
          <w:i w:val="0"/>
          <w:iCs w:val="0"/>
          <w:sz w:val="22"/>
          <w:szCs w:val="22"/>
        </w:rPr>
        <w:fldChar w:fldCharType="begin"/>
      </w:r>
      <w:r w:rsidR="001261F8" w:rsidRPr="00B2228F">
        <w:rPr>
          <w:rFonts w:ascii="Times New Roman" w:hAnsi="Times New Roman" w:cs="Times New Roman"/>
          <w:i w:val="0"/>
          <w:iCs w:val="0"/>
          <w:sz w:val="22"/>
          <w:szCs w:val="22"/>
        </w:rPr>
        <w:instrText xml:space="preserve"> SEQ Figure \* ARABIC </w:instrText>
      </w:r>
      <w:r w:rsidR="001261F8"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1</w:t>
      </w:r>
      <w:r w:rsidR="001261F8" w:rsidRPr="00B2228F">
        <w:rPr>
          <w:rFonts w:ascii="Times New Roman" w:hAnsi="Times New Roman" w:cs="Times New Roman"/>
          <w:i w:val="0"/>
          <w:iCs w:val="0"/>
          <w:sz w:val="22"/>
          <w:szCs w:val="22"/>
        </w:rPr>
        <w:fldChar w:fldCharType="end"/>
      </w:r>
      <w:r w:rsidR="001261F8" w:rsidRPr="00B2228F">
        <w:rPr>
          <w:rFonts w:ascii="Times New Roman" w:hAnsi="Times New Roman" w:cs="Times New Roman"/>
          <w:i w:val="0"/>
          <w:iCs w:val="0"/>
          <w:sz w:val="22"/>
          <w:szCs w:val="22"/>
        </w:rPr>
        <w:t xml:space="preserve">: Relaxation spectra </w:t>
      </w:r>
      <w:proofErr w:type="spellStart"/>
      <w:r w:rsidR="001261F8" w:rsidRPr="00B2228F">
        <w:rPr>
          <w:rFonts w:ascii="Times New Roman" w:hAnsi="Times New Roman" w:cs="Times New Roman"/>
          <w:i w:val="0"/>
          <w:iCs w:val="0"/>
          <w:sz w:val="22"/>
          <w:szCs w:val="22"/>
        </w:rPr>
        <w:t>λH</w:t>
      </w:r>
      <w:proofErr w:type="spellEnd"/>
      <w:r w:rsidR="001261F8" w:rsidRPr="00B2228F">
        <w:rPr>
          <w:rFonts w:ascii="Times New Roman" w:hAnsi="Times New Roman" w:cs="Times New Roman"/>
          <w:i w:val="0"/>
          <w:iCs w:val="0"/>
          <w:sz w:val="22"/>
          <w:szCs w:val="22"/>
        </w:rPr>
        <w:t>(λ) of cellulose pulp solutions obtained from frequency sweep data. The spectra highlight differences in relaxation strength and timescales among different cellulose solutions.</w:t>
      </w:r>
    </w:p>
    <w:p w14:paraId="7907B486" w14:textId="423937E9" w:rsidR="0060638F" w:rsidRPr="007B483D" w:rsidRDefault="00551D5F" w:rsidP="00B2228F">
      <w:pPr>
        <w:pStyle w:val="Caption"/>
        <w:spacing w:line="360" w:lineRule="auto"/>
        <w:rPr>
          <w:rFonts w:ascii="Times New Roman" w:hAnsi="Times New Roman" w:cs="Times New Roman"/>
          <w:b/>
          <w:bCs/>
          <w:i w:val="0"/>
          <w:iCs w:val="0"/>
          <w:sz w:val="22"/>
          <w:szCs w:val="22"/>
        </w:rPr>
      </w:pPr>
      <w:r w:rsidRPr="007B483D">
        <w:rPr>
          <w:rFonts w:ascii="Times New Roman" w:hAnsi="Times New Roman" w:cs="Times New Roman"/>
          <w:b/>
          <w:bCs/>
          <w:i w:val="0"/>
          <w:iCs w:val="0"/>
          <w:sz w:val="22"/>
          <w:szCs w:val="22"/>
        </w:rPr>
        <w:lastRenderedPageBreak/>
        <w:t>Comparison of Molar mass distribution calculated from Rheology and GPC</w:t>
      </w:r>
    </w:p>
    <w:p w14:paraId="7C97B97D" w14:textId="77777777" w:rsidR="0060638F" w:rsidRPr="00B2228F" w:rsidRDefault="0060638F">
      <w:pPr>
        <w:rPr>
          <w:rFonts w:ascii="Times New Roman" w:hAnsi="Times New Roman" w:cs="Times New Roman"/>
        </w:rPr>
      </w:pPr>
    </w:p>
    <w:p w14:paraId="530DD74A" w14:textId="77777777" w:rsidR="00EF0DE3" w:rsidRPr="00B2228F" w:rsidRDefault="00551D5F" w:rsidP="00EF0DE3">
      <w:pPr>
        <w:keepNext/>
        <w:rPr>
          <w:rFonts w:ascii="Times New Roman" w:hAnsi="Times New Roman" w:cs="Times New Roman"/>
        </w:rPr>
      </w:pPr>
      <w:r w:rsidRPr="00B2228F">
        <w:rPr>
          <w:rFonts w:ascii="Times New Roman" w:hAnsi="Times New Roman" w:cs="Times New Roman"/>
          <w:noProof/>
        </w:rPr>
        <w:drawing>
          <wp:inline distT="0" distB="0" distL="0" distR="0" wp14:anchorId="566E2895" wp14:editId="11E605C9">
            <wp:extent cx="4362450" cy="3339745"/>
            <wp:effectExtent l="0" t="0" r="0" b="0"/>
            <wp:docPr id="1542580177" name="Picture 2" descr="A graph of a log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80177" name="Picture 2" descr="A graph of a log li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3462" cy="3348176"/>
                    </a:xfrm>
                    <a:prstGeom prst="rect">
                      <a:avLst/>
                    </a:prstGeom>
                  </pic:spPr>
                </pic:pic>
              </a:graphicData>
            </a:graphic>
          </wp:inline>
        </w:drawing>
      </w:r>
    </w:p>
    <w:p w14:paraId="0AF54939" w14:textId="40AFFDD9" w:rsidR="00551D5F" w:rsidRPr="00B2228F" w:rsidRDefault="00D03010" w:rsidP="00EF0DE3">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B2228F" w:rsidRPr="00B2228F">
        <w:rPr>
          <w:rFonts w:ascii="Times New Roman" w:hAnsi="Times New Roman" w:cs="Times New Roman"/>
          <w:i w:val="0"/>
          <w:iCs w:val="0"/>
          <w:sz w:val="22"/>
          <w:szCs w:val="22"/>
        </w:rPr>
        <w:t xml:space="preserve"> S</w:t>
      </w:r>
      <w:r w:rsidR="00EF0DE3" w:rsidRPr="00B2228F">
        <w:rPr>
          <w:rFonts w:ascii="Times New Roman" w:hAnsi="Times New Roman" w:cs="Times New Roman"/>
          <w:i w:val="0"/>
          <w:iCs w:val="0"/>
          <w:sz w:val="22"/>
          <w:szCs w:val="22"/>
        </w:rPr>
        <w:fldChar w:fldCharType="begin"/>
      </w:r>
      <w:r w:rsidR="00EF0DE3" w:rsidRPr="00B2228F">
        <w:rPr>
          <w:rFonts w:ascii="Times New Roman" w:hAnsi="Times New Roman" w:cs="Times New Roman"/>
          <w:i w:val="0"/>
          <w:iCs w:val="0"/>
          <w:sz w:val="22"/>
          <w:szCs w:val="22"/>
        </w:rPr>
        <w:instrText xml:space="preserve"> SEQ Figure \* ARABIC </w:instrText>
      </w:r>
      <w:r w:rsidR="00EF0DE3"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2</w:t>
      </w:r>
      <w:r w:rsidR="00EF0DE3" w:rsidRPr="00B2228F">
        <w:rPr>
          <w:rFonts w:ascii="Times New Roman" w:hAnsi="Times New Roman" w:cs="Times New Roman"/>
          <w:i w:val="0"/>
          <w:iCs w:val="0"/>
          <w:sz w:val="22"/>
          <w:szCs w:val="22"/>
        </w:rPr>
        <w:fldChar w:fldCharType="end"/>
      </w:r>
      <w:r w:rsidR="00EF0DE3" w:rsidRPr="00B2228F">
        <w:rPr>
          <w:rFonts w:ascii="Times New Roman" w:hAnsi="Times New Roman" w:cs="Times New Roman"/>
          <w:i w:val="0"/>
          <w:iCs w:val="0"/>
          <w:sz w:val="22"/>
          <w:szCs w:val="22"/>
        </w:rPr>
        <w:t>:Molecular weight distribution of SWK1 determined by rheology (solid line) and GPC (dashed line).</w:t>
      </w:r>
    </w:p>
    <w:p w14:paraId="325C2BE9" w14:textId="77777777" w:rsidR="00EF0DE3" w:rsidRPr="00B2228F" w:rsidRDefault="00551D5F" w:rsidP="00EF0DE3">
      <w:pPr>
        <w:keepNext/>
        <w:rPr>
          <w:rFonts w:ascii="Times New Roman" w:hAnsi="Times New Roman" w:cs="Times New Roman"/>
        </w:rPr>
      </w:pPr>
      <w:r w:rsidRPr="00B2228F">
        <w:rPr>
          <w:rFonts w:ascii="Times New Roman" w:hAnsi="Times New Roman" w:cs="Times New Roman"/>
          <w:noProof/>
        </w:rPr>
        <w:drawing>
          <wp:inline distT="0" distB="0" distL="0" distR="0" wp14:anchorId="3B53F408" wp14:editId="4E9B584E">
            <wp:extent cx="4253306" cy="3256188"/>
            <wp:effectExtent l="0" t="0" r="0" b="1905"/>
            <wp:docPr id="1400244750" name="Picture 3" descr="A graph of a l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44750" name="Picture 3" descr="A graph of a log&#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74733" cy="3272592"/>
                    </a:xfrm>
                    <a:prstGeom prst="rect">
                      <a:avLst/>
                    </a:prstGeom>
                  </pic:spPr>
                </pic:pic>
              </a:graphicData>
            </a:graphic>
          </wp:inline>
        </w:drawing>
      </w:r>
    </w:p>
    <w:p w14:paraId="6307DE45" w14:textId="2F9559CA" w:rsidR="00953B5C" w:rsidRPr="00B2228F" w:rsidRDefault="00D03010" w:rsidP="00EF0DE3">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EF0DE3" w:rsidRPr="00B2228F">
        <w:rPr>
          <w:rFonts w:ascii="Times New Roman" w:hAnsi="Times New Roman" w:cs="Times New Roman"/>
          <w:i w:val="0"/>
          <w:iCs w:val="0"/>
          <w:sz w:val="22"/>
          <w:szCs w:val="22"/>
        </w:rPr>
        <w:t xml:space="preserve"> </w:t>
      </w:r>
      <w:r w:rsidR="00B2228F" w:rsidRPr="00B2228F">
        <w:rPr>
          <w:rFonts w:ascii="Times New Roman" w:hAnsi="Times New Roman" w:cs="Times New Roman"/>
          <w:i w:val="0"/>
          <w:iCs w:val="0"/>
          <w:sz w:val="22"/>
          <w:szCs w:val="22"/>
        </w:rPr>
        <w:t>S</w:t>
      </w:r>
      <w:r w:rsidR="00EF0DE3" w:rsidRPr="00B2228F">
        <w:rPr>
          <w:rFonts w:ascii="Times New Roman" w:hAnsi="Times New Roman" w:cs="Times New Roman"/>
          <w:i w:val="0"/>
          <w:iCs w:val="0"/>
          <w:sz w:val="22"/>
          <w:szCs w:val="22"/>
        </w:rPr>
        <w:fldChar w:fldCharType="begin"/>
      </w:r>
      <w:r w:rsidR="00EF0DE3" w:rsidRPr="00B2228F">
        <w:rPr>
          <w:rFonts w:ascii="Times New Roman" w:hAnsi="Times New Roman" w:cs="Times New Roman"/>
          <w:i w:val="0"/>
          <w:iCs w:val="0"/>
          <w:sz w:val="22"/>
          <w:szCs w:val="22"/>
        </w:rPr>
        <w:instrText xml:space="preserve"> SEQ Figure \* ARABIC </w:instrText>
      </w:r>
      <w:r w:rsidR="00EF0DE3"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3</w:t>
      </w:r>
      <w:r w:rsidR="00EF0DE3" w:rsidRPr="00B2228F">
        <w:rPr>
          <w:rFonts w:ascii="Times New Roman" w:hAnsi="Times New Roman" w:cs="Times New Roman"/>
          <w:i w:val="0"/>
          <w:iCs w:val="0"/>
          <w:sz w:val="22"/>
          <w:szCs w:val="22"/>
        </w:rPr>
        <w:fldChar w:fldCharType="end"/>
      </w:r>
      <w:r w:rsidR="00EF0DE3" w:rsidRPr="00B2228F">
        <w:rPr>
          <w:rFonts w:ascii="Times New Roman" w:hAnsi="Times New Roman" w:cs="Times New Roman"/>
          <w:i w:val="0"/>
          <w:iCs w:val="0"/>
          <w:sz w:val="22"/>
          <w:szCs w:val="22"/>
        </w:rPr>
        <w:t>: Molecular weight distribution of SWAS1 determined by rheology (solid line) and GPC (dashed line).</w:t>
      </w:r>
    </w:p>
    <w:p w14:paraId="78C50496" w14:textId="77777777" w:rsidR="00551D5F" w:rsidRPr="00B2228F" w:rsidRDefault="00551D5F">
      <w:pPr>
        <w:rPr>
          <w:rFonts w:ascii="Times New Roman" w:hAnsi="Times New Roman" w:cs="Times New Roman"/>
        </w:rPr>
      </w:pPr>
    </w:p>
    <w:p w14:paraId="029F56BA" w14:textId="77777777" w:rsidR="00B2228F" w:rsidRPr="00B2228F" w:rsidRDefault="00B2228F">
      <w:pPr>
        <w:rPr>
          <w:rFonts w:ascii="Times New Roman" w:hAnsi="Times New Roman" w:cs="Times New Roman"/>
        </w:rPr>
      </w:pPr>
    </w:p>
    <w:p w14:paraId="58F1B9A5" w14:textId="77777777" w:rsidR="00B2228F" w:rsidRPr="00B2228F" w:rsidRDefault="00B2228F">
      <w:pPr>
        <w:rPr>
          <w:rFonts w:ascii="Times New Roman" w:hAnsi="Times New Roman" w:cs="Times New Roman"/>
        </w:rPr>
      </w:pPr>
    </w:p>
    <w:p w14:paraId="622FC238" w14:textId="77777777" w:rsidR="00B2228F" w:rsidRPr="00B2228F" w:rsidRDefault="00B2228F">
      <w:pPr>
        <w:rPr>
          <w:rFonts w:ascii="Times New Roman" w:hAnsi="Times New Roman" w:cs="Times New Roman"/>
        </w:rPr>
      </w:pPr>
    </w:p>
    <w:p w14:paraId="688D03FE" w14:textId="77777777" w:rsidR="00EF0DE3" w:rsidRPr="00B2228F" w:rsidRDefault="00551D5F" w:rsidP="00EF0DE3">
      <w:pPr>
        <w:keepNext/>
        <w:rPr>
          <w:rFonts w:ascii="Times New Roman" w:hAnsi="Times New Roman" w:cs="Times New Roman"/>
        </w:rPr>
      </w:pPr>
      <w:r w:rsidRPr="00B2228F">
        <w:rPr>
          <w:rFonts w:ascii="Times New Roman" w:hAnsi="Times New Roman" w:cs="Times New Roman"/>
          <w:noProof/>
        </w:rPr>
        <w:drawing>
          <wp:inline distT="0" distB="0" distL="0" distR="0" wp14:anchorId="6512F315" wp14:editId="26C42A66">
            <wp:extent cx="4468972" cy="3421294"/>
            <wp:effectExtent l="0" t="0" r="8255" b="8255"/>
            <wp:docPr id="361323865" name="Picture 4"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23865" name="Picture 4" descr="A graph of a functi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93210" cy="3439850"/>
                    </a:xfrm>
                    <a:prstGeom prst="rect">
                      <a:avLst/>
                    </a:prstGeom>
                  </pic:spPr>
                </pic:pic>
              </a:graphicData>
            </a:graphic>
          </wp:inline>
        </w:drawing>
      </w:r>
    </w:p>
    <w:p w14:paraId="7D3E1AD2" w14:textId="65182E79" w:rsidR="00551D5F" w:rsidRPr="00B2228F" w:rsidRDefault="00D03010" w:rsidP="00EF0DE3">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EF0DE3" w:rsidRPr="00B2228F">
        <w:rPr>
          <w:rFonts w:ascii="Times New Roman" w:hAnsi="Times New Roman" w:cs="Times New Roman"/>
          <w:i w:val="0"/>
          <w:iCs w:val="0"/>
          <w:sz w:val="22"/>
          <w:szCs w:val="22"/>
        </w:rPr>
        <w:t xml:space="preserve"> </w:t>
      </w:r>
      <w:r w:rsidR="00B2228F" w:rsidRPr="00B2228F">
        <w:rPr>
          <w:rFonts w:ascii="Times New Roman" w:hAnsi="Times New Roman" w:cs="Times New Roman"/>
          <w:i w:val="0"/>
          <w:iCs w:val="0"/>
          <w:sz w:val="22"/>
          <w:szCs w:val="22"/>
        </w:rPr>
        <w:t>S</w:t>
      </w:r>
      <w:r w:rsidR="00EF0DE3" w:rsidRPr="00B2228F">
        <w:rPr>
          <w:rFonts w:ascii="Times New Roman" w:hAnsi="Times New Roman" w:cs="Times New Roman"/>
          <w:i w:val="0"/>
          <w:iCs w:val="0"/>
          <w:sz w:val="22"/>
          <w:szCs w:val="22"/>
        </w:rPr>
        <w:fldChar w:fldCharType="begin"/>
      </w:r>
      <w:r w:rsidR="00EF0DE3" w:rsidRPr="00B2228F">
        <w:rPr>
          <w:rFonts w:ascii="Times New Roman" w:hAnsi="Times New Roman" w:cs="Times New Roman"/>
          <w:i w:val="0"/>
          <w:iCs w:val="0"/>
          <w:sz w:val="22"/>
          <w:szCs w:val="22"/>
        </w:rPr>
        <w:instrText xml:space="preserve"> SEQ Figure \* ARABIC </w:instrText>
      </w:r>
      <w:r w:rsidR="00EF0DE3"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4</w:t>
      </w:r>
      <w:r w:rsidR="00EF0DE3" w:rsidRPr="00B2228F">
        <w:rPr>
          <w:rFonts w:ascii="Times New Roman" w:hAnsi="Times New Roman" w:cs="Times New Roman"/>
          <w:i w:val="0"/>
          <w:iCs w:val="0"/>
          <w:sz w:val="22"/>
          <w:szCs w:val="22"/>
        </w:rPr>
        <w:fldChar w:fldCharType="end"/>
      </w:r>
      <w:r w:rsidR="00EF0DE3" w:rsidRPr="00B2228F">
        <w:rPr>
          <w:rFonts w:ascii="Times New Roman" w:hAnsi="Times New Roman" w:cs="Times New Roman"/>
          <w:i w:val="0"/>
          <w:iCs w:val="0"/>
          <w:sz w:val="22"/>
          <w:szCs w:val="22"/>
        </w:rPr>
        <w:t xml:space="preserve">:Molecular weight distribution </w:t>
      </w:r>
      <w:proofErr w:type="gramStart"/>
      <w:r w:rsidR="00EF0DE3" w:rsidRPr="00B2228F">
        <w:rPr>
          <w:rFonts w:ascii="Times New Roman" w:hAnsi="Times New Roman" w:cs="Times New Roman"/>
          <w:i w:val="0"/>
          <w:iCs w:val="0"/>
          <w:sz w:val="22"/>
          <w:szCs w:val="22"/>
        </w:rPr>
        <w:t>of  SWAS2  determined</w:t>
      </w:r>
      <w:proofErr w:type="gramEnd"/>
      <w:r w:rsidR="00EF0DE3" w:rsidRPr="00B2228F">
        <w:rPr>
          <w:rFonts w:ascii="Times New Roman" w:hAnsi="Times New Roman" w:cs="Times New Roman"/>
          <w:i w:val="0"/>
          <w:iCs w:val="0"/>
          <w:sz w:val="22"/>
          <w:szCs w:val="22"/>
        </w:rPr>
        <w:t xml:space="preserve"> by rheology (solid line) and GPC (dashed line).</w:t>
      </w:r>
    </w:p>
    <w:p w14:paraId="1B0EC02E" w14:textId="77777777" w:rsidR="00551D5F" w:rsidRPr="00B2228F" w:rsidRDefault="00551D5F">
      <w:pPr>
        <w:rPr>
          <w:rFonts w:ascii="Times New Roman" w:hAnsi="Times New Roman" w:cs="Times New Roman"/>
        </w:rPr>
      </w:pPr>
    </w:p>
    <w:p w14:paraId="52399284" w14:textId="77777777" w:rsidR="00EF0DE3" w:rsidRPr="00B2228F" w:rsidRDefault="00551D5F" w:rsidP="00EF0DE3">
      <w:pPr>
        <w:keepNext/>
        <w:rPr>
          <w:rFonts w:ascii="Times New Roman" w:hAnsi="Times New Roman" w:cs="Times New Roman"/>
        </w:rPr>
      </w:pPr>
      <w:r w:rsidRPr="00B2228F">
        <w:rPr>
          <w:rFonts w:ascii="Times New Roman" w:hAnsi="Times New Roman" w:cs="Times New Roman"/>
          <w:noProof/>
        </w:rPr>
        <w:drawing>
          <wp:inline distT="0" distB="0" distL="0" distR="0" wp14:anchorId="0D274961" wp14:editId="756B0C4F">
            <wp:extent cx="4146885" cy="3174715"/>
            <wp:effectExtent l="0" t="0" r="6350" b="6985"/>
            <wp:docPr id="521599367" name="Picture 5" descr="A graph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599367" name="Picture 5" descr="A graph of a normal distributio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1061" cy="3193223"/>
                    </a:xfrm>
                    <a:prstGeom prst="rect">
                      <a:avLst/>
                    </a:prstGeom>
                  </pic:spPr>
                </pic:pic>
              </a:graphicData>
            </a:graphic>
          </wp:inline>
        </w:drawing>
      </w:r>
    </w:p>
    <w:p w14:paraId="3E729FF4" w14:textId="1EA2E29D" w:rsidR="00551D5F" w:rsidRPr="00B2228F" w:rsidRDefault="00D03010" w:rsidP="00EF0DE3">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EF0DE3" w:rsidRPr="00B2228F">
        <w:rPr>
          <w:rFonts w:ascii="Times New Roman" w:hAnsi="Times New Roman" w:cs="Times New Roman"/>
          <w:i w:val="0"/>
          <w:iCs w:val="0"/>
          <w:sz w:val="22"/>
          <w:szCs w:val="22"/>
        </w:rPr>
        <w:t xml:space="preserve"> </w:t>
      </w:r>
      <w:r w:rsidR="00B2228F" w:rsidRPr="00B2228F">
        <w:rPr>
          <w:rFonts w:ascii="Times New Roman" w:hAnsi="Times New Roman" w:cs="Times New Roman"/>
          <w:i w:val="0"/>
          <w:iCs w:val="0"/>
          <w:sz w:val="22"/>
          <w:szCs w:val="22"/>
        </w:rPr>
        <w:t>S</w:t>
      </w:r>
      <w:r w:rsidR="00EF0DE3" w:rsidRPr="00B2228F">
        <w:rPr>
          <w:rFonts w:ascii="Times New Roman" w:hAnsi="Times New Roman" w:cs="Times New Roman"/>
          <w:i w:val="0"/>
          <w:iCs w:val="0"/>
          <w:sz w:val="22"/>
          <w:szCs w:val="22"/>
        </w:rPr>
        <w:fldChar w:fldCharType="begin"/>
      </w:r>
      <w:r w:rsidR="00EF0DE3" w:rsidRPr="00B2228F">
        <w:rPr>
          <w:rFonts w:ascii="Times New Roman" w:hAnsi="Times New Roman" w:cs="Times New Roman"/>
          <w:i w:val="0"/>
          <w:iCs w:val="0"/>
          <w:sz w:val="22"/>
          <w:szCs w:val="22"/>
        </w:rPr>
        <w:instrText xml:space="preserve"> SEQ Figure \* ARABIC </w:instrText>
      </w:r>
      <w:r w:rsidR="00EF0DE3"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5</w:t>
      </w:r>
      <w:r w:rsidR="00EF0DE3" w:rsidRPr="00B2228F">
        <w:rPr>
          <w:rFonts w:ascii="Times New Roman" w:hAnsi="Times New Roman" w:cs="Times New Roman"/>
          <w:i w:val="0"/>
          <w:iCs w:val="0"/>
          <w:sz w:val="22"/>
          <w:szCs w:val="22"/>
        </w:rPr>
        <w:fldChar w:fldCharType="end"/>
      </w:r>
      <w:r w:rsidR="00EF0DE3" w:rsidRPr="00B2228F">
        <w:rPr>
          <w:rFonts w:ascii="Times New Roman" w:hAnsi="Times New Roman" w:cs="Times New Roman"/>
          <w:i w:val="0"/>
          <w:iCs w:val="0"/>
          <w:sz w:val="22"/>
          <w:szCs w:val="22"/>
        </w:rPr>
        <w:t>:Molecular weight distribution of SWPHK determined by rheology (solid line) and GPC (dashed line).</w:t>
      </w:r>
    </w:p>
    <w:p w14:paraId="4F4840C3" w14:textId="77777777" w:rsidR="00551D5F" w:rsidRPr="00B2228F" w:rsidRDefault="00551D5F">
      <w:pPr>
        <w:rPr>
          <w:rFonts w:ascii="Times New Roman" w:hAnsi="Times New Roman" w:cs="Times New Roman"/>
        </w:rPr>
      </w:pPr>
    </w:p>
    <w:p w14:paraId="0EFEAFEC" w14:textId="77777777" w:rsidR="00551D5F" w:rsidRPr="00B2228F" w:rsidRDefault="00551D5F">
      <w:pPr>
        <w:rPr>
          <w:rFonts w:ascii="Times New Roman" w:hAnsi="Times New Roman" w:cs="Times New Roman"/>
        </w:rPr>
      </w:pPr>
    </w:p>
    <w:p w14:paraId="6BC8EB6A" w14:textId="77777777" w:rsidR="00EF0DE3" w:rsidRPr="00B2228F" w:rsidRDefault="00551D5F" w:rsidP="00EF0DE3">
      <w:pPr>
        <w:keepNext/>
        <w:rPr>
          <w:rFonts w:ascii="Times New Roman" w:hAnsi="Times New Roman" w:cs="Times New Roman"/>
        </w:rPr>
      </w:pPr>
      <w:r w:rsidRPr="00B2228F">
        <w:rPr>
          <w:rFonts w:ascii="Times New Roman" w:hAnsi="Times New Roman" w:cs="Times New Roman"/>
          <w:noProof/>
        </w:rPr>
        <w:drawing>
          <wp:inline distT="0" distB="0" distL="0" distR="0" wp14:anchorId="528C59F2" wp14:editId="312F0F4F">
            <wp:extent cx="4058292" cy="3106891"/>
            <wp:effectExtent l="0" t="0" r="0" b="0"/>
            <wp:docPr id="1765549823" name="Picture 6" descr="A green line graph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49823" name="Picture 6" descr="A green line graph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68719" cy="3114873"/>
                    </a:xfrm>
                    <a:prstGeom prst="rect">
                      <a:avLst/>
                    </a:prstGeom>
                  </pic:spPr>
                </pic:pic>
              </a:graphicData>
            </a:graphic>
          </wp:inline>
        </w:drawing>
      </w:r>
    </w:p>
    <w:p w14:paraId="6C2D0022" w14:textId="4851CCD8" w:rsidR="00EF0DE3" w:rsidRPr="00B2228F" w:rsidRDefault="00D03010" w:rsidP="00B2228F">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EF0DE3" w:rsidRPr="00B2228F">
        <w:rPr>
          <w:rFonts w:ascii="Times New Roman" w:hAnsi="Times New Roman" w:cs="Times New Roman"/>
          <w:i w:val="0"/>
          <w:iCs w:val="0"/>
          <w:sz w:val="22"/>
          <w:szCs w:val="22"/>
        </w:rPr>
        <w:t xml:space="preserve"> </w:t>
      </w:r>
      <w:r w:rsidR="00B2228F" w:rsidRPr="00B2228F">
        <w:rPr>
          <w:rFonts w:ascii="Times New Roman" w:hAnsi="Times New Roman" w:cs="Times New Roman"/>
          <w:i w:val="0"/>
          <w:iCs w:val="0"/>
          <w:sz w:val="22"/>
          <w:szCs w:val="22"/>
        </w:rPr>
        <w:t>S</w:t>
      </w:r>
      <w:r w:rsidR="00EF0DE3" w:rsidRPr="00B2228F">
        <w:rPr>
          <w:rFonts w:ascii="Times New Roman" w:hAnsi="Times New Roman" w:cs="Times New Roman"/>
          <w:i w:val="0"/>
          <w:iCs w:val="0"/>
          <w:sz w:val="22"/>
          <w:szCs w:val="22"/>
        </w:rPr>
        <w:fldChar w:fldCharType="begin"/>
      </w:r>
      <w:r w:rsidR="00EF0DE3" w:rsidRPr="00B2228F">
        <w:rPr>
          <w:rFonts w:ascii="Times New Roman" w:hAnsi="Times New Roman" w:cs="Times New Roman"/>
          <w:i w:val="0"/>
          <w:iCs w:val="0"/>
          <w:sz w:val="22"/>
          <w:szCs w:val="22"/>
        </w:rPr>
        <w:instrText xml:space="preserve"> SEQ Figure \* ARABIC </w:instrText>
      </w:r>
      <w:r w:rsidR="00EF0DE3"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6</w:t>
      </w:r>
      <w:r w:rsidR="00EF0DE3" w:rsidRPr="00B2228F">
        <w:rPr>
          <w:rFonts w:ascii="Times New Roman" w:hAnsi="Times New Roman" w:cs="Times New Roman"/>
          <w:i w:val="0"/>
          <w:iCs w:val="0"/>
          <w:sz w:val="22"/>
          <w:szCs w:val="22"/>
        </w:rPr>
        <w:fldChar w:fldCharType="end"/>
      </w:r>
      <w:r w:rsidR="00EF0DE3" w:rsidRPr="00B2228F">
        <w:rPr>
          <w:rFonts w:ascii="Times New Roman" w:hAnsi="Times New Roman" w:cs="Times New Roman"/>
          <w:i w:val="0"/>
          <w:iCs w:val="0"/>
          <w:sz w:val="22"/>
          <w:szCs w:val="22"/>
        </w:rPr>
        <w:t>:</w:t>
      </w:r>
      <w:r w:rsidR="00B2228F" w:rsidRPr="00B2228F">
        <w:rPr>
          <w:rFonts w:ascii="Times New Roman" w:hAnsi="Times New Roman" w:cs="Times New Roman"/>
          <w:i w:val="0"/>
          <w:iCs w:val="0"/>
          <w:sz w:val="22"/>
          <w:szCs w:val="22"/>
        </w:rPr>
        <w:t xml:space="preserve"> </w:t>
      </w:r>
      <w:r w:rsidR="00EF0DE3" w:rsidRPr="00B2228F">
        <w:rPr>
          <w:rFonts w:ascii="Times New Roman" w:hAnsi="Times New Roman" w:cs="Times New Roman"/>
          <w:i w:val="0"/>
          <w:iCs w:val="0"/>
          <w:sz w:val="22"/>
          <w:szCs w:val="22"/>
        </w:rPr>
        <w:t xml:space="preserve">Molecular weight distribution of </w:t>
      </w:r>
      <w:r w:rsidR="00B2228F" w:rsidRPr="00B2228F">
        <w:rPr>
          <w:rFonts w:ascii="Times New Roman" w:hAnsi="Times New Roman" w:cs="Times New Roman"/>
          <w:i w:val="0"/>
          <w:iCs w:val="0"/>
          <w:sz w:val="22"/>
          <w:szCs w:val="22"/>
        </w:rPr>
        <w:t>H</w:t>
      </w:r>
      <w:r w:rsidR="00EF0DE3" w:rsidRPr="00B2228F">
        <w:rPr>
          <w:rFonts w:ascii="Times New Roman" w:hAnsi="Times New Roman" w:cs="Times New Roman"/>
          <w:i w:val="0"/>
          <w:iCs w:val="0"/>
          <w:sz w:val="22"/>
          <w:szCs w:val="22"/>
        </w:rPr>
        <w:t>WK1 determined by rheology (solid line) and GPC (dashed line).</w:t>
      </w:r>
    </w:p>
    <w:p w14:paraId="45A5D345" w14:textId="77777777" w:rsidR="00EF0DE3" w:rsidRPr="00B2228F" w:rsidRDefault="00EF0DE3">
      <w:pPr>
        <w:rPr>
          <w:rFonts w:ascii="Times New Roman" w:hAnsi="Times New Roman" w:cs="Times New Roman"/>
        </w:rPr>
      </w:pPr>
    </w:p>
    <w:p w14:paraId="06EAEA30" w14:textId="77777777" w:rsidR="00B2228F" w:rsidRPr="00B2228F" w:rsidRDefault="00551D5F" w:rsidP="00B2228F">
      <w:pPr>
        <w:keepNext/>
        <w:rPr>
          <w:rFonts w:ascii="Times New Roman" w:hAnsi="Times New Roman" w:cs="Times New Roman"/>
        </w:rPr>
      </w:pPr>
      <w:r w:rsidRPr="00B2228F">
        <w:rPr>
          <w:rFonts w:ascii="Times New Roman" w:hAnsi="Times New Roman" w:cs="Times New Roman"/>
          <w:noProof/>
        </w:rPr>
        <w:drawing>
          <wp:inline distT="0" distB="0" distL="0" distR="0" wp14:anchorId="2B05A233" wp14:editId="016F9836">
            <wp:extent cx="4150760" cy="3177681"/>
            <wp:effectExtent l="0" t="0" r="2540" b="3810"/>
            <wp:docPr id="1780058269" name="Picture 7" descr="A graph of a log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58269" name="Picture 7" descr="A graph of a log lin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5393" cy="3188884"/>
                    </a:xfrm>
                    <a:prstGeom prst="rect">
                      <a:avLst/>
                    </a:prstGeom>
                  </pic:spPr>
                </pic:pic>
              </a:graphicData>
            </a:graphic>
          </wp:inline>
        </w:drawing>
      </w:r>
    </w:p>
    <w:p w14:paraId="744F5052" w14:textId="0F40FCAB" w:rsidR="00551D5F" w:rsidRPr="00B2228F" w:rsidRDefault="00D03010" w:rsidP="00B2228F">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B2228F" w:rsidRPr="00B2228F">
        <w:rPr>
          <w:rFonts w:ascii="Times New Roman" w:hAnsi="Times New Roman" w:cs="Times New Roman"/>
          <w:i w:val="0"/>
          <w:iCs w:val="0"/>
          <w:sz w:val="22"/>
          <w:szCs w:val="22"/>
        </w:rPr>
        <w:t xml:space="preserve"> S</w:t>
      </w:r>
      <w:r w:rsidR="00B2228F" w:rsidRPr="00B2228F">
        <w:rPr>
          <w:rFonts w:ascii="Times New Roman" w:hAnsi="Times New Roman" w:cs="Times New Roman"/>
          <w:i w:val="0"/>
          <w:iCs w:val="0"/>
          <w:sz w:val="22"/>
          <w:szCs w:val="22"/>
        </w:rPr>
        <w:fldChar w:fldCharType="begin"/>
      </w:r>
      <w:r w:rsidR="00B2228F" w:rsidRPr="00B2228F">
        <w:rPr>
          <w:rFonts w:ascii="Times New Roman" w:hAnsi="Times New Roman" w:cs="Times New Roman"/>
          <w:i w:val="0"/>
          <w:iCs w:val="0"/>
          <w:sz w:val="22"/>
          <w:szCs w:val="22"/>
        </w:rPr>
        <w:instrText xml:space="preserve"> SEQ Figure \* ARABIC </w:instrText>
      </w:r>
      <w:r w:rsidR="00B2228F"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7</w:t>
      </w:r>
      <w:r w:rsidR="00B2228F" w:rsidRPr="00B2228F">
        <w:rPr>
          <w:rFonts w:ascii="Times New Roman" w:hAnsi="Times New Roman" w:cs="Times New Roman"/>
          <w:i w:val="0"/>
          <w:iCs w:val="0"/>
          <w:sz w:val="22"/>
          <w:szCs w:val="22"/>
        </w:rPr>
        <w:fldChar w:fldCharType="end"/>
      </w:r>
      <w:r w:rsidR="00B2228F" w:rsidRPr="00B2228F">
        <w:rPr>
          <w:rFonts w:ascii="Times New Roman" w:hAnsi="Times New Roman" w:cs="Times New Roman"/>
          <w:i w:val="0"/>
          <w:iCs w:val="0"/>
          <w:sz w:val="22"/>
          <w:szCs w:val="22"/>
        </w:rPr>
        <w:t>: Molecular weight distribution of HWK2 determined by rheology (solid line) and GPC (dashed line).</w:t>
      </w:r>
    </w:p>
    <w:p w14:paraId="4C71FFC2" w14:textId="77777777" w:rsidR="00B2228F" w:rsidRPr="00B2228F" w:rsidRDefault="00551D5F" w:rsidP="00B2228F">
      <w:pPr>
        <w:keepNext/>
        <w:rPr>
          <w:rFonts w:ascii="Times New Roman" w:hAnsi="Times New Roman" w:cs="Times New Roman"/>
        </w:rPr>
      </w:pPr>
      <w:r w:rsidRPr="00B2228F">
        <w:rPr>
          <w:rFonts w:ascii="Times New Roman" w:hAnsi="Times New Roman" w:cs="Times New Roman"/>
          <w:noProof/>
        </w:rPr>
        <w:lastRenderedPageBreak/>
        <w:drawing>
          <wp:inline distT="0" distB="0" distL="0" distR="0" wp14:anchorId="326AF5B4" wp14:editId="620553E0">
            <wp:extent cx="4026100" cy="3082247"/>
            <wp:effectExtent l="0" t="0" r="0" b="4445"/>
            <wp:docPr id="297137017" name="Picture 8" descr="A green line graph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7017" name="Picture 8" descr="A green line graph with whit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46391" cy="3097781"/>
                    </a:xfrm>
                    <a:prstGeom prst="rect">
                      <a:avLst/>
                    </a:prstGeom>
                  </pic:spPr>
                </pic:pic>
              </a:graphicData>
            </a:graphic>
          </wp:inline>
        </w:drawing>
      </w:r>
    </w:p>
    <w:p w14:paraId="5C07C8F4" w14:textId="23761F99" w:rsidR="00551D5F" w:rsidRPr="00B2228F" w:rsidRDefault="00D03010" w:rsidP="00B2228F">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B2228F" w:rsidRPr="00B2228F">
        <w:rPr>
          <w:rFonts w:ascii="Times New Roman" w:hAnsi="Times New Roman" w:cs="Times New Roman"/>
          <w:i w:val="0"/>
          <w:iCs w:val="0"/>
          <w:sz w:val="22"/>
          <w:szCs w:val="22"/>
        </w:rPr>
        <w:t xml:space="preserve"> S</w:t>
      </w:r>
      <w:r w:rsidR="00B2228F" w:rsidRPr="00B2228F">
        <w:rPr>
          <w:rFonts w:ascii="Times New Roman" w:hAnsi="Times New Roman" w:cs="Times New Roman"/>
          <w:i w:val="0"/>
          <w:iCs w:val="0"/>
          <w:sz w:val="22"/>
          <w:szCs w:val="22"/>
        </w:rPr>
        <w:fldChar w:fldCharType="begin"/>
      </w:r>
      <w:r w:rsidR="00B2228F" w:rsidRPr="00B2228F">
        <w:rPr>
          <w:rFonts w:ascii="Times New Roman" w:hAnsi="Times New Roman" w:cs="Times New Roman"/>
          <w:i w:val="0"/>
          <w:iCs w:val="0"/>
          <w:sz w:val="22"/>
          <w:szCs w:val="22"/>
        </w:rPr>
        <w:instrText xml:space="preserve"> SEQ Figure \* ARABIC </w:instrText>
      </w:r>
      <w:r w:rsidR="00B2228F"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8</w:t>
      </w:r>
      <w:r w:rsidR="00B2228F" w:rsidRPr="00B2228F">
        <w:rPr>
          <w:rFonts w:ascii="Times New Roman" w:hAnsi="Times New Roman" w:cs="Times New Roman"/>
          <w:i w:val="0"/>
          <w:iCs w:val="0"/>
          <w:sz w:val="22"/>
          <w:szCs w:val="22"/>
        </w:rPr>
        <w:fldChar w:fldCharType="end"/>
      </w:r>
      <w:r w:rsidR="00B2228F" w:rsidRPr="00B2228F">
        <w:rPr>
          <w:rFonts w:ascii="Times New Roman" w:hAnsi="Times New Roman" w:cs="Times New Roman"/>
          <w:i w:val="0"/>
          <w:iCs w:val="0"/>
          <w:sz w:val="22"/>
          <w:szCs w:val="22"/>
        </w:rPr>
        <w:t>: Molecular weight distribution of HWK3 determined by rheology (solid line) and GPC (dashed line).</w:t>
      </w:r>
    </w:p>
    <w:p w14:paraId="6AE831A5" w14:textId="77777777" w:rsidR="00551D5F" w:rsidRPr="00B2228F" w:rsidRDefault="00551D5F">
      <w:pPr>
        <w:rPr>
          <w:rFonts w:ascii="Times New Roman" w:hAnsi="Times New Roman" w:cs="Times New Roman"/>
        </w:rPr>
      </w:pPr>
    </w:p>
    <w:p w14:paraId="3C5C0EC1" w14:textId="77777777" w:rsidR="00B2228F" w:rsidRPr="00B2228F" w:rsidRDefault="00551D5F" w:rsidP="00B2228F">
      <w:pPr>
        <w:keepNext/>
        <w:rPr>
          <w:rFonts w:ascii="Times New Roman" w:hAnsi="Times New Roman" w:cs="Times New Roman"/>
        </w:rPr>
      </w:pPr>
      <w:r w:rsidRPr="00B2228F">
        <w:rPr>
          <w:rFonts w:ascii="Times New Roman" w:hAnsi="Times New Roman" w:cs="Times New Roman"/>
          <w:noProof/>
        </w:rPr>
        <w:drawing>
          <wp:inline distT="0" distB="0" distL="0" distR="0" wp14:anchorId="797A6813" wp14:editId="0523BF28">
            <wp:extent cx="3851639" cy="2948684"/>
            <wp:effectExtent l="0" t="0" r="0" b="4445"/>
            <wp:docPr id="2130660950" name="Picture 9" descr="A graph of a log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60950" name="Picture 9" descr="A graph of a log lin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68616" cy="2961681"/>
                    </a:xfrm>
                    <a:prstGeom prst="rect">
                      <a:avLst/>
                    </a:prstGeom>
                  </pic:spPr>
                </pic:pic>
              </a:graphicData>
            </a:graphic>
          </wp:inline>
        </w:drawing>
      </w:r>
    </w:p>
    <w:p w14:paraId="77FC005E" w14:textId="6FAD17ED" w:rsidR="00551D5F" w:rsidRPr="00B2228F" w:rsidRDefault="00D03010" w:rsidP="00B2228F">
      <w:pPr>
        <w:pStyle w:val="Caption"/>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B2228F" w:rsidRPr="00B2228F">
        <w:rPr>
          <w:rFonts w:ascii="Times New Roman" w:hAnsi="Times New Roman" w:cs="Times New Roman"/>
          <w:i w:val="0"/>
          <w:iCs w:val="0"/>
          <w:sz w:val="22"/>
          <w:szCs w:val="22"/>
        </w:rPr>
        <w:t xml:space="preserve"> S</w:t>
      </w:r>
      <w:r w:rsidR="00B2228F" w:rsidRPr="00B2228F">
        <w:rPr>
          <w:rFonts w:ascii="Times New Roman" w:hAnsi="Times New Roman" w:cs="Times New Roman"/>
          <w:i w:val="0"/>
          <w:iCs w:val="0"/>
          <w:sz w:val="22"/>
          <w:szCs w:val="22"/>
        </w:rPr>
        <w:fldChar w:fldCharType="begin"/>
      </w:r>
      <w:r w:rsidR="00B2228F" w:rsidRPr="00B2228F">
        <w:rPr>
          <w:rFonts w:ascii="Times New Roman" w:hAnsi="Times New Roman" w:cs="Times New Roman"/>
          <w:i w:val="0"/>
          <w:iCs w:val="0"/>
          <w:sz w:val="22"/>
          <w:szCs w:val="22"/>
        </w:rPr>
        <w:instrText xml:space="preserve"> SEQ Figure \* ARABIC </w:instrText>
      </w:r>
      <w:r w:rsidR="00B2228F" w:rsidRPr="00B2228F">
        <w:rPr>
          <w:rFonts w:ascii="Times New Roman" w:hAnsi="Times New Roman" w:cs="Times New Roman"/>
          <w:i w:val="0"/>
          <w:iCs w:val="0"/>
          <w:sz w:val="22"/>
          <w:szCs w:val="22"/>
        </w:rPr>
        <w:fldChar w:fldCharType="separate"/>
      </w:r>
      <w:r w:rsidR="00D64CC9">
        <w:rPr>
          <w:rFonts w:ascii="Times New Roman" w:hAnsi="Times New Roman" w:cs="Times New Roman"/>
          <w:i w:val="0"/>
          <w:iCs w:val="0"/>
          <w:noProof/>
          <w:sz w:val="22"/>
          <w:szCs w:val="22"/>
        </w:rPr>
        <w:t>9</w:t>
      </w:r>
      <w:r w:rsidR="00B2228F" w:rsidRPr="00B2228F">
        <w:rPr>
          <w:rFonts w:ascii="Times New Roman" w:hAnsi="Times New Roman" w:cs="Times New Roman"/>
          <w:i w:val="0"/>
          <w:iCs w:val="0"/>
          <w:sz w:val="22"/>
          <w:szCs w:val="22"/>
        </w:rPr>
        <w:fldChar w:fldCharType="end"/>
      </w:r>
      <w:r w:rsidR="00B2228F" w:rsidRPr="00B2228F">
        <w:rPr>
          <w:rFonts w:ascii="Times New Roman" w:hAnsi="Times New Roman" w:cs="Times New Roman"/>
          <w:i w:val="0"/>
          <w:iCs w:val="0"/>
          <w:sz w:val="22"/>
          <w:szCs w:val="22"/>
        </w:rPr>
        <w:t>: Molecular weight distribution of HWPHK determined by rheology (solid line) and GPC (dashed line).</w:t>
      </w:r>
    </w:p>
    <w:p w14:paraId="0F3B2693" w14:textId="77777777" w:rsidR="00551D5F" w:rsidRDefault="00551D5F"/>
    <w:p w14:paraId="4E0EC963" w14:textId="77777777" w:rsidR="00B2228F" w:rsidRDefault="00551D5F" w:rsidP="00B2228F">
      <w:pPr>
        <w:keepNext/>
      </w:pPr>
      <w:r>
        <w:rPr>
          <w:noProof/>
        </w:rPr>
        <w:lastRenderedPageBreak/>
        <w:drawing>
          <wp:inline distT="0" distB="0" distL="0" distR="0" wp14:anchorId="34E6D628" wp14:editId="1006700D">
            <wp:extent cx="4401872" cy="3369924"/>
            <wp:effectExtent l="0" t="0" r="0" b="2540"/>
            <wp:docPr id="479492096" name="Picture 10" descr="A red line graph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92096" name="Picture 10" descr="A red line graph with white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5227" cy="3372492"/>
                    </a:xfrm>
                    <a:prstGeom prst="rect">
                      <a:avLst/>
                    </a:prstGeom>
                  </pic:spPr>
                </pic:pic>
              </a:graphicData>
            </a:graphic>
          </wp:inline>
        </w:drawing>
      </w:r>
    </w:p>
    <w:p w14:paraId="07A20BCF" w14:textId="51605CA6" w:rsidR="0062415D" w:rsidRPr="00BC468E" w:rsidRDefault="00D03010" w:rsidP="00BC468E">
      <w:pPr>
        <w:pStyle w:val="Caption"/>
        <w:rPr>
          <w:rFonts w:ascii="Times New Roman" w:hAnsi="Times New Roman" w:cs="Times New Roman"/>
          <w:i w:val="0"/>
          <w:iCs w:val="0"/>
          <w:sz w:val="20"/>
          <w:szCs w:val="20"/>
        </w:rPr>
      </w:pPr>
      <w:r>
        <w:rPr>
          <w:rFonts w:ascii="Times New Roman" w:hAnsi="Times New Roman" w:cs="Times New Roman"/>
          <w:i w:val="0"/>
          <w:iCs w:val="0"/>
          <w:sz w:val="20"/>
          <w:szCs w:val="20"/>
        </w:rPr>
        <w:t>Fig.</w:t>
      </w:r>
      <w:r w:rsidR="00B2228F" w:rsidRPr="00B2228F">
        <w:rPr>
          <w:rFonts w:ascii="Times New Roman" w:hAnsi="Times New Roman" w:cs="Times New Roman"/>
          <w:i w:val="0"/>
          <w:iCs w:val="0"/>
          <w:sz w:val="20"/>
          <w:szCs w:val="20"/>
        </w:rPr>
        <w:t xml:space="preserve"> S</w:t>
      </w:r>
      <w:r w:rsidR="00B2228F" w:rsidRPr="00B2228F">
        <w:rPr>
          <w:rFonts w:ascii="Times New Roman" w:hAnsi="Times New Roman" w:cs="Times New Roman"/>
          <w:i w:val="0"/>
          <w:iCs w:val="0"/>
          <w:sz w:val="20"/>
          <w:szCs w:val="20"/>
        </w:rPr>
        <w:fldChar w:fldCharType="begin"/>
      </w:r>
      <w:r w:rsidR="00B2228F" w:rsidRPr="00B2228F">
        <w:rPr>
          <w:rFonts w:ascii="Times New Roman" w:hAnsi="Times New Roman" w:cs="Times New Roman"/>
          <w:i w:val="0"/>
          <w:iCs w:val="0"/>
          <w:sz w:val="20"/>
          <w:szCs w:val="20"/>
        </w:rPr>
        <w:instrText xml:space="preserve"> SEQ Figure \* ARABIC </w:instrText>
      </w:r>
      <w:r w:rsidR="00B2228F" w:rsidRPr="00B2228F">
        <w:rPr>
          <w:rFonts w:ascii="Times New Roman" w:hAnsi="Times New Roman" w:cs="Times New Roman"/>
          <w:i w:val="0"/>
          <w:iCs w:val="0"/>
          <w:sz w:val="20"/>
          <w:szCs w:val="20"/>
        </w:rPr>
        <w:fldChar w:fldCharType="separate"/>
      </w:r>
      <w:r w:rsidR="00D64CC9">
        <w:rPr>
          <w:rFonts w:ascii="Times New Roman" w:hAnsi="Times New Roman" w:cs="Times New Roman"/>
          <w:i w:val="0"/>
          <w:iCs w:val="0"/>
          <w:noProof/>
          <w:sz w:val="20"/>
          <w:szCs w:val="20"/>
        </w:rPr>
        <w:t>10</w:t>
      </w:r>
      <w:r w:rsidR="00B2228F" w:rsidRPr="00B2228F">
        <w:rPr>
          <w:rFonts w:ascii="Times New Roman" w:hAnsi="Times New Roman" w:cs="Times New Roman"/>
          <w:i w:val="0"/>
          <w:iCs w:val="0"/>
          <w:sz w:val="20"/>
          <w:szCs w:val="20"/>
        </w:rPr>
        <w:fldChar w:fldCharType="end"/>
      </w:r>
      <w:r w:rsidR="00B2228F" w:rsidRPr="00B2228F">
        <w:rPr>
          <w:rFonts w:ascii="Times New Roman" w:hAnsi="Times New Roman" w:cs="Times New Roman"/>
          <w:i w:val="0"/>
          <w:iCs w:val="0"/>
          <w:sz w:val="20"/>
          <w:szCs w:val="20"/>
        </w:rPr>
        <w:t>: Molecular weight distribution of RC determined by rheology (solid line) and GPC (dashed line</w:t>
      </w:r>
    </w:p>
    <w:p w14:paraId="15C1C5DB" w14:textId="3FC15D83" w:rsidR="0062415D" w:rsidRDefault="00BC468E" w:rsidP="00D64CC9">
      <w:pPr>
        <w:keepNext/>
      </w:pPr>
      <w:r>
        <w:rPr>
          <w:noProof/>
        </w:rPr>
        <w:lastRenderedPageBreak/>
        <w:drawing>
          <wp:inline distT="0" distB="0" distL="0" distR="0" wp14:anchorId="782D3ECE" wp14:editId="4A273CFA">
            <wp:extent cx="3493609" cy="2476800"/>
            <wp:effectExtent l="0" t="0" r="0" b="0"/>
            <wp:docPr id="126961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17252" name="Picture 126961725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04243" cy="2484339"/>
                    </a:xfrm>
                    <a:prstGeom prst="rect">
                      <a:avLst/>
                    </a:prstGeom>
                  </pic:spPr>
                </pic:pic>
              </a:graphicData>
            </a:graphic>
          </wp:inline>
        </w:drawing>
      </w:r>
    </w:p>
    <w:p w14:paraId="07FA5B96" w14:textId="513F2A31" w:rsidR="00BC468E" w:rsidRDefault="00BC468E" w:rsidP="00D64CC9">
      <w:pPr>
        <w:keepNext/>
      </w:pPr>
      <w:r>
        <w:rPr>
          <w:noProof/>
        </w:rPr>
        <w:drawing>
          <wp:inline distT="0" distB="0" distL="0" distR="0" wp14:anchorId="7F4280E6" wp14:editId="4723F97E">
            <wp:extent cx="3524074" cy="2498400"/>
            <wp:effectExtent l="0" t="0" r="635" b="0"/>
            <wp:docPr id="1308558153" name="Picture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58153" name="Picture 2" descr="A graph of a grap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47820" cy="2515235"/>
                    </a:xfrm>
                    <a:prstGeom prst="rect">
                      <a:avLst/>
                    </a:prstGeom>
                  </pic:spPr>
                </pic:pic>
              </a:graphicData>
            </a:graphic>
          </wp:inline>
        </w:drawing>
      </w:r>
    </w:p>
    <w:p w14:paraId="3EE6F0B5" w14:textId="5AD245F9" w:rsidR="00BC468E" w:rsidRPr="00BC468E" w:rsidRDefault="00BC468E" w:rsidP="00D64CC9">
      <w:pPr>
        <w:keepNext/>
        <w:rPr>
          <w:rFonts w:ascii="Times New Roman" w:hAnsi="Times New Roman" w:cs="Times New Roman"/>
        </w:rPr>
      </w:pPr>
      <w:r w:rsidRPr="00BC468E">
        <w:rPr>
          <w:rFonts w:ascii="Times New Roman" w:hAnsi="Times New Roman" w:cs="Times New Roman"/>
          <w:noProof/>
        </w:rPr>
        <w:drawing>
          <wp:inline distT="0" distB="0" distL="0" distR="0" wp14:anchorId="4FD34D6E" wp14:editId="421F559B">
            <wp:extent cx="3535200" cy="2506287"/>
            <wp:effectExtent l="0" t="0" r="8255" b="8890"/>
            <wp:docPr id="1117104342" name="Picture 3" descr="A graph of different types of samp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04342" name="Picture 3" descr="A graph of different types of sampl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44053" cy="2512563"/>
                    </a:xfrm>
                    <a:prstGeom prst="rect">
                      <a:avLst/>
                    </a:prstGeom>
                  </pic:spPr>
                </pic:pic>
              </a:graphicData>
            </a:graphic>
          </wp:inline>
        </w:drawing>
      </w:r>
    </w:p>
    <w:p w14:paraId="0A796DB8" w14:textId="408F2D3D" w:rsidR="00D64CC9" w:rsidRPr="00BC468E" w:rsidRDefault="00D03010" w:rsidP="00D64CC9">
      <w:pPr>
        <w:pStyle w:val="Caption"/>
        <w:spacing w:line="360" w:lineRule="auto"/>
        <w:jc w:val="both"/>
        <w:rPr>
          <w:rFonts w:ascii="Times New Roman" w:hAnsi="Times New Roman" w:cs="Times New Roman"/>
          <w:i w:val="0"/>
          <w:iCs w:val="0"/>
          <w:sz w:val="22"/>
          <w:szCs w:val="22"/>
        </w:rPr>
      </w:pPr>
      <w:r>
        <w:rPr>
          <w:rFonts w:ascii="Times New Roman" w:hAnsi="Times New Roman" w:cs="Times New Roman"/>
          <w:i w:val="0"/>
          <w:iCs w:val="0"/>
          <w:sz w:val="22"/>
          <w:szCs w:val="22"/>
        </w:rPr>
        <w:t>Fig.</w:t>
      </w:r>
      <w:r w:rsidR="00D64CC9" w:rsidRPr="00BC468E">
        <w:rPr>
          <w:rFonts w:ascii="Times New Roman" w:hAnsi="Times New Roman" w:cs="Times New Roman"/>
          <w:i w:val="0"/>
          <w:iCs w:val="0"/>
          <w:sz w:val="22"/>
          <w:szCs w:val="22"/>
        </w:rPr>
        <w:t xml:space="preserve"> </w:t>
      </w:r>
      <w:r w:rsidR="00700113">
        <w:rPr>
          <w:rFonts w:ascii="Times New Roman" w:hAnsi="Times New Roman" w:cs="Times New Roman"/>
          <w:i w:val="0"/>
          <w:iCs w:val="0"/>
          <w:sz w:val="22"/>
          <w:szCs w:val="22"/>
        </w:rPr>
        <w:t>S</w:t>
      </w:r>
      <w:r w:rsidR="00D64CC9" w:rsidRPr="00BC468E">
        <w:rPr>
          <w:rFonts w:ascii="Times New Roman" w:hAnsi="Times New Roman" w:cs="Times New Roman"/>
          <w:i w:val="0"/>
          <w:iCs w:val="0"/>
          <w:sz w:val="22"/>
          <w:szCs w:val="22"/>
        </w:rPr>
        <w:fldChar w:fldCharType="begin"/>
      </w:r>
      <w:r w:rsidR="00D64CC9" w:rsidRPr="00BC468E">
        <w:rPr>
          <w:rFonts w:ascii="Times New Roman" w:hAnsi="Times New Roman" w:cs="Times New Roman"/>
          <w:i w:val="0"/>
          <w:iCs w:val="0"/>
          <w:sz w:val="22"/>
          <w:szCs w:val="22"/>
        </w:rPr>
        <w:instrText xml:space="preserve"> SEQ Figure \* ARABIC </w:instrText>
      </w:r>
      <w:r w:rsidR="00D64CC9" w:rsidRPr="00BC468E">
        <w:rPr>
          <w:rFonts w:ascii="Times New Roman" w:hAnsi="Times New Roman" w:cs="Times New Roman"/>
          <w:i w:val="0"/>
          <w:iCs w:val="0"/>
          <w:sz w:val="22"/>
          <w:szCs w:val="22"/>
        </w:rPr>
        <w:fldChar w:fldCharType="separate"/>
      </w:r>
      <w:r w:rsidR="00D64CC9" w:rsidRPr="00BC468E">
        <w:rPr>
          <w:rFonts w:ascii="Times New Roman" w:hAnsi="Times New Roman" w:cs="Times New Roman"/>
          <w:i w:val="0"/>
          <w:iCs w:val="0"/>
          <w:noProof/>
          <w:sz w:val="22"/>
          <w:szCs w:val="22"/>
        </w:rPr>
        <w:t>11</w:t>
      </w:r>
      <w:r w:rsidR="00D64CC9" w:rsidRPr="00BC468E">
        <w:rPr>
          <w:rFonts w:ascii="Times New Roman" w:hAnsi="Times New Roman" w:cs="Times New Roman"/>
          <w:i w:val="0"/>
          <w:iCs w:val="0"/>
          <w:sz w:val="22"/>
          <w:szCs w:val="22"/>
        </w:rPr>
        <w:fldChar w:fldCharType="end"/>
      </w:r>
      <w:r w:rsidR="00D64CC9" w:rsidRPr="00BC468E">
        <w:rPr>
          <w:rFonts w:ascii="Times New Roman" w:hAnsi="Times New Roman" w:cs="Times New Roman"/>
          <w:i w:val="0"/>
          <w:iCs w:val="0"/>
          <w:sz w:val="22"/>
          <w:szCs w:val="22"/>
        </w:rPr>
        <w:t>: Correlation between molecular weight distribution breadth (</w:t>
      </w:r>
      <m:oMath>
        <m:f>
          <m:fPr>
            <m:ctrlPr>
              <w:rPr>
                <w:rFonts w:ascii="Cambria Math" w:hAnsi="Cambria Math" w:cs="Times New Roman"/>
                <w:i w:val="0"/>
                <w:iCs w:val="0"/>
                <w:sz w:val="22"/>
                <w:szCs w:val="22"/>
              </w:rPr>
            </m:ctrlPr>
          </m:fPr>
          <m:num>
            <m:sSub>
              <m:sSubPr>
                <m:ctrlPr>
                  <w:rPr>
                    <w:rFonts w:ascii="Cambria Math" w:hAnsi="Cambria Math" w:cs="Times New Roman"/>
                    <w:i w:val="0"/>
                    <w:iCs w:val="0"/>
                    <w:sz w:val="22"/>
                    <w:szCs w:val="22"/>
                  </w:rPr>
                </m:ctrlPr>
              </m:sSubPr>
              <m:e>
                <m:r>
                  <w:rPr>
                    <w:rFonts w:ascii="Cambria Math" w:hAnsi="Cambria Math" w:cs="Times New Roman"/>
                    <w:sz w:val="22"/>
                    <w:szCs w:val="22"/>
                  </w:rPr>
                  <m:t>M</m:t>
                </m:r>
              </m:e>
              <m:sub>
                <m:r>
                  <w:rPr>
                    <w:rFonts w:ascii="Cambria Math" w:hAnsi="Cambria Math" w:cs="Times New Roman"/>
                    <w:sz w:val="22"/>
                    <w:szCs w:val="22"/>
                  </w:rPr>
                  <m:t>z</m:t>
                </m:r>
              </m:sub>
            </m:sSub>
          </m:num>
          <m:den>
            <m:sSub>
              <m:sSubPr>
                <m:ctrlPr>
                  <w:rPr>
                    <w:rFonts w:ascii="Cambria Math" w:hAnsi="Cambria Math" w:cs="Times New Roman"/>
                    <w:i w:val="0"/>
                    <w:iCs w:val="0"/>
                    <w:sz w:val="22"/>
                    <w:szCs w:val="22"/>
                  </w:rPr>
                </m:ctrlPr>
              </m:sSubPr>
              <m:e>
                <m:r>
                  <w:rPr>
                    <w:rFonts w:ascii="Cambria Math" w:hAnsi="Cambria Math" w:cs="Times New Roman"/>
                    <w:sz w:val="22"/>
                    <w:szCs w:val="22"/>
                  </w:rPr>
                  <m:t>M</m:t>
                </m:r>
              </m:e>
              <m:sub>
                <m:r>
                  <w:rPr>
                    <w:rFonts w:ascii="Cambria Math" w:hAnsi="Cambria Math" w:cs="Times New Roman"/>
                    <w:sz w:val="22"/>
                    <w:szCs w:val="22"/>
                  </w:rPr>
                  <m:t>w</m:t>
                </m:r>
              </m:sub>
            </m:sSub>
          </m:den>
        </m:f>
        <m:r>
          <w:rPr>
            <w:rFonts w:ascii="Cambria Math" w:hAnsi="Cambria Math" w:cs="Times New Roman"/>
            <w:sz w:val="22"/>
            <w:szCs w:val="22"/>
          </w:rPr>
          <m:t>)</m:t>
        </m:r>
      </m:oMath>
      <w:r w:rsidR="00D64CC9" w:rsidRPr="00BC468E">
        <w:rPr>
          <w:rFonts w:ascii="Times New Roman" w:hAnsi="Times New Roman" w:cs="Times New Roman"/>
          <w:i w:val="0"/>
          <w:iCs w:val="0"/>
          <w:sz w:val="22"/>
          <w:szCs w:val="22"/>
        </w:rPr>
        <w:t xml:space="preserve"> and the elastic fraction (</w:t>
      </w:r>
      <m:oMath>
        <m:sSub>
          <m:sSubPr>
            <m:ctrlPr>
              <w:rPr>
                <w:rFonts w:ascii="Cambria Math" w:hAnsi="Cambria Math" w:cs="Times New Roman"/>
                <w:i w:val="0"/>
                <w:iCs w:val="0"/>
                <w:sz w:val="22"/>
                <w:szCs w:val="22"/>
              </w:rPr>
            </m:ctrlPr>
          </m:sSubPr>
          <m:e>
            <m:r>
              <w:rPr>
                <w:rFonts w:ascii="Cambria Math" w:hAnsi="Cambria Math" w:cs="Times New Roman"/>
                <w:sz w:val="22"/>
                <w:szCs w:val="22"/>
              </w:rPr>
              <m:t>Φ</m:t>
            </m:r>
          </m:e>
          <m:sub>
            <m:r>
              <w:rPr>
                <w:rFonts w:ascii="Cambria Math" w:hAnsi="Cambria Math" w:cs="Times New Roman"/>
                <w:sz w:val="22"/>
                <w:szCs w:val="22"/>
              </w:rPr>
              <m:t>el</m:t>
            </m:r>
          </m:sub>
        </m:sSub>
      </m:oMath>
      <w:r w:rsidR="00D64CC9" w:rsidRPr="00BC468E">
        <w:rPr>
          <w:rFonts w:ascii="Times New Roman" w:hAnsi="Times New Roman" w:cs="Times New Roman"/>
          <w:i w:val="0"/>
          <w:iCs w:val="0"/>
          <w:sz w:val="22"/>
          <w:szCs w:val="22"/>
        </w:rPr>
        <w:t>) of the spinning dopes at different frequencies, evaluated at the respective spinning temperatures.</w:t>
      </w:r>
      <w:r w:rsidR="00D64CC9" w:rsidRPr="00BC468E">
        <w:rPr>
          <w:rFonts w:ascii="Times New Roman" w:hAnsi="Times New Roman" w:cs="Times New Roman"/>
          <w:i w:val="0"/>
          <w:iCs w:val="0"/>
          <w:sz w:val="22"/>
          <w:szCs w:val="22"/>
        </w:rPr>
        <w:br/>
        <w:t xml:space="preserve">(a) </w:t>
      </w:r>
      <m:oMath>
        <m:sSub>
          <m:sSubPr>
            <m:ctrlPr>
              <w:rPr>
                <w:rFonts w:ascii="Cambria Math" w:hAnsi="Cambria Math" w:cs="Times New Roman"/>
                <w:i w:val="0"/>
                <w:iCs w:val="0"/>
                <w:sz w:val="22"/>
                <w:szCs w:val="22"/>
              </w:rPr>
            </m:ctrlPr>
          </m:sSubPr>
          <m:e>
            <m:r>
              <w:rPr>
                <w:rFonts w:ascii="Cambria Math" w:hAnsi="Cambria Math" w:cs="Times New Roman"/>
                <w:sz w:val="22"/>
                <w:szCs w:val="22"/>
              </w:rPr>
              <m:t>Φ</m:t>
            </m:r>
          </m:e>
          <m:sub>
            <m:r>
              <w:rPr>
                <w:rFonts w:ascii="Cambria Math" w:hAnsi="Cambria Math" w:cs="Times New Roman"/>
                <w:sz w:val="22"/>
                <w:szCs w:val="22"/>
              </w:rPr>
              <m:t>el</m:t>
            </m:r>
          </m:sub>
        </m:sSub>
      </m:oMath>
      <w:r w:rsidR="00D64CC9" w:rsidRPr="00BC468E">
        <w:rPr>
          <w:rFonts w:ascii="Times New Roman" w:hAnsi="Times New Roman" w:cs="Times New Roman"/>
          <w:i w:val="0"/>
          <w:iCs w:val="0"/>
          <w:sz w:val="22"/>
          <w:szCs w:val="22"/>
        </w:rPr>
        <w:t xml:space="preserve"> at 0.1 rad s⁻¹ (r = 0.</w:t>
      </w:r>
      <w:r w:rsidR="0062415D" w:rsidRPr="00BC468E">
        <w:rPr>
          <w:rFonts w:ascii="Times New Roman" w:hAnsi="Times New Roman" w:cs="Times New Roman"/>
          <w:i w:val="0"/>
          <w:iCs w:val="0"/>
          <w:sz w:val="22"/>
          <w:szCs w:val="22"/>
        </w:rPr>
        <w:t>65</w:t>
      </w:r>
      <w:r w:rsidR="00D64CC9" w:rsidRPr="00BC468E">
        <w:rPr>
          <w:rFonts w:ascii="Times New Roman" w:hAnsi="Times New Roman" w:cs="Times New Roman"/>
          <w:i w:val="0"/>
          <w:iCs w:val="0"/>
          <w:sz w:val="22"/>
          <w:szCs w:val="22"/>
        </w:rPr>
        <w:t xml:space="preserve">), (b) </w:t>
      </w:r>
      <m:oMath>
        <m:sSub>
          <m:sSubPr>
            <m:ctrlPr>
              <w:rPr>
                <w:rFonts w:ascii="Cambria Math" w:hAnsi="Cambria Math" w:cs="Times New Roman"/>
                <w:i w:val="0"/>
                <w:iCs w:val="0"/>
                <w:sz w:val="22"/>
                <w:szCs w:val="22"/>
              </w:rPr>
            </m:ctrlPr>
          </m:sSubPr>
          <m:e>
            <m:r>
              <w:rPr>
                <w:rFonts w:ascii="Cambria Math" w:hAnsi="Cambria Math" w:cs="Times New Roman"/>
                <w:sz w:val="22"/>
                <w:szCs w:val="22"/>
              </w:rPr>
              <m:t>Φ</m:t>
            </m:r>
          </m:e>
          <m:sub>
            <m:r>
              <w:rPr>
                <w:rFonts w:ascii="Cambria Math" w:hAnsi="Cambria Math" w:cs="Times New Roman"/>
                <w:sz w:val="22"/>
                <w:szCs w:val="22"/>
              </w:rPr>
              <m:t>el</m:t>
            </m:r>
          </m:sub>
        </m:sSub>
      </m:oMath>
      <w:r w:rsidR="00D64CC9" w:rsidRPr="00BC468E">
        <w:rPr>
          <w:rFonts w:ascii="Times New Roman" w:hAnsi="Times New Roman" w:cs="Times New Roman"/>
          <w:i w:val="0"/>
          <w:iCs w:val="0"/>
          <w:sz w:val="22"/>
          <w:szCs w:val="22"/>
        </w:rPr>
        <w:t xml:space="preserve"> at 1 rad s⁻¹ (r = 0.8</w:t>
      </w:r>
      <w:r w:rsidR="0062415D" w:rsidRPr="00BC468E">
        <w:rPr>
          <w:rFonts w:ascii="Times New Roman" w:hAnsi="Times New Roman" w:cs="Times New Roman"/>
          <w:i w:val="0"/>
          <w:iCs w:val="0"/>
          <w:sz w:val="22"/>
          <w:szCs w:val="22"/>
        </w:rPr>
        <w:t>4</w:t>
      </w:r>
      <w:r w:rsidR="00D64CC9" w:rsidRPr="00BC468E">
        <w:rPr>
          <w:rFonts w:ascii="Times New Roman" w:hAnsi="Times New Roman" w:cs="Times New Roman"/>
          <w:i w:val="0"/>
          <w:iCs w:val="0"/>
          <w:sz w:val="22"/>
          <w:szCs w:val="22"/>
        </w:rPr>
        <w:t xml:space="preserve">), and (c) </w:t>
      </w:r>
      <m:oMath>
        <m:sSub>
          <m:sSubPr>
            <m:ctrlPr>
              <w:rPr>
                <w:rFonts w:ascii="Cambria Math" w:hAnsi="Cambria Math" w:cs="Times New Roman"/>
                <w:i w:val="0"/>
                <w:iCs w:val="0"/>
                <w:sz w:val="22"/>
                <w:szCs w:val="22"/>
              </w:rPr>
            </m:ctrlPr>
          </m:sSubPr>
          <m:e>
            <m:r>
              <w:rPr>
                <w:rFonts w:ascii="Cambria Math" w:hAnsi="Cambria Math" w:cs="Times New Roman"/>
                <w:sz w:val="22"/>
                <w:szCs w:val="22"/>
              </w:rPr>
              <m:t>Φ</m:t>
            </m:r>
          </m:e>
          <m:sub>
            <m:r>
              <w:rPr>
                <w:rFonts w:ascii="Cambria Math" w:hAnsi="Cambria Math" w:cs="Times New Roman"/>
                <w:sz w:val="22"/>
                <w:szCs w:val="22"/>
              </w:rPr>
              <m:t>el</m:t>
            </m:r>
          </m:sub>
        </m:sSub>
      </m:oMath>
      <w:r w:rsidR="00D64CC9" w:rsidRPr="00BC468E">
        <w:rPr>
          <w:rFonts w:ascii="Times New Roman" w:hAnsi="Times New Roman" w:cs="Times New Roman"/>
          <w:i w:val="0"/>
          <w:iCs w:val="0"/>
          <w:sz w:val="22"/>
          <w:szCs w:val="22"/>
        </w:rPr>
        <w:t xml:space="preserve"> at 10 rad s⁻¹ (r = 0.</w:t>
      </w:r>
      <w:r w:rsidR="0062415D" w:rsidRPr="00BC468E">
        <w:rPr>
          <w:rFonts w:ascii="Times New Roman" w:hAnsi="Times New Roman" w:cs="Times New Roman"/>
          <w:i w:val="0"/>
          <w:iCs w:val="0"/>
          <w:sz w:val="22"/>
          <w:szCs w:val="22"/>
        </w:rPr>
        <w:t>75</w:t>
      </w:r>
      <w:r w:rsidR="00D64CC9" w:rsidRPr="00BC468E">
        <w:rPr>
          <w:rFonts w:ascii="Times New Roman" w:hAnsi="Times New Roman" w:cs="Times New Roman"/>
          <w:i w:val="0"/>
          <w:iCs w:val="0"/>
          <w:sz w:val="22"/>
          <w:szCs w:val="22"/>
        </w:rPr>
        <w:t xml:space="preserve">). A </w:t>
      </w:r>
      <w:r w:rsidR="00D64CC9" w:rsidRPr="00BC468E">
        <w:rPr>
          <w:rFonts w:ascii="Times New Roman" w:hAnsi="Times New Roman" w:cs="Times New Roman"/>
          <w:i w:val="0"/>
          <w:iCs w:val="0"/>
          <w:sz w:val="22"/>
          <w:szCs w:val="22"/>
        </w:rPr>
        <w:lastRenderedPageBreak/>
        <w:t xml:space="preserve">consistent increase in </w:t>
      </w:r>
      <m:oMath>
        <m:sSub>
          <m:sSubPr>
            <m:ctrlPr>
              <w:rPr>
                <w:rFonts w:ascii="Cambria Math" w:hAnsi="Cambria Math" w:cs="Times New Roman"/>
                <w:i w:val="0"/>
                <w:iCs w:val="0"/>
                <w:sz w:val="22"/>
                <w:szCs w:val="22"/>
              </w:rPr>
            </m:ctrlPr>
          </m:sSubPr>
          <m:e>
            <m:r>
              <w:rPr>
                <w:rFonts w:ascii="Cambria Math" w:hAnsi="Cambria Math" w:cs="Times New Roman"/>
                <w:sz w:val="22"/>
                <w:szCs w:val="22"/>
              </w:rPr>
              <m:t>Φ</m:t>
            </m:r>
          </m:e>
          <m:sub>
            <m:r>
              <w:rPr>
                <w:rFonts w:ascii="Cambria Math" w:hAnsi="Cambria Math" w:cs="Times New Roman"/>
                <w:sz w:val="22"/>
                <w:szCs w:val="22"/>
              </w:rPr>
              <m:t>el</m:t>
            </m:r>
          </m:sub>
        </m:sSub>
      </m:oMath>
      <w:r w:rsidR="00D64CC9" w:rsidRPr="00BC468E">
        <w:rPr>
          <w:rFonts w:ascii="Times New Roman" w:hAnsi="Times New Roman" w:cs="Times New Roman"/>
          <w:i w:val="0"/>
          <w:iCs w:val="0"/>
          <w:sz w:val="22"/>
          <w:szCs w:val="22"/>
        </w:rPr>
        <w:t xml:space="preserve"> with  </w:t>
      </w:r>
      <m:oMath>
        <m:f>
          <m:fPr>
            <m:ctrlPr>
              <w:rPr>
                <w:rFonts w:ascii="Cambria Math" w:hAnsi="Cambria Math" w:cs="Times New Roman"/>
                <w:i w:val="0"/>
                <w:iCs w:val="0"/>
                <w:sz w:val="22"/>
                <w:szCs w:val="22"/>
              </w:rPr>
            </m:ctrlPr>
          </m:fPr>
          <m:num>
            <m:sSub>
              <m:sSubPr>
                <m:ctrlPr>
                  <w:rPr>
                    <w:rFonts w:ascii="Cambria Math" w:hAnsi="Cambria Math" w:cs="Times New Roman"/>
                    <w:i w:val="0"/>
                    <w:iCs w:val="0"/>
                    <w:sz w:val="22"/>
                    <w:szCs w:val="22"/>
                  </w:rPr>
                </m:ctrlPr>
              </m:sSubPr>
              <m:e>
                <m:r>
                  <w:rPr>
                    <w:rFonts w:ascii="Cambria Math" w:hAnsi="Cambria Math" w:cs="Times New Roman"/>
                    <w:sz w:val="22"/>
                    <w:szCs w:val="22"/>
                  </w:rPr>
                  <m:t>M</m:t>
                </m:r>
              </m:e>
              <m:sub>
                <m:r>
                  <w:rPr>
                    <w:rFonts w:ascii="Cambria Math" w:hAnsi="Cambria Math" w:cs="Times New Roman"/>
                    <w:sz w:val="22"/>
                    <w:szCs w:val="22"/>
                  </w:rPr>
                  <m:t>z</m:t>
                </m:r>
              </m:sub>
            </m:sSub>
          </m:num>
          <m:den>
            <m:sSub>
              <m:sSubPr>
                <m:ctrlPr>
                  <w:rPr>
                    <w:rFonts w:ascii="Cambria Math" w:hAnsi="Cambria Math" w:cs="Times New Roman"/>
                    <w:i w:val="0"/>
                    <w:iCs w:val="0"/>
                    <w:sz w:val="22"/>
                    <w:szCs w:val="22"/>
                  </w:rPr>
                </m:ctrlPr>
              </m:sSubPr>
              <m:e>
                <m:r>
                  <w:rPr>
                    <w:rFonts w:ascii="Cambria Math" w:hAnsi="Cambria Math" w:cs="Times New Roman"/>
                    <w:sz w:val="22"/>
                    <w:szCs w:val="22"/>
                  </w:rPr>
                  <m:t>M</m:t>
                </m:r>
              </m:e>
              <m:sub>
                <m:r>
                  <w:rPr>
                    <w:rFonts w:ascii="Cambria Math" w:hAnsi="Cambria Math" w:cs="Times New Roman"/>
                    <w:sz w:val="22"/>
                    <w:szCs w:val="22"/>
                  </w:rPr>
                  <m:t>w</m:t>
                </m:r>
              </m:sub>
            </m:sSub>
          </m:den>
        </m:f>
      </m:oMath>
      <w:r w:rsidR="00D64CC9" w:rsidRPr="00BC468E">
        <w:rPr>
          <w:rFonts w:ascii="Times New Roman" w:hAnsi="Times New Roman" w:cs="Times New Roman"/>
          <w:i w:val="0"/>
          <w:iCs w:val="0"/>
          <w:sz w:val="22"/>
          <w:szCs w:val="22"/>
        </w:rPr>
        <w:t xml:space="preserve"> indicates that samples with broader molecular weight distributions, reflecting a higher fraction of long chains exhibit more elastic response across frequencies. HW, SW, and RC denote hardwood, softwood, and recycled cotton cellulose samples, respectively.</w:t>
      </w:r>
    </w:p>
    <w:sectPr w:rsidR="00D64CC9" w:rsidRPr="00BC4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89A"/>
    <w:rsid w:val="000057CB"/>
    <w:rsid w:val="00014ABB"/>
    <w:rsid w:val="000227A8"/>
    <w:rsid w:val="00063146"/>
    <w:rsid w:val="0007089D"/>
    <w:rsid w:val="0007456B"/>
    <w:rsid w:val="0007786C"/>
    <w:rsid w:val="00086562"/>
    <w:rsid w:val="00094716"/>
    <w:rsid w:val="000A2958"/>
    <w:rsid w:val="000B2BB4"/>
    <w:rsid w:val="000B6192"/>
    <w:rsid w:val="000D610B"/>
    <w:rsid w:val="000D7E1F"/>
    <w:rsid w:val="000E1605"/>
    <w:rsid w:val="000E6C1A"/>
    <w:rsid w:val="000F5445"/>
    <w:rsid w:val="0012400C"/>
    <w:rsid w:val="001261F8"/>
    <w:rsid w:val="00127265"/>
    <w:rsid w:val="00140FD9"/>
    <w:rsid w:val="00146B28"/>
    <w:rsid w:val="001B1E21"/>
    <w:rsid w:val="001C10F5"/>
    <w:rsid w:val="001C1D8F"/>
    <w:rsid w:val="001C32B5"/>
    <w:rsid w:val="001E21B5"/>
    <w:rsid w:val="002001AE"/>
    <w:rsid w:val="0020059D"/>
    <w:rsid w:val="00222BE0"/>
    <w:rsid w:val="0022490F"/>
    <w:rsid w:val="00244C24"/>
    <w:rsid w:val="00245123"/>
    <w:rsid w:val="00247B69"/>
    <w:rsid w:val="00250508"/>
    <w:rsid w:val="00262ECA"/>
    <w:rsid w:val="002714B9"/>
    <w:rsid w:val="00273ED3"/>
    <w:rsid w:val="0028338A"/>
    <w:rsid w:val="002930B5"/>
    <w:rsid w:val="00296E9A"/>
    <w:rsid w:val="002A0ED6"/>
    <w:rsid w:val="002A574B"/>
    <w:rsid w:val="002B2768"/>
    <w:rsid w:val="002B3360"/>
    <w:rsid w:val="002C7C08"/>
    <w:rsid w:val="002C7C26"/>
    <w:rsid w:val="002D1AEE"/>
    <w:rsid w:val="002D28F4"/>
    <w:rsid w:val="002D6F53"/>
    <w:rsid w:val="002D7D7F"/>
    <w:rsid w:val="002E1F23"/>
    <w:rsid w:val="002F3F86"/>
    <w:rsid w:val="00304215"/>
    <w:rsid w:val="0032394D"/>
    <w:rsid w:val="00330E50"/>
    <w:rsid w:val="00344F22"/>
    <w:rsid w:val="00364D43"/>
    <w:rsid w:val="00365DC2"/>
    <w:rsid w:val="003A07A6"/>
    <w:rsid w:val="003B111C"/>
    <w:rsid w:val="003C3B51"/>
    <w:rsid w:val="003D7B3F"/>
    <w:rsid w:val="003E1192"/>
    <w:rsid w:val="003F0448"/>
    <w:rsid w:val="003F4009"/>
    <w:rsid w:val="003F4A10"/>
    <w:rsid w:val="003F4C78"/>
    <w:rsid w:val="003F5751"/>
    <w:rsid w:val="00422D04"/>
    <w:rsid w:val="004276D0"/>
    <w:rsid w:val="004403C3"/>
    <w:rsid w:val="00442312"/>
    <w:rsid w:val="004560DE"/>
    <w:rsid w:val="004572F6"/>
    <w:rsid w:val="00465F1C"/>
    <w:rsid w:val="00473207"/>
    <w:rsid w:val="00496005"/>
    <w:rsid w:val="004B5613"/>
    <w:rsid w:val="004C25D8"/>
    <w:rsid w:val="004D0AA0"/>
    <w:rsid w:val="004D6297"/>
    <w:rsid w:val="004E3C1D"/>
    <w:rsid w:val="004E5B81"/>
    <w:rsid w:val="004F1012"/>
    <w:rsid w:val="004F184F"/>
    <w:rsid w:val="0050394A"/>
    <w:rsid w:val="00503E45"/>
    <w:rsid w:val="005223AA"/>
    <w:rsid w:val="00531450"/>
    <w:rsid w:val="00551D5F"/>
    <w:rsid w:val="00562CC1"/>
    <w:rsid w:val="005663A8"/>
    <w:rsid w:val="00571B76"/>
    <w:rsid w:val="00571DCC"/>
    <w:rsid w:val="00572484"/>
    <w:rsid w:val="005966C2"/>
    <w:rsid w:val="005A10A0"/>
    <w:rsid w:val="005D7833"/>
    <w:rsid w:val="005E1D47"/>
    <w:rsid w:val="005F4300"/>
    <w:rsid w:val="0060591B"/>
    <w:rsid w:val="0060638F"/>
    <w:rsid w:val="0062415D"/>
    <w:rsid w:val="00633485"/>
    <w:rsid w:val="006357D6"/>
    <w:rsid w:val="00645852"/>
    <w:rsid w:val="00646213"/>
    <w:rsid w:val="00646E93"/>
    <w:rsid w:val="00666D11"/>
    <w:rsid w:val="00670EAC"/>
    <w:rsid w:val="00675F7C"/>
    <w:rsid w:val="00676EC2"/>
    <w:rsid w:val="006839F0"/>
    <w:rsid w:val="00693D14"/>
    <w:rsid w:val="0069674D"/>
    <w:rsid w:val="006978F0"/>
    <w:rsid w:val="006A09D4"/>
    <w:rsid w:val="006B6DB5"/>
    <w:rsid w:val="006C5450"/>
    <w:rsid w:val="006E11E6"/>
    <w:rsid w:val="006E13DF"/>
    <w:rsid w:val="006F3647"/>
    <w:rsid w:val="006F722D"/>
    <w:rsid w:val="00700113"/>
    <w:rsid w:val="00706C31"/>
    <w:rsid w:val="007237B7"/>
    <w:rsid w:val="00732C94"/>
    <w:rsid w:val="007363DA"/>
    <w:rsid w:val="00737255"/>
    <w:rsid w:val="00746E8B"/>
    <w:rsid w:val="0076288F"/>
    <w:rsid w:val="007A62DA"/>
    <w:rsid w:val="007B483D"/>
    <w:rsid w:val="007D0683"/>
    <w:rsid w:val="007D0EF9"/>
    <w:rsid w:val="007D6877"/>
    <w:rsid w:val="007E47F6"/>
    <w:rsid w:val="007E5540"/>
    <w:rsid w:val="007F3F98"/>
    <w:rsid w:val="007F4850"/>
    <w:rsid w:val="00800BE8"/>
    <w:rsid w:val="008137CD"/>
    <w:rsid w:val="00814EE7"/>
    <w:rsid w:val="0081714C"/>
    <w:rsid w:val="00832077"/>
    <w:rsid w:val="00836667"/>
    <w:rsid w:val="00840B90"/>
    <w:rsid w:val="0084169D"/>
    <w:rsid w:val="008C1A7A"/>
    <w:rsid w:val="008D64B8"/>
    <w:rsid w:val="00914594"/>
    <w:rsid w:val="00944F73"/>
    <w:rsid w:val="00952E24"/>
    <w:rsid w:val="00953B5C"/>
    <w:rsid w:val="0096201B"/>
    <w:rsid w:val="00963906"/>
    <w:rsid w:val="00974D97"/>
    <w:rsid w:val="00977B18"/>
    <w:rsid w:val="00980206"/>
    <w:rsid w:val="00981B69"/>
    <w:rsid w:val="009A03C3"/>
    <w:rsid w:val="009B268B"/>
    <w:rsid w:val="009B6799"/>
    <w:rsid w:val="009B6C83"/>
    <w:rsid w:val="009E6B32"/>
    <w:rsid w:val="00A266F7"/>
    <w:rsid w:val="00A33672"/>
    <w:rsid w:val="00A34DD0"/>
    <w:rsid w:val="00A44733"/>
    <w:rsid w:val="00A47E33"/>
    <w:rsid w:val="00A5684A"/>
    <w:rsid w:val="00A8781B"/>
    <w:rsid w:val="00A90A03"/>
    <w:rsid w:val="00AC38D8"/>
    <w:rsid w:val="00AD3626"/>
    <w:rsid w:val="00AD4C18"/>
    <w:rsid w:val="00AD5EB7"/>
    <w:rsid w:val="00AD730A"/>
    <w:rsid w:val="00AF19DD"/>
    <w:rsid w:val="00B0223C"/>
    <w:rsid w:val="00B06DF4"/>
    <w:rsid w:val="00B078C1"/>
    <w:rsid w:val="00B2228F"/>
    <w:rsid w:val="00B23921"/>
    <w:rsid w:val="00B34241"/>
    <w:rsid w:val="00B37E47"/>
    <w:rsid w:val="00B44AAA"/>
    <w:rsid w:val="00B54BB2"/>
    <w:rsid w:val="00B55CF5"/>
    <w:rsid w:val="00B57038"/>
    <w:rsid w:val="00B571DF"/>
    <w:rsid w:val="00B77F4C"/>
    <w:rsid w:val="00B92471"/>
    <w:rsid w:val="00BA1094"/>
    <w:rsid w:val="00BC10C4"/>
    <w:rsid w:val="00BC267A"/>
    <w:rsid w:val="00BC2BC8"/>
    <w:rsid w:val="00BC468E"/>
    <w:rsid w:val="00BC5FD1"/>
    <w:rsid w:val="00BC61AA"/>
    <w:rsid w:val="00BC7543"/>
    <w:rsid w:val="00BD1635"/>
    <w:rsid w:val="00BD3CF2"/>
    <w:rsid w:val="00BF0CDA"/>
    <w:rsid w:val="00BF6FC6"/>
    <w:rsid w:val="00C1454A"/>
    <w:rsid w:val="00C25967"/>
    <w:rsid w:val="00C423A9"/>
    <w:rsid w:val="00C65F88"/>
    <w:rsid w:val="00C732FD"/>
    <w:rsid w:val="00C739D9"/>
    <w:rsid w:val="00C7526A"/>
    <w:rsid w:val="00C83771"/>
    <w:rsid w:val="00C878F2"/>
    <w:rsid w:val="00C908A5"/>
    <w:rsid w:val="00CA25CC"/>
    <w:rsid w:val="00CA7D41"/>
    <w:rsid w:val="00CB7000"/>
    <w:rsid w:val="00CC0056"/>
    <w:rsid w:val="00CD2634"/>
    <w:rsid w:val="00CD41D7"/>
    <w:rsid w:val="00CE30D9"/>
    <w:rsid w:val="00CF0BC1"/>
    <w:rsid w:val="00CF5E06"/>
    <w:rsid w:val="00D03010"/>
    <w:rsid w:val="00D10BD1"/>
    <w:rsid w:val="00D257CE"/>
    <w:rsid w:val="00D31018"/>
    <w:rsid w:val="00D323FF"/>
    <w:rsid w:val="00D35AF2"/>
    <w:rsid w:val="00D35C5E"/>
    <w:rsid w:val="00D407D4"/>
    <w:rsid w:val="00D41A85"/>
    <w:rsid w:val="00D43A6A"/>
    <w:rsid w:val="00D445C2"/>
    <w:rsid w:val="00D5109C"/>
    <w:rsid w:val="00D54AC0"/>
    <w:rsid w:val="00D55935"/>
    <w:rsid w:val="00D6234A"/>
    <w:rsid w:val="00D64CC9"/>
    <w:rsid w:val="00D72F7C"/>
    <w:rsid w:val="00D84BF2"/>
    <w:rsid w:val="00D85297"/>
    <w:rsid w:val="00D92E31"/>
    <w:rsid w:val="00DA2823"/>
    <w:rsid w:val="00DB5F07"/>
    <w:rsid w:val="00DE20B5"/>
    <w:rsid w:val="00DF08B3"/>
    <w:rsid w:val="00E02914"/>
    <w:rsid w:val="00E22A0B"/>
    <w:rsid w:val="00E42763"/>
    <w:rsid w:val="00E60F98"/>
    <w:rsid w:val="00E73844"/>
    <w:rsid w:val="00E8542B"/>
    <w:rsid w:val="00E866C7"/>
    <w:rsid w:val="00E921BB"/>
    <w:rsid w:val="00E9596B"/>
    <w:rsid w:val="00EA2225"/>
    <w:rsid w:val="00EA5654"/>
    <w:rsid w:val="00EA5718"/>
    <w:rsid w:val="00EC0E3A"/>
    <w:rsid w:val="00EC2F3F"/>
    <w:rsid w:val="00EF0DE3"/>
    <w:rsid w:val="00EF2A26"/>
    <w:rsid w:val="00F016C9"/>
    <w:rsid w:val="00F10D00"/>
    <w:rsid w:val="00F273E9"/>
    <w:rsid w:val="00F308BA"/>
    <w:rsid w:val="00F30947"/>
    <w:rsid w:val="00F30B84"/>
    <w:rsid w:val="00F40F8D"/>
    <w:rsid w:val="00F454A4"/>
    <w:rsid w:val="00F544B8"/>
    <w:rsid w:val="00F614D0"/>
    <w:rsid w:val="00F623A8"/>
    <w:rsid w:val="00F70232"/>
    <w:rsid w:val="00F82EAF"/>
    <w:rsid w:val="00F90FCF"/>
    <w:rsid w:val="00F94A44"/>
    <w:rsid w:val="00F9689A"/>
    <w:rsid w:val="00F9701E"/>
    <w:rsid w:val="00FD25E9"/>
    <w:rsid w:val="00FE383F"/>
    <w:rsid w:val="00FF711F"/>
  </w:rsids>
  <m:mathPr>
    <m:mathFont m:val="Cambria Math"/>
    <m:brkBin m:val="before"/>
    <m:brkBinSub m:val="--"/>
    <m:smallFrac m:val="0"/>
    <m:dispDef/>
    <m:lMargin m:val="0"/>
    <m:rMargin m:val="0"/>
    <m:defJc m:val="centerGroup"/>
    <m:wrapIndent m:val="1440"/>
    <m:intLim m:val="subSup"/>
    <m:naryLim m:val="undOvr"/>
  </m:mathPr>
  <w:themeFontLang w:val="fi-FI"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3E61F"/>
  <w15:chartTrackingRefBased/>
  <w15:docId w15:val="{E06F0783-300E-459F-B55A-8A760E01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F96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8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89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F9689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F9689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F9689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F9689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F9689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9689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9689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9689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96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89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96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89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F9689A"/>
    <w:pPr>
      <w:spacing w:before="160"/>
      <w:jc w:val="center"/>
    </w:pPr>
    <w:rPr>
      <w:i/>
      <w:iCs/>
      <w:color w:val="404040" w:themeColor="text1" w:themeTint="BF"/>
    </w:rPr>
  </w:style>
  <w:style w:type="character" w:customStyle="1" w:styleId="QuoteChar">
    <w:name w:val="Quote Char"/>
    <w:basedOn w:val="DefaultParagraphFont"/>
    <w:link w:val="Quote"/>
    <w:uiPriority w:val="29"/>
    <w:rsid w:val="00F9689A"/>
    <w:rPr>
      <w:i/>
      <w:iCs/>
      <w:color w:val="404040" w:themeColor="text1" w:themeTint="BF"/>
      <w:lang w:val="en-US"/>
    </w:rPr>
  </w:style>
  <w:style w:type="paragraph" w:styleId="ListParagraph">
    <w:name w:val="List Paragraph"/>
    <w:basedOn w:val="Normal"/>
    <w:uiPriority w:val="34"/>
    <w:qFormat/>
    <w:rsid w:val="00F9689A"/>
    <w:pPr>
      <w:ind w:left="720"/>
      <w:contextualSpacing/>
    </w:pPr>
  </w:style>
  <w:style w:type="character" w:styleId="IntenseEmphasis">
    <w:name w:val="Intense Emphasis"/>
    <w:basedOn w:val="DefaultParagraphFont"/>
    <w:uiPriority w:val="21"/>
    <w:qFormat/>
    <w:rsid w:val="00F9689A"/>
    <w:rPr>
      <w:i/>
      <w:iCs/>
      <w:color w:val="0F4761" w:themeColor="accent1" w:themeShade="BF"/>
    </w:rPr>
  </w:style>
  <w:style w:type="paragraph" w:styleId="IntenseQuote">
    <w:name w:val="Intense Quote"/>
    <w:basedOn w:val="Normal"/>
    <w:next w:val="Normal"/>
    <w:link w:val="IntenseQuoteChar"/>
    <w:uiPriority w:val="30"/>
    <w:qFormat/>
    <w:rsid w:val="00F96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89A"/>
    <w:rPr>
      <w:i/>
      <w:iCs/>
      <w:color w:val="0F4761" w:themeColor="accent1" w:themeShade="BF"/>
      <w:lang w:val="en-US"/>
    </w:rPr>
  </w:style>
  <w:style w:type="character" w:styleId="IntenseReference">
    <w:name w:val="Intense Reference"/>
    <w:basedOn w:val="DefaultParagraphFont"/>
    <w:uiPriority w:val="32"/>
    <w:qFormat/>
    <w:rsid w:val="00F9689A"/>
    <w:rPr>
      <w:b/>
      <w:bCs/>
      <w:smallCaps/>
      <w:color w:val="0F4761" w:themeColor="accent1" w:themeShade="BF"/>
      <w:spacing w:val="5"/>
    </w:rPr>
  </w:style>
  <w:style w:type="table" w:styleId="TableGrid">
    <w:name w:val="Table Grid"/>
    <w:basedOn w:val="TableNormal"/>
    <w:uiPriority w:val="39"/>
    <w:rsid w:val="00F9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968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itle1">
    <w:name w:val="Title 1"/>
    <w:basedOn w:val="Normal"/>
    <w:autoRedefine/>
    <w:qFormat/>
    <w:rsid w:val="001B1E21"/>
    <w:pPr>
      <w:jc w:val="center"/>
    </w:pPr>
    <w:rPr>
      <w:rFonts w:ascii="Times New Roman" w:hAnsi="Times New Roman" w:cs="Times New Roman"/>
      <w:b/>
      <w:sz w:val="36"/>
      <w:szCs w:val="36"/>
    </w:rPr>
  </w:style>
  <w:style w:type="character" w:styleId="Hyperlink">
    <w:name w:val="Hyperlink"/>
    <w:basedOn w:val="DefaultParagraphFont"/>
    <w:uiPriority w:val="99"/>
    <w:unhideWhenUsed/>
    <w:rsid w:val="0060638F"/>
    <w:rPr>
      <w:color w:val="467886" w:themeColor="hyperlink"/>
      <w:u w:val="single"/>
    </w:rPr>
  </w:style>
  <w:style w:type="paragraph" w:styleId="Caption">
    <w:name w:val="caption"/>
    <w:basedOn w:val="Normal"/>
    <w:next w:val="Normal"/>
    <w:uiPriority w:val="35"/>
    <w:unhideWhenUsed/>
    <w:qFormat/>
    <w:rsid w:val="007B483D"/>
    <w:pPr>
      <w:spacing w:after="200" w:line="240" w:lineRule="auto"/>
    </w:pPr>
    <w:rPr>
      <w:i/>
      <w:iCs/>
      <w:sz w:val="18"/>
      <w:szCs w:val="18"/>
    </w:rPr>
  </w:style>
  <w:style w:type="table" w:styleId="GridTable1Light">
    <w:name w:val="Grid Table 1 Light"/>
    <w:basedOn w:val="TableNormal"/>
    <w:uiPriority w:val="46"/>
    <w:rsid w:val="0060638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38859">
      <w:bodyDiv w:val="1"/>
      <w:marLeft w:val="0"/>
      <w:marRight w:val="0"/>
      <w:marTop w:val="0"/>
      <w:marBottom w:val="0"/>
      <w:divBdr>
        <w:top w:val="none" w:sz="0" w:space="0" w:color="auto"/>
        <w:left w:val="none" w:sz="0" w:space="0" w:color="auto"/>
        <w:bottom w:val="none" w:sz="0" w:space="0" w:color="auto"/>
        <w:right w:val="none" w:sz="0" w:space="0" w:color="auto"/>
      </w:divBdr>
    </w:div>
    <w:div w:id="345713764">
      <w:bodyDiv w:val="1"/>
      <w:marLeft w:val="0"/>
      <w:marRight w:val="0"/>
      <w:marTop w:val="0"/>
      <w:marBottom w:val="0"/>
      <w:divBdr>
        <w:top w:val="none" w:sz="0" w:space="0" w:color="auto"/>
        <w:left w:val="none" w:sz="0" w:space="0" w:color="auto"/>
        <w:bottom w:val="none" w:sz="0" w:space="0" w:color="auto"/>
        <w:right w:val="none" w:sz="0" w:space="0" w:color="auto"/>
      </w:divBdr>
    </w:div>
    <w:div w:id="379019592">
      <w:bodyDiv w:val="1"/>
      <w:marLeft w:val="0"/>
      <w:marRight w:val="0"/>
      <w:marTop w:val="0"/>
      <w:marBottom w:val="0"/>
      <w:divBdr>
        <w:top w:val="none" w:sz="0" w:space="0" w:color="auto"/>
        <w:left w:val="none" w:sz="0" w:space="0" w:color="auto"/>
        <w:bottom w:val="none" w:sz="0" w:space="0" w:color="auto"/>
        <w:right w:val="none" w:sz="0" w:space="0" w:color="auto"/>
      </w:divBdr>
    </w:div>
    <w:div w:id="534541266">
      <w:bodyDiv w:val="1"/>
      <w:marLeft w:val="0"/>
      <w:marRight w:val="0"/>
      <w:marTop w:val="0"/>
      <w:marBottom w:val="0"/>
      <w:divBdr>
        <w:top w:val="none" w:sz="0" w:space="0" w:color="auto"/>
        <w:left w:val="none" w:sz="0" w:space="0" w:color="auto"/>
        <w:bottom w:val="none" w:sz="0" w:space="0" w:color="auto"/>
        <w:right w:val="none" w:sz="0" w:space="0" w:color="auto"/>
      </w:divBdr>
    </w:div>
    <w:div w:id="615452171">
      <w:bodyDiv w:val="1"/>
      <w:marLeft w:val="0"/>
      <w:marRight w:val="0"/>
      <w:marTop w:val="0"/>
      <w:marBottom w:val="0"/>
      <w:divBdr>
        <w:top w:val="none" w:sz="0" w:space="0" w:color="auto"/>
        <w:left w:val="none" w:sz="0" w:space="0" w:color="auto"/>
        <w:bottom w:val="none" w:sz="0" w:space="0" w:color="auto"/>
        <w:right w:val="none" w:sz="0" w:space="0" w:color="auto"/>
      </w:divBdr>
    </w:div>
    <w:div w:id="683824772">
      <w:bodyDiv w:val="1"/>
      <w:marLeft w:val="0"/>
      <w:marRight w:val="0"/>
      <w:marTop w:val="0"/>
      <w:marBottom w:val="0"/>
      <w:divBdr>
        <w:top w:val="none" w:sz="0" w:space="0" w:color="auto"/>
        <w:left w:val="none" w:sz="0" w:space="0" w:color="auto"/>
        <w:bottom w:val="none" w:sz="0" w:space="0" w:color="auto"/>
        <w:right w:val="none" w:sz="0" w:space="0" w:color="auto"/>
      </w:divBdr>
    </w:div>
    <w:div w:id="707487830">
      <w:bodyDiv w:val="1"/>
      <w:marLeft w:val="0"/>
      <w:marRight w:val="0"/>
      <w:marTop w:val="0"/>
      <w:marBottom w:val="0"/>
      <w:divBdr>
        <w:top w:val="none" w:sz="0" w:space="0" w:color="auto"/>
        <w:left w:val="none" w:sz="0" w:space="0" w:color="auto"/>
        <w:bottom w:val="none" w:sz="0" w:space="0" w:color="auto"/>
        <w:right w:val="none" w:sz="0" w:space="0" w:color="auto"/>
      </w:divBdr>
    </w:div>
    <w:div w:id="795173450">
      <w:bodyDiv w:val="1"/>
      <w:marLeft w:val="0"/>
      <w:marRight w:val="0"/>
      <w:marTop w:val="0"/>
      <w:marBottom w:val="0"/>
      <w:divBdr>
        <w:top w:val="none" w:sz="0" w:space="0" w:color="auto"/>
        <w:left w:val="none" w:sz="0" w:space="0" w:color="auto"/>
        <w:bottom w:val="none" w:sz="0" w:space="0" w:color="auto"/>
        <w:right w:val="none" w:sz="0" w:space="0" w:color="auto"/>
      </w:divBdr>
    </w:div>
    <w:div w:id="948316576">
      <w:bodyDiv w:val="1"/>
      <w:marLeft w:val="0"/>
      <w:marRight w:val="0"/>
      <w:marTop w:val="0"/>
      <w:marBottom w:val="0"/>
      <w:divBdr>
        <w:top w:val="none" w:sz="0" w:space="0" w:color="auto"/>
        <w:left w:val="none" w:sz="0" w:space="0" w:color="auto"/>
        <w:bottom w:val="none" w:sz="0" w:space="0" w:color="auto"/>
        <w:right w:val="none" w:sz="0" w:space="0" w:color="auto"/>
      </w:divBdr>
    </w:div>
    <w:div w:id="992828058">
      <w:bodyDiv w:val="1"/>
      <w:marLeft w:val="0"/>
      <w:marRight w:val="0"/>
      <w:marTop w:val="0"/>
      <w:marBottom w:val="0"/>
      <w:divBdr>
        <w:top w:val="none" w:sz="0" w:space="0" w:color="auto"/>
        <w:left w:val="none" w:sz="0" w:space="0" w:color="auto"/>
        <w:bottom w:val="none" w:sz="0" w:space="0" w:color="auto"/>
        <w:right w:val="none" w:sz="0" w:space="0" w:color="auto"/>
      </w:divBdr>
    </w:div>
    <w:div w:id="1305550005">
      <w:bodyDiv w:val="1"/>
      <w:marLeft w:val="0"/>
      <w:marRight w:val="0"/>
      <w:marTop w:val="0"/>
      <w:marBottom w:val="0"/>
      <w:divBdr>
        <w:top w:val="none" w:sz="0" w:space="0" w:color="auto"/>
        <w:left w:val="none" w:sz="0" w:space="0" w:color="auto"/>
        <w:bottom w:val="none" w:sz="0" w:space="0" w:color="auto"/>
        <w:right w:val="none" w:sz="0" w:space="0" w:color="auto"/>
      </w:divBdr>
    </w:div>
    <w:div w:id="1439762079">
      <w:bodyDiv w:val="1"/>
      <w:marLeft w:val="0"/>
      <w:marRight w:val="0"/>
      <w:marTop w:val="0"/>
      <w:marBottom w:val="0"/>
      <w:divBdr>
        <w:top w:val="none" w:sz="0" w:space="0" w:color="auto"/>
        <w:left w:val="none" w:sz="0" w:space="0" w:color="auto"/>
        <w:bottom w:val="none" w:sz="0" w:space="0" w:color="auto"/>
        <w:right w:val="none" w:sz="0" w:space="0" w:color="auto"/>
      </w:divBdr>
    </w:div>
    <w:div w:id="161424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michael.hummel@aalto.fi"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hyperlink" Target="mailto:kanizm@mit.edu" TargetMode="Externa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Aalto University</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 Kaniz Moriam</dc:creator>
  <cp:keywords/>
  <dc:description/>
  <cp:lastModifiedBy>Moriam Most</cp:lastModifiedBy>
  <cp:revision>2</cp:revision>
  <dcterms:created xsi:type="dcterms:W3CDTF">2026-05-04T17:13:00Z</dcterms:created>
  <dcterms:modified xsi:type="dcterms:W3CDTF">2026-05-04T17:13:00Z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deeeee14-5287-4df9-8574-588fbfcf243c</vt:lpwstr>
  </property>
</Properties>
</file>