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CFDC" w14:textId="2749F15A" w:rsidR="00C97EF9" w:rsidRPr="00C97EF9" w:rsidRDefault="00C97EF9" w:rsidP="00BD45C0">
      <w:pPr>
        <w:spacing w:after="0" w:line="360" w:lineRule="auto"/>
        <w:ind w:hanging="30"/>
        <w:jc w:val="center"/>
        <w:rPr>
          <w:b/>
          <w:bCs/>
          <w:sz w:val="20"/>
          <w:szCs w:val="20"/>
          <w:lang w:val="en-US"/>
        </w:rPr>
      </w:pPr>
      <w:r w:rsidRPr="00C97EF9">
        <w:rPr>
          <w:b/>
          <w:bCs/>
          <w:sz w:val="20"/>
          <w:szCs w:val="20"/>
          <w:lang w:val="en-US"/>
        </w:rPr>
        <w:t>Lazarini et al., 202</w:t>
      </w:r>
      <w:r w:rsidR="007C08A2">
        <w:rPr>
          <w:b/>
          <w:bCs/>
          <w:sz w:val="20"/>
          <w:szCs w:val="20"/>
          <w:lang w:val="en-US"/>
        </w:rPr>
        <w:t>6</w:t>
      </w:r>
    </w:p>
    <w:p w14:paraId="0537DF57" w14:textId="4A82D8AC" w:rsidR="00C97EF9" w:rsidRPr="00A21D4F" w:rsidRDefault="00654EB7" w:rsidP="00C97EF9">
      <w:pPr>
        <w:widowControl w:val="0"/>
        <w:autoSpaceDE w:val="0"/>
        <w:autoSpaceDN w:val="0"/>
        <w:adjustRightInd w:val="0"/>
        <w:spacing w:after="240" w:line="280" w:lineRule="atLeast"/>
        <w:rPr>
          <w:sz w:val="20"/>
          <w:szCs w:val="20"/>
          <w:lang w:val="en-US"/>
        </w:rPr>
      </w:pPr>
      <w:r w:rsidRPr="00654EB7">
        <w:rPr>
          <w:b/>
          <w:color w:val="222222"/>
          <w:sz w:val="20"/>
          <w:shd w:val="clear" w:color="auto" w:fill="FFFFFF"/>
          <w:lang w:val="en-US"/>
        </w:rPr>
        <w:t xml:space="preserve">Supporting Information SI </w:t>
      </w:r>
      <w:r w:rsidR="00AC7B17">
        <w:rPr>
          <w:b/>
          <w:color w:val="222222"/>
          <w:sz w:val="20"/>
          <w:shd w:val="clear" w:color="auto" w:fill="FFFFFF"/>
          <w:lang w:val="en-US"/>
        </w:rPr>
        <w:t>1</w:t>
      </w:r>
      <w:r>
        <w:rPr>
          <w:b/>
          <w:color w:val="222222"/>
          <w:sz w:val="20"/>
          <w:shd w:val="clear" w:color="auto" w:fill="FFFFFF"/>
          <w:lang w:val="en-US"/>
        </w:rPr>
        <w:t>.</w:t>
      </w:r>
      <w:r w:rsidRPr="00654EB7">
        <w:rPr>
          <w:color w:val="222222"/>
          <w:sz w:val="20"/>
          <w:shd w:val="clear" w:color="auto" w:fill="FFFFFF"/>
          <w:lang w:val="en-US"/>
        </w:rPr>
        <w:t> </w:t>
      </w:r>
      <w:r w:rsidR="00C97EF9" w:rsidRPr="00A21D4F">
        <w:rPr>
          <w:iCs/>
          <w:sz w:val="20"/>
          <w:szCs w:val="20"/>
          <w:lang w:val="en-US"/>
        </w:rPr>
        <w:t xml:space="preserve"> </w:t>
      </w:r>
      <w:r w:rsidR="00400263" w:rsidRPr="002031AE">
        <w:rPr>
          <w:sz w:val="20"/>
          <w:szCs w:val="20"/>
          <w:lang w:val="en-US"/>
        </w:rPr>
        <w:t>Differential Scanning Calorimetry (DSC)-Thermograms of BC, Ag-PROB@BC, Ag-PROB@BC/ZIF-8, and Ag-PROB.</w:t>
      </w:r>
    </w:p>
    <w:p w14:paraId="5DD5554B" w14:textId="5ABCC4F6" w:rsidR="00C97EF9" w:rsidRDefault="00C97EF9" w:rsidP="00C97EF9">
      <w:pPr>
        <w:spacing w:after="0" w:line="360" w:lineRule="auto"/>
        <w:ind w:hanging="30"/>
        <w:jc w:val="center"/>
        <w:rPr>
          <w:sz w:val="20"/>
          <w:szCs w:val="20"/>
          <w:lang w:val="en-US"/>
        </w:rPr>
      </w:pPr>
    </w:p>
    <w:p w14:paraId="21535A8D" w14:textId="1C057CE0" w:rsidR="00C97EF9" w:rsidRPr="00C97EF9" w:rsidRDefault="002320A3">
      <w:pPr>
        <w:rPr>
          <w:lang w:val="en-US"/>
        </w:rPr>
      </w:pPr>
      <w:r>
        <w:rPr>
          <w:b/>
          <w:noProof/>
          <w:color w:val="222222"/>
          <w:sz w:val="20"/>
          <w:shd w:val="clear" w:color="auto" w:fill="FFFFFF"/>
          <w:lang w:val="en-US"/>
        </w:rPr>
        <w:drawing>
          <wp:inline distT="0" distB="0" distL="0" distR="0" wp14:anchorId="19946A08" wp14:editId="59B8B605">
            <wp:extent cx="5287992" cy="3687065"/>
            <wp:effectExtent l="0" t="0" r="8255" b="8890"/>
            <wp:docPr id="4961129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787" cy="369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7EF9" w:rsidRPr="00C97E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F9"/>
    <w:rsid w:val="002320A3"/>
    <w:rsid w:val="00356D5A"/>
    <w:rsid w:val="00400263"/>
    <w:rsid w:val="004431DE"/>
    <w:rsid w:val="004C4916"/>
    <w:rsid w:val="004D1A56"/>
    <w:rsid w:val="00654EB7"/>
    <w:rsid w:val="007A38B9"/>
    <w:rsid w:val="007C08A2"/>
    <w:rsid w:val="00A2392B"/>
    <w:rsid w:val="00AC7B17"/>
    <w:rsid w:val="00BD45C0"/>
    <w:rsid w:val="00C9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AF70"/>
  <w15:chartTrackingRefBased/>
  <w15:docId w15:val="{0C3CA608-A9E1-41F2-828B-F3AC117A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EF9"/>
    <w:pPr>
      <w:spacing w:after="5" w:line="356" w:lineRule="auto"/>
      <w:ind w:left="30" w:right="1" w:hanging="10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97EF9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7EF9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7EF9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7EF9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7EF9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7EF9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7EF9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7EF9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7EF9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7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7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7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7E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7E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7E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7E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7E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7E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7EF9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97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7EF9"/>
    <w:pPr>
      <w:numPr>
        <w:ilvl w:val="1"/>
      </w:numPr>
      <w:spacing w:after="160" w:line="278" w:lineRule="auto"/>
      <w:ind w:left="3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97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7EF9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97E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7EF9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97E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7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7E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7E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132</Characters>
  <Application>Microsoft Office Word</Application>
  <DocSecurity>0</DocSecurity>
  <Lines>2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Wilton Rogério Lustri</dc:creator>
  <cp:keywords/>
  <dc:description/>
  <cp:lastModifiedBy>Wilton Rogério Lustri</cp:lastModifiedBy>
  <cp:revision>3</cp:revision>
  <dcterms:created xsi:type="dcterms:W3CDTF">2026-03-25T21:32:00Z</dcterms:created>
  <dcterms:modified xsi:type="dcterms:W3CDTF">2026-03-25T21:32:00Z</dcterms:modified>
</cp:coreProperties>
</file>