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398" w:type="dxa"/>
        <w:tblLook w:val="04A0" w:firstRow="1" w:lastRow="0" w:firstColumn="1" w:lastColumn="0" w:noHBand="0" w:noVBand="1"/>
      </w:tblPr>
      <w:tblGrid>
        <w:gridCol w:w="1133"/>
        <w:gridCol w:w="1135"/>
        <w:gridCol w:w="1247"/>
        <w:gridCol w:w="1219"/>
        <w:gridCol w:w="1275"/>
        <w:gridCol w:w="946"/>
        <w:gridCol w:w="1204"/>
        <w:gridCol w:w="1277"/>
        <w:gridCol w:w="5307"/>
        <w:gridCol w:w="655"/>
      </w:tblGrid>
      <w:tr w:rsidR="000F1603" w:rsidRPr="00DF7C51" w:rsidTr="000F1603">
        <w:trPr>
          <w:trHeight w:val="290"/>
        </w:trPr>
        <w:tc>
          <w:tcPr>
            <w:tcW w:w="147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Default="000F1603" w:rsidP="005B2D2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b/>
                <w:bCs/>
                <w:color w:val="000000"/>
                <w:lang w:val="en-US"/>
              </w:rPr>
              <w:t xml:space="preserve">Supplementary </w:t>
            </w:r>
            <w:r w:rsidR="0099791F">
              <w:rPr>
                <w:rFonts w:eastAsia="Times New Roman" w:cstheme="minorHAnsi"/>
                <w:b/>
                <w:bCs/>
                <w:color w:val="000000"/>
                <w:lang w:val="en-US"/>
              </w:rPr>
              <w:t>T</w:t>
            </w:r>
            <w:r w:rsidRPr="000F1603">
              <w:rPr>
                <w:rFonts w:eastAsia="Times New Roman" w:cstheme="minorHAnsi"/>
                <w:b/>
                <w:bCs/>
                <w:color w:val="000000"/>
                <w:lang w:val="en-US"/>
              </w:rPr>
              <w:t xml:space="preserve">able 6. GO categories enriched in genes associated with H3K4me2 during axenic culture of </w:t>
            </w:r>
            <w:r w:rsidRPr="000F1603">
              <w:rPr>
                <w:rFonts w:eastAsia="Times New Roman" w:cstheme="minorHAnsi"/>
                <w:b/>
                <w:bCs/>
                <w:i/>
                <w:iCs/>
                <w:color w:val="000000"/>
                <w:lang w:val="en-US"/>
              </w:rPr>
              <w:t>L</w:t>
            </w:r>
            <w:r w:rsidR="005B2D26">
              <w:rPr>
                <w:rFonts w:eastAsia="Times New Roman" w:cstheme="minorHAnsi"/>
                <w:b/>
                <w:bCs/>
                <w:i/>
                <w:iCs/>
                <w:color w:val="000000"/>
                <w:lang w:val="en-US"/>
              </w:rPr>
              <w:t>eptosphaeria</w:t>
            </w:r>
            <w:r w:rsidRPr="000F1603">
              <w:rPr>
                <w:rFonts w:eastAsia="Times New Roman" w:cstheme="minorHAnsi"/>
                <w:b/>
                <w:bCs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0F1603">
              <w:rPr>
                <w:rFonts w:eastAsia="Times New Roman" w:cstheme="minorHAnsi"/>
                <w:b/>
                <w:bCs/>
                <w:i/>
                <w:iCs/>
                <w:color w:val="000000"/>
                <w:lang w:val="en-US"/>
              </w:rPr>
              <w:t>maculans</w:t>
            </w:r>
            <w:proofErr w:type="spellEnd"/>
            <w:r w:rsidRPr="000F1603">
              <w:rPr>
                <w:rFonts w:eastAsia="Times New Roman" w:cstheme="minorHAnsi"/>
                <w:b/>
                <w:bCs/>
                <w:i/>
                <w:iCs/>
                <w:color w:val="000000"/>
                <w:lang w:val="en-US"/>
              </w:rPr>
              <w:t xml:space="preserve"> </w:t>
            </w:r>
            <w:r w:rsidR="005B2D26">
              <w:rPr>
                <w:rFonts w:eastAsia="Times New Roman" w:cstheme="minorHAnsi"/>
                <w:b/>
                <w:bCs/>
                <w:color w:val="000000"/>
                <w:lang w:val="en-US"/>
              </w:rPr>
              <w:t>'</w:t>
            </w:r>
            <w:proofErr w:type="spellStart"/>
            <w:r w:rsidR="005B2D26">
              <w:rPr>
                <w:rFonts w:eastAsia="Times New Roman" w:cstheme="minorHAnsi"/>
                <w:b/>
                <w:bCs/>
                <w:color w:val="000000"/>
                <w:lang w:val="en-US"/>
              </w:rPr>
              <w:t>brassicae</w:t>
            </w:r>
            <w:proofErr w:type="spellEnd"/>
            <w:r w:rsidR="005B2D26">
              <w:rPr>
                <w:rFonts w:eastAsia="Times New Roman" w:cstheme="minorHAnsi"/>
                <w:b/>
                <w:bCs/>
                <w:color w:val="000000"/>
                <w:lang w:val="en-US"/>
              </w:rPr>
              <w:t>'</w:t>
            </w:r>
          </w:p>
          <w:p w:rsidR="005B2D26" w:rsidRPr="000F1603" w:rsidRDefault="005B2D26" w:rsidP="005B2D2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320"/>
        </w:trPr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GO-ID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FDR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nb.</w:t>
            </w:r>
            <w:proofErr w:type="spellEnd"/>
            <w:r w:rsidRPr="000F1603">
              <w:rPr>
                <w:rFonts w:eastAsia="Times New Roman" w:cstheme="minorHAnsi"/>
                <w:color w:val="000000"/>
                <w:lang w:val="en-US"/>
              </w:rPr>
              <w:t xml:space="preserve"> of genes with the given GO term among the genes associated with H3K4me2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nb.</w:t>
            </w:r>
            <w:proofErr w:type="spellEnd"/>
            <w:r w:rsidRPr="000F1603">
              <w:rPr>
                <w:rFonts w:eastAsia="Times New Roman" w:cstheme="minorHAnsi"/>
                <w:color w:val="000000"/>
                <w:lang w:val="en-US"/>
              </w:rPr>
              <w:t xml:space="preserve"> of genes with a GO annotation among the genes associated with H3K4me2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proportion in the H3K4me2-genes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nb.</w:t>
            </w:r>
            <w:proofErr w:type="spellEnd"/>
            <w:r w:rsidRPr="000F1603">
              <w:rPr>
                <w:rFonts w:eastAsia="Times New Roman" w:cstheme="minorHAnsi"/>
                <w:color w:val="000000"/>
                <w:lang w:val="en-US"/>
              </w:rPr>
              <w:t xml:space="preserve"> of genes with the given GO in the genome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nb.</w:t>
            </w:r>
            <w:proofErr w:type="spellEnd"/>
            <w:r w:rsidRPr="000F1603">
              <w:rPr>
                <w:rFonts w:eastAsia="Times New Roman" w:cstheme="minorHAnsi"/>
                <w:color w:val="000000"/>
                <w:lang w:val="en-US"/>
              </w:rPr>
              <w:t xml:space="preserve"> of genes with a GO annotation in the genome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proportion in the genome</w:t>
            </w:r>
          </w:p>
        </w:tc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description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9987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3.60E-13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1976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6.03E-01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2700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5.32E-01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cellular_process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44237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6.85E-06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1585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4.84E-01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2203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4.34E-01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cellular_metabolic_process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DF7C51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71840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6.85E-06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540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1.65E-01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661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1.30E-01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cellular_component_organization_or_biogenesis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10467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1.10E-05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498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1.52E-01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606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1.19E-01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gene_expression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1901576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4.13E-05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698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2.13E-01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899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1.77E-01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organic_substance_biosynthetic_process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44249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4.13E-05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690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2.11E-01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888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1.75E-01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cellular_biosynthetic_process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44085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4.76E-05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336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1.03E-01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392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7.72E-02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cellular_component_biogenesis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6807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1.06E-04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1498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4.57E-01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2102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4.14E-01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nitrogen_compound_metabolic_process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9058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1.06E-04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727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2.22E-01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950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1.87E-01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biosynthetic_process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34645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2.43E-04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398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1.21E-01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487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9.59E-02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cellular_macromolecule_biosynthetic_process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9059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4.92E-04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402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1.23E-01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497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9.79E-02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macromolecule_biosynthetic_process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DF7C51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44271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4.92E-04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475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1.45E-01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600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1.18E-01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cellular_nitrogen_compound_biosynthetic_process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44267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6.15E-04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562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1.72E-01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726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1.43E-01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cellular_protein_metabolic_process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44260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1.37E-03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834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2.55E-01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1129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2.22E-01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cellular_macromolecule_metabolic_process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1901566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1.44E-03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445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1.36E-01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565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1.11E-01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nitrogen_compound_biosynthetic_process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DF7C51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34641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1.48E-03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928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2.83E-01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1270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2.50E-01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cellular_nitrogen_compound_metabolic_process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33036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1.62E-03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229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6.99E-02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266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5.24E-02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macromolecule_localization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22613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3.68E-03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224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6.84E-02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263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5.18E-02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ribonucleoprotein_complex_biogenesis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16043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4.63E-03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343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1.05E-01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429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8.45E-02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cellular_component_organization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8104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4.90E-03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208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6.35E-02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243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4.79E-02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protein_localization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43604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5.27E-03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237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7.23E-02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283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5.58E-02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amide_biosynthetic_process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19538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5.81E-03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671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2.05E-01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904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1.78E-01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protein_metabolic_process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42254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6.77E-03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208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6.35E-02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245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4.83E-02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ribosome_biogenesis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lastRenderedPageBreak/>
              <w:t>43603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7.05E-03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266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8.12E-02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6.40E-02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cellular_amide_metabolic__process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51641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7.62E-03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224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6.84E-02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268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5.28E-02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cellular_localization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45184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7.62E-03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179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5.46E-02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207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4.08E-02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establishment_of_protein_localization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44238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7.62E-03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1652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5.04E-01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2391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4.71E-01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primary_metabolic_process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43043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7.62E-03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201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6.14E-02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237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4.67E-02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peptide_biosynthetic_process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15031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7.62E-03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175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5.34E-02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202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3.98E-02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protein_transport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71704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7.62E-03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1745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5.33E-01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2536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5.00E-01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organic_substance_metabolic_process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6518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7.62E-03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211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6.44E-02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251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4.94E-02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peptide_metabolic_process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6412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7.62E-03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197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6.01E-02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232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4.57E-02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translation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43170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9.05E-03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1129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3.45E-01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1595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3.14E-01</w:t>
            </w: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macromolecule_metabolic_process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42886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9.72E-03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182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3276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5.56E-02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213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5076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>4.20E-02</w:t>
            </w:r>
          </w:p>
        </w:tc>
        <w:tc>
          <w:tcPr>
            <w:tcW w:w="5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amide_transport</w:t>
            </w:r>
            <w:proofErr w:type="spellEnd"/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0F1603" w:rsidRPr="000F1603" w:rsidTr="000F1603">
        <w:trPr>
          <w:trHeight w:val="29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5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</w:p>
        </w:tc>
      </w:tr>
      <w:tr w:rsidR="000F1603" w:rsidRPr="00DF7C51" w:rsidTr="000F1603">
        <w:trPr>
          <w:trHeight w:val="450"/>
        </w:trPr>
        <w:tc>
          <w:tcPr>
            <w:tcW w:w="15398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0F1603">
              <w:rPr>
                <w:rFonts w:eastAsia="Times New Roman" w:cstheme="minorHAnsi"/>
                <w:color w:val="000000"/>
                <w:lang w:val="en-US"/>
              </w:rPr>
              <w:t xml:space="preserve">GO </w:t>
            </w:r>
            <w:r w:rsidR="00DF7C51">
              <w:rPr>
                <w:rFonts w:eastAsia="Times New Roman" w:cstheme="minorHAnsi"/>
                <w:color w:val="000000"/>
                <w:lang w:val="en-US"/>
              </w:rPr>
              <w:t xml:space="preserve">annotation of the </w:t>
            </w:r>
            <w:proofErr w:type="spellStart"/>
            <w:r w:rsidR="00DF7C51">
              <w:rPr>
                <w:rFonts w:eastAsia="Times New Roman" w:cstheme="minorHAnsi"/>
                <w:color w:val="000000"/>
                <w:lang w:val="en-US"/>
              </w:rPr>
              <w:t>Lmb</w:t>
            </w:r>
            <w:proofErr w:type="spellEnd"/>
            <w:r w:rsidR="00DF7C51">
              <w:rPr>
                <w:rFonts w:eastAsia="Times New Roman" w:cstheme="minorHAnsi"/>
                <w:color w:val="000000"/>
                <w:lang w:val="en-US"/>
              </w:rPr>
              <w:t xml:space="preserve"> genes was</w:t>
            </w:r>
            <w:r w:rsidRPr="000F1603">
              <w:rPr>
                <w:rFonts w:eastAsia="Times New Roman" w:cstheme="minorHAnsi"/>
                <w:color w:val="000000"/>
                <w:lang w:val="en-US"/>
              </w:rPr>
              <w:t xml:space="preserve"> retrieved from </w:t>
            </w: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Dutreux</w:t>
            </w:r>
            <w:proofErr w:type="spellEnd"/>
            <w:r w:rsidRPr="000F1603">
              <w:rPr>
                <w:rFonts w:eastAsia="Times New Roman" w:cstheme="minorHAnsi"/>
                <w:color w:val="000000"/>
                <w:lang w:val="en-US"/>
              </w:rPr>
              <w:t xml:space="preserve"> </w:t>
            </w:r>
            <w:r w:rsidRPr="0099791F">
              <w:rPr>
                <w:rFonts w:eastAsia="Times New Roman" w:cstheme="minorHAnsi"/>
                <w:iCs/>
                <w:color w:val="000000"/>
                <w:lang w:val="en-US"/>
              </w:rPr>
              <w:t>et al</w:t>
            </w:r>
            <w:r w:rsidR="00202A50">
              <w:rPr>
                <w:rFonts w:eastAsia="Times New Roman" w:cstheme="minorHAnsi"/>
                <w:iCs/>
                <w:color w:val="000000"/>
                <w:lang w:val="en-US"/>
              </w:rPr>
              <w:t>.</w:t>
            </w:r>
            <w:r w:rsidRPr="000F1603">
              <w:rPr>
                <w:rFonts w:eastAsia="Times New Roman" w:cstheme="minorHAnsi"/>
                <w:color w:val="000000"/>
                <w:lang w:val="en-US"/>
              </w:rPr>
              <w:t xml:space="preserve"> (2018). Analysis of GO enrichment among the genes associated with H3K4me2 during axenic culture of </w:t>
            </w: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Lmb</w:t>
            </w:r>
            <w:proofErr w:type="spellEnd"/>
            <w:r w:rsidRPr="000F1603">
              <w:rPr>
                <w:rFonts w:eastAsia="Times New Roman" w:cstheme="minorHAnsi"/>
                <w:color w:val="000000"/>
                <w:lang w:val="en-US"/>
              </w:rPr>
              <w:t xml:space="preserve"> was performed using </w:t>
            </w:r>
            <w:proofErr w:type="spellStart"/>
            <w:r w:rsidRPr="000F1603">
              <w:rPr>
                <w:rFonts w:eastAsia="Times New Roman" w:cstheme="minorHAnsi"/>
                <w:color w:val="000000"/>
                <w:lang w:val="en-US"/>
              </w:rPr>
              <w:t>Cytoscape</w:t>
            </w:r>
            <w:proofErr w:type="spellEnd"/>
            <w:r w:rsidRPr="000F1603">
              <w:rPr>
                <w:rFonts w:eastAsia="Times New Roman" w:cstheme="minorHAnsi"/>
                <w:color w:val="000000"/>
                <w:lang w:val="en-US"/>
              </w:rPr>
              <w:t xml:space="preserve"> (Shannon </w:t>
            </w:r>
            <w:r w:rsidRPr="0099791F">
              <w:rPr>
                <w:rFonts w:eastAsia="Times New Roman" w:cstheme="minorHAnsi"/>
                <w:iCs/>
                <w:color w:val="000000"/>
                <w:lang w:val="en-US"/>
              </w:rPr>
              <w:t>et al</w:t>
            </w:r>
            <w:r w:rsidR="00202A50">
              <w:rPr>
                <w:rFonts w:eastAsia="Times New Roman" w:cstheme="minorHAnsi"/>
                <w:iCs/>
                <w:color w:val="000000"/>
                <w:lang w:val="en-US"/>
              </w:rPr>
              <w:t>.</w:t>
            </w:r>
            <w:bookmarkStart w:id="0" w:name="_GoBack"/>
            <w:bookmarkEnd w:id="0"/>
            <w:r w:rsidRPr="000F1603">
              <w:rPr>
                <w:rFonts w:eastAsia="Times New Roman" w:cstheme="minorHAnsi"/>
                <w:color w:val="000000"/>
                <w:lang w:val="en-US"/>
              </w:rPr>
              <w:t xml:space="preserve"> 2003).</w:t>
            </w:r>
          </w:p>
        </w:tc>
      </w:tr>
      <w:tr w:rsidR="000F1603" w:rsidRPr="00DF7C51" w:rsidTr="000F1603">
        <w:trPr>
          <w:trHeight w:val="450"/>
        </w:trPr>
        <w:tc>
          <w:tcPr>
            <w:tcW w:w="15398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1603" w:rsidRPr="000F1603" w:rsidRDefault="000F1603" w:rsidP="000F1603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</w:tbl>
    <w:p w:rsidR="00D9387F" w:rsidRPr="000F1603" w:rsidRDefault="00FA43AC">
      <w:pPr>
        <w:rPr>
          <w:lang w:val="en-US"/>
        </w:rPr>
      </w:pPr>
    </w:p>
    <w:sectPr w:rsidR="00D9387F" w:rsidRPr="000F1603" w:rsidSect="000F1603">
      <w:headerReference w:type="default" r:id="rId6"/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43AC" w:rsidRDefault="00FA43AC" w:rsidP="00CF0F7F">
      <w:pPr>
        <w:spacing w:after="0" w:line="240" w:lineRule="auto"/>
      </w:pPr>
      <w:r>
        <w:separator/>
      </w:r>
    </w:p>
  </w:endnote>
  <w:endnote w:type="continuationSeparator" w:id="0">
    <w:p w:rsidR="00FA43AC" w:rsidRDefault="00FA43AC" w:rsidP="00CF0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6374522"/>
      <w:docPartObj>
        <w:docPartGallery w:val="Page Numbers (Bottom of Page)"/>
        <w:docPartUnique/>
      </w:docPartObj>
    </w:sdtPr>
    <w:sdtEndPr/>
    <w:sdtContent>
      <w:p w:rsidR="00CF0F7F" w:rsidRDefault="00CF0F7F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7C51">
          <w:rPr>
            <w:noProof/>
          </w:rPr>
          <w:t>2</w:t>
        </w:r>
        <w:r>
          <w:fldChar w:fldCharType="end"/>
        </w:r>
      </w:p>
    </w:sdtContent>
  </w:sdt>
  <w:p w:rsidR="00CF0F7F" w:rsidRDefault="00CF0F7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43AC" w:rsidRDefault="00FA43AC" w:rsidP="00CF0F7F">
      <w:pPr>
        <w:spacing w:after="0" w:line="240" w:lineRule="auto"/>
      </w:pPr>
      <w:r>
        <w:separator/>
      </w:r>
    </w:p>
  </w:footnote>
  <w:footnote w:type="continuationSeparator" w:id="0">
    <w:p w:rsidR="00FA43AC" w:rsidRDefault="00FA43AC" w:rsidP="00CF0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0F7F" w:rsidRDefault="00CF0F7F">
    <w:pPr>
      <w:pStyle w:val="En-tte"/>
    </w:pPr>
    <w:proofErr w:type="spellStart"/>
    <w:r>
      <w:t>Supplementary</w:t>
    </w:r>
    <w:proofErr w:type="spellEnd"/>
    <w:r>
      <w:t xml:space="preserve"> Table 6</w:t>
    </w:r>
  </w:p>
  <w:p w:rsidR="00CF0F7F" w:rsidRDefault="00CF0F7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FF3"/>
    <w:rsid w:val="00084F15"/>
    <w:rsid w:val="000F1603"/>
    <w:rsid w:val="001B3FF3"/>
    <w:rsid w:val="00202A50"/>
    <w:rsid w:val="00213E89"/>
    <w:rsid w:val="005B2D26"/>
    <w:rsid w:val="0099791F"/>
    <w:rsid w:val="00B031B7"/>
    <w:rsid w:val="00CF0F7F"/>
    <w:rsid w:val="00DF7C51"/>
    <w:rsid w:val="00E218C6"/>
    <w:rsid w:val="00EF7737"/>
    <w:rsid w:val="00F6271F"/>
    <w:rsid w:val="00F86E8B"/>
    <w:rsid w:val="00FA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E4B4C"/>
  <w15:chartTrackingRefBased/>
  <w15:docId w15:val="{AB12F902-4013-447A-97EB-07387B30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F0F7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F0F7F"/>
  </w:style>
  <w:style w:type="paragraph" w:styleId="Pieddepage">
    <w:name w:val="footer"/>
    <w:basedOn w:val="Normal"/>
    <w:link w:val="PieddepageCar"/>
    <w:uiPriority w:val="99"/>
    <w:unhideWhenUsed/>
    <w:rsid w:val="00CF0F7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F0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9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INRA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Soyer</dc:creator>
  <cp:keywords/>
  <dc:description/>
  <cp:lastModifiedBy>Jessica Soyer</cp:lastModifiedBy>
  <cp:revision>3</cp:revision>
  <dcterms:created xsi:type="dcterms:W3CDTF">2021-04-18T15:40:00Z</dcterms:created>
  <dcterms:modified xsi:type="dcterms:W3CDTF">2021-04-18T17:47:00Z</dcterms:modified>
</cp:coreProperties>
</file>